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1A50CFBF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7B26C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13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7B26C6" w:rsidRPr="007B26C6">
        <w:rPr>
          <w:rFonts w:ascii="Verdana" w:hAnsi="Verdana"/>
          <w:b/>
          <w:bCs/>
          <w:sz w:val="20"/>
          <w:szCs w:val="20"/>
        </w:rPr>
        <w:t>Usługi badawcze dotyczące systemów hamulcowych pojazdów dwudrogowych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4C4CD6D9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="001C4E04">
        <w:rPr>
          <w:rFonts w:ascii="Verdana" w:eastAsiaTheme="minorHAnsi" w:hAnsi="Verdana" w:cstheme="minorHAnsi"/>
          <w:sz w:val="20"/>
          <w:szCs w:val="20"/>
          <w:lang w:val="pl-PL" w:eastAsia="en-US"/>
        </w:rPr>
        <w:t>/PESEL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608CAE69" w14:textId="77777777" w:rsidR="007B26C6" w:rsidRDefault="007B26C6" w:rsidP="007B26C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2F5B3732" w14:textId="77777777" w:rsidR="007B26C6" w:rsidRDefault="007B26C6" w:rsidP="007B26C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029DE2DD" w14:textId="77777777" w:rsidR="007B26C6" w:rsidRDefault="007B26C6" w:rsidP="007B26C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66F001FE" w14:textId="3E7F009D" w:rsidR="00D7168D" w:rsidRPr="00B86A30" w:rsidRDefault="007B26C6" w:rsidP="00D7168D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/>
        </w:rPr>
        <w:lastRenderedPageBreak/>
        <w:t>Część I:</w:t>
      </w:r>
      <w:r w:rsidR="00D7168D">
        <w:rPr>
          <w:rFonts w:ascii="Verdana" w:hAnsi="Verdana" w:cstheme="minorHAnsi"/>
          <w:b/>
          <w:bCs/>
          <w:sz w:val="20"/>
          <w:szCs w:val="20"/>
          <w:lang w:val="pl-PL"/>
        </w:rPr>
        <w:t xml:space="preserve"> 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822"/>
      </w:tblGrid>
      <w:tr w:rsidR="00D7168D" w:rsidRPr="00686ACA" w14:paraId="37FF78DB" w14:textId="77777777" w:rsidTr="00E76EFD">
        <w:trPr>
          <w:jc w:val="center"/>
        </w:trPr>
        <w:tc>
          <w:tcPr>
            <w:tcW w:w="562" w:type="dxa"/>
          </w:tcPr>
          <w:p w14:paraId="208960BD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515108FA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4822" w:type="dxa"/>
          </w:tcPr>
          <w:p w14:paraId="7103C091" w14:textId="5B371229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D7168D" w:rsidRPr="00686ACA" w14:paraId="59614027" w14:textId="77777777" w:rsidTr="00A22ED6">
        <w:trPr>
          <w:trHeight w:val="48"/>
          <w:jc w:val="center"/>
        </w:trPr>
        <w:tc>
          <w:tcPr>
            <w:tcW w:w="562" w:type="dxa"/>
            <w:vAlign w:val="center"/>
          </w:tcPr>
          <w:p w14:paraId="5ECC3EE6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5C95F97C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4822" w:type="dxa"/>
            <w:vAlign w:val="center"/>
          </w:tcPr>
          <w:p w14:paraId="5F519F83" w14:textId="60E5D331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Wynagrodzenie brutto za całość zamówienia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7168D" w:rsidRPr="00004E6A" w14:paraId="4D82A0D8" w14:textId="77777777" w:rsidTr="00EB7906">
        <w:trPr>
          <w:jc w:val="center"/>
        </w:trPr>
        <w:tc>
          <w:tcPr>
            <w:tcW w:w="562" w:type="dxa"/>
            <w:vAlign w:val="center"/>
          </w:tcPr>
          <w:p w14:paraId="02E6F0AA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70AB4AB9" w14:textId="77777777" w:rsidR="00D7168D" w:rsidRPr="00686ACA" w:rsidRDefault="00D7168D" w:rsidP="00461A3B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Usługi Badawcze dotyczące systemów hamulcowych pojazdów dwudrogowych</w:t>
            </w:r>
          </w:p>
        </w:tc>
        <w:tc>
          <w:tcPr>
            <w:tcW w:w="4822" w:type="dxa"/>
            <w:vAlign w:val="center"/>
          </w:tcPr>
          <w:p w14:paraId="67A2040F" w14:textId="77777777" w:rsidR="00D7168D" w:rsidRPr="00686ACA" w:rsidRDefault="00D7168D" w:rsidP="00461A3B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E9D77D8" w14:textId="77777777" w:rsidR="00D7168D" w:rsidRPr="00934FEB" w:rsidRDefault="00D7168D" w:rsidP="00934F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0C61DC42" w14:textId="77777777" w:rsidR="00D7168D" w:rsidRDefault="00D7168D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6BF1DB3D" w14:textId="33C6A27C" w:rsidR="00D7168D" w:rsidRPr="00B86A30" w:rsidRDefault="007B26C6" w:rsidP="00D7168D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/>
        </w:rPr>
        <w:t>Część II: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822"/>
      </w:tblGrid>
      <w:tr w:rsidR="00D7168D" w:rsidRPr="00686ACA" w14:paraId="62FCEF04" w14:textId="77777777" w:rsidTr="00461A3B">
        <w:trPr>
          <w:jc w:val="center"/>
        </w:trPr>
        <w:tc>
          <w:tcPr>
            <w:tcW w:w="562" w:type="dxa"/>
          </w:tcPr>
          <w:p w14:paraId="387499AA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6C37D4D0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4822" w:type="dxa"/>
          </w:tcPr>
          <w:p w14:paraId="34EC2966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D7168D" w:rsidRPr="00686ACA" w14:paraId="0D9D9527" w14:textId="77777777" w:rsidTr="00461A3B">
        <w:trPr>
          <w:trHeight w:val="48"/>
          <w:jc w:val="center"/>
        </w:trPr>
        <w:tc>
          <w:tcPr>
            <w:tcW w:w="562" w:type="dxa"/>
            <w:vAlign w:val="center"/>
          </w:tcPr>
          <w:p w14:paraId="1C6A58CD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36DD7CFA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4822" w:type="dxa"/>
            <w:vAlign w:val="center"/>
          </w:tcPr>
          <w:p w14:paraId="6A1047C1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Wynagrodzenie brutto za całość zamówienia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34FEB" w:rsidRPr="00004E6A" w14:paraId="3496C8ED" w14:textId="77777777" w:rsidTr="0015657A">
        <w:trPr>
          <w:jc w:val="center"/>
        </w:trPr>
        <w:tc>
          <w:tcPr>
            <w:tcW w:w="562" w:type="dxa"/>
            <w:vAlign w:val="center"/>
          </w:tcPr>
          <w:p w14:paraId="716FAB11" w14:textId="77777777" w:rsidR="00934FEB" w:rsidRPr="00686ACA" w:rsidRDefault="00934FEB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6402AA54" w14:textId="77777777" w:rsidR="00934FEB" w:rsidRPr="00686ACA" w:rsidRDefault="00934FEB" w:rsidP="00461A3B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Usługi Badawcze dotyczące systemów hamulcowych pojazdów dwudrogowych</w:t>
            </w:r>
          </w:p>
        </w:tc>
        <w:tc>
          <w:tcPr>
            <w:tcW w:w="4822" w:type="dxa"/>
            <w:vAlign w:val="center"/>
          </w:tcPr>
          <w:p w14:paraId="6D2B638B" w14:textId="77777777" w:rsidR="00934FEB" w:rsidRPr="00686ACA" w:rsidRDefault="00934FEB" w:rsidP="00461A3B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F401631" w14:textId="77777777" w:rsidR="007B26C6" w:rsidRDefault="007B26C6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53DD7D6C" w14:textId="77777777" w:rsidR="007B26C6" w:rsidRPr="00C937EC" w:rsidRDefault="007B26C6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lastRenderedPageBreak/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lastRenderedPageBreak/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lastRenderedPageBreak/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7DFFDFB" w:rsidR="0096696A" w:rsidRDefault="001C4E04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………………..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lastRenderedPageBreak/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5933292"/>
  <w:p w14:paraId="7DA25AD3" w14:textId="77777777" w:rsidR="007B26C6" w:rsidRDefault="007B26C6" w:rsidP="007B26C6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6A36">
      <w:rPr>
        <w:noProof/>
      </w:rPr>
      <w:fldChar w:fldCharType="begin"/>
    </w:r>
    <w:r w:rsidR="00496A36">
      <w:rPr>
        <w:noProof/>
      </w:rPr>
      <w:instrText xml:space="preserve"> </w:instrText>
    </w:r>
    <w:r w:rsidR="00496A36">
      <w:rPr>
        <w:noProof/>
      </w:rPr>
      <w:instrText>INCLUDEPICTURE  "cid:image001.png@01D83A00.DB6E9CA0" \* MERGEFORMATINET</w:instrText>
    </w:r>
    <w:r w:rsidR="00496A36">
      <w:rPr>
        <w:noProof/>
      </w:rPr>
      <w:instrText xml:space="preserve"> </w:instrText>
    </w:r>
    <w:r w:rsidR="00496A36">
      <w:rPr>
        <w:noProof/>
      </w:rPr>
      <w:fldChar w:fldCharType="separate"/>
    </w:r>
    <w:r w:rsidR="001C4E04">
      <w:rPr>
        <w:noProof/>
      </w:rPr>
      <w:pict w14:anchorId="357C5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496A3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8834816" w14:textId="77777777" w:rsidR="007B26C6" w:rsidRDefault="007B26C6" w:rsidP="007B26C6">
    <w:pPr>
      <w:pStyle w:val="Nagwek"/>
      <w:jc w:val="both"/>
      <w:rPr>
        <w:rFonts w:ascii="Verdana" w:hAnsi="Verdana"/>
        <w:sz w:val="20"/>
        <w:szCs w:val="20"/>
      </w:rPr>
    </w:pPr>
  </w:p>
  <w:p w14:paraId="7BDD125A" w14:textId="299BBD2A" w:rsidR="007B26C6" w:rsidRDefault="007B26C6" w:rsidP="007B26C6">
    <w:pPr>
      <w:pStyle w:val="Nagwek"/>
      <w:jc w:val="both"/>
      <w:rPr>
        <w:rFonts w:ascii="Verdana" w:hAnsi="Verdana"/>
        <w:sz w:val="20"/>
        <w:szCs w:val="20"/>
      </w:rPr>
    </w:pPr>
    <w:bookmarkStart w:id="2" w:name="_Hlk145932976"/>
    <w:r>
      <w:rPr>
        <w:noProof/>
      </w:rPr>
      <w:drawing>
        <wp:anchor distT="0" distB="0" distL="114300" distR="114300" simplePos="0" relativeHeight="251659264" behindDoc="0" locked="0" layoutInCell="1" allowOverlap="1" wp14:anchorId="44B09E61" wp14:editId="46B8DB23">
          <wp:simplePos x="0" y="0"/>
          <wp:positionH relativeFrom="margin">
            <wp:align>left</wp:align>
          </wp:positionH>
          <wp:positionV relativeFrom="paragraph">
            <wp:posOffset>462538</wp:posOffset>
          </wp:positionV>
          <wp:extent cx="5760720" cy="855980"/>
          <wp:effectExtent l="0" t="0" r="0" b="1270"/>
          <wp:wrapSquare wrapText="bothSides"/>
          <wp:docPr id="118697012" name="Obraz 118697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00013/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>Usługi badawcze dotyczące systemów hamulcowych pojazdów dwudrogowych</w:t>
    </w:r>
    <w:bookmarkEnd w:id="2"/>
  </w:p>
  <w:p w14:paraId="6B1613EF" w14:textId="77777777" w:rsidR="007B26C6" w:rsidRPr="00037A48" w:rsidRDefault="007B26C6" w:rsidP="007B26C6">
    <w:pPr>
      <w:pStyle w:val="Nagwek"/>
      <w:jc w:val="both"/>
      <w:rPr>
        <w:rFonts w:ascii="Verdana" w:hAnsi="Verdana"/>
        <w:sz w:val="20"/>
        <w:szCs w:val="20"/>
      </w:rPr>
    </w:pPr>
    <w:bookmarkStart w:id="3" w:name="_Hlk142562355"/>
  </w:p>
  <w:p w14:paraId="4907A0CC" w14:textId="77777777" w:rsidR="007B26C6" w:rsidRPr="00E41798" w:rsidRDefault="007B26C6" w:rsidP="007B26C6">
    <w:pPr>
      <w:tabs>
        <w:tab w:val="center" w:pos="4678"/>
        <w:tab w:val="right" w:pos="9639"/>
      </w:tabs>
      <w:spacing w:after="0" w:line="240" w:lineRule="auto"/>
      <w:ind w:right="-567"/>
      <w:jc w:val="both"/>
      <w:rPr>
        <w:rFonts w:ascii="Verdana" w:hAnsi="Verdana"/>
        <w:noProof/>
        <w:spacing w:val="-8"/>
        <w:sz w:val="20"/>
      </w:rPr>
    </w:pPr>
    <w:bookmarkStart w:id="4" w:name="_Hlk145932846"/>
    <w:bookmarkEnd w:id="1"/>
    <w:bookmarkEnd w:id="3"/>
    <w:r w:rsidRPr="007B26C6">
      <w:rPr>
        <w:rFonts w:ascii="Verdana" w:hAnsi="Verdana"/>
        <w:noProof/>
        <w:spacing w:val="-6"/>
        <w:sz w:val="20"/>
      </w:rPr>
      <w:t>Projekt: „Prototyp systemu hamulca kolejowego dla maszyn drogowo-torowych ciągnących wagony” Projekt finansowany przez Narodowe Centrum Badań i Rozwoju i realizowany w ramach Programu LIDER XII . Umowa o dofinansowanie z dn. 20.12.2021 r. nr. LIDER/40/0205/L-12/NCBR/2021</w:t>
    </w:r>
  </w:p>
  <w:bookmarkEnd w:id="4"/>
  <w:p w14:paraId="27D0883E" w14:textId="23500FB7" w:rsidR="002446E0" w:rsidRPr="00C315F3" w:rsidRDefault="002446E0" w:rsidP="00C31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C4E04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96A3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26C6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34FEB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15F3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168D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EF9B.8F09E5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11</cp:revision>
  <cp:lastPrinted>2019-02-08T07:52:00Z</cp:lastPrinted>
  <dcterms:created xsi:type="dcterms:W3CDTF">2023-08-24T08:31:00Z</dcterms:created>
  <dcterms:modified xsi:type="dcterms:W3CDTF">2023-10-13T10:58:00Z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