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C1" w:rsidRPr="000C58C1" w:rsidRDefault="000C58C1" w:rsidP="000C58C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u w:val="single"/>
        </w:rPr>
      </w:pPr>
      <w:r w:rsidRPr="000C58C1">
        <w:rPr>
          <w:rFonts w:asciiTheme="majorHAnsi" w:hAnsiTheme="majorHAnsi" w:cstheme="majorHAnsi"/>
          <w:b/>
          <w:sz w:val="28"/>
          <w:u w:val="single"/>
          <w:lang w:val="en-US"/>
        </w:rPr>
        <w:t>Pompa dwustrzykawkowa AP24+</w:t>
      </w:r>
      <w:r w:rsidRPr="000C58C1">
        <w:rPr>
          <w:rFonts w:asciiTheme="majorHAnsi" w:hAnsiTheme="majorHAnsi" w:cstheme="majorHAnsi"/>
          <w:sz w:val="28"/>
          <w:u w:val="single"/>
          <w:lang w:val="en-US"/>
        </w:rPr>
        <w:t xml:space="preserve"> 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Pompa AP24+ posiada bardzo przyjazny system programowania parametrów infuzji z możliwością ustawiania: prędkości, prędkości i dawki, prędkości i czasu lub dawki i czasu.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prosta obsługa i wysoka niezawodność,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duży, czytelny wyświetlacz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możliwość podglądu i zmiany parametrów w trakcie infuzji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duża liczba obsługiwanych typów strzykawek w zakresie pojemności 5 - 60 ml (powyżej 55)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automatyczne rozpoznawanie rozmiaru strzykawki,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tryb pracy „standard” umożliwiający programowanie w jednostkach objętościowych,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tryb pracy „aneste” umożliwiający programowanie w jednostkach wagowych,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tryb pracy „profil” umożliwiający infuzję wielofazową,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funkcja bezpiecznego podawania dawki uderzeniowej BOLUS,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system wielopoziomowego wykrywania okluzji z funkcją Anty-Bolus (ABS)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rozbudowany system alarmów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wbudowana biblioteka leków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wbudowany system testów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komunikacja zewnętrzna w standardzie RS-232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możliwość odczytu historii zdarzeń na wyświetlaczu i w postaci pliku XML</w:t>
      </w:r>
    </w:p>
    <w:p w:rsidR="000C58C1" w:rsidRPr="006049B5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możliwość długotrwałej pracy z akumulatora</w:t>
      </w:r>
    </w:p>
    <w:p w:rsidR="000C58C1" w:rsidRPr="000C58C1" w:rsidRDefault="000C58C1" w:rsidP="000C58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możliwość mocowania na statywie, na łóżku lub specjalnej szynie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  <w:b/>
          <w:sz w:val="24"/>
          <w:u w:val="single"/>
        </w:rPr>
        <w:t>Parametry użytkowe</w:t>
      </w:r>
      <w:r w:rsidRPr="006049B5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</w:rPr>
        <w:t>: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  <w:u w:val="single"/>
        </w:rPr>
        <w:t>Prędkość dozowania</w:t>
      </w:r>
      <w:r w:rsidRPr="006049B5">
        <w:rPr>
          <w:rFonts w:asciiTheme="majorHAnsi" w:hAnsiTheme="majorHAnsi" w:cstheme="majorHAnsi"/>
        </w:rPr>
        <w:t>: nastawiana co 0,1 ml/h :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0,1 ÷ 2000 ml/h dla strzykawki 50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0,1 ÷ 1200 ml/h dla strzykawki 30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0,1 ÷ 1000 ml/h dla strzykawki 20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0,1 ÷ 600 ml/h dla strzykawki 10 ml</w:t>
      </w:r>
    </w:p>
    <w:p w:rsidR="000C58C1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0,1</w:t>
      </w:r>
      <w:r>
        <w:rPr>
          <w:rFonts w:asciiTheme="majorHAnsi" w:hAnsiTheme="majorHAnsi" w:cstheme="majorHAnsi"/>
        </w:rPr>
        <w:t xml:space="preserve"> ÷ 400 ml/h dla strzykawki 5 ml</w:t>
      </w:r>
    </w:p>
    <w:p w:rsidR="000C58C1" w:rsidRDefault="000C58C1" w:rsidP="000C58C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</w:rPr>
      </w:pPr>
    </w:p>
    <w:p w:rsidR="000C58C1" w:rsidRPr="00F429C0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u w:val="single"/>
        </w:rPr>
      </w:pPr>
      <w:r w:rsidRPr="00F429C0">
        <w:rPr>
          <w:rFonts w:asciiTheme="majorHAnsi" w:hAnsiTheme="majorHAnsi" w:cstheme="majorHAnsi"/>
          <w:u w:val="single"/>
        </w:rPr>
        <w:t xml:space="preserve">Objętość infuzji: 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0,1 ÷</w:t>
      </w:r>
      <w:r>
        <w:rPr>
          <w:rFonts w:asciiTheme="majorHAnsi" w:hAnsiTheme="majorHAnsi" w:cstheme="majorHAnsi"/>
        </w:rPr>
        <w:t xml:space="preserve"> 1000 ml, ustawiana co 0,1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Maksymalna prędkość dozowania dawki uderzeniowej (bolus): nastawiana co 0,1 ml/h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do 2000 ml/h dla strzykawki 50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do 1200 ml/h dla strzykawki 30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do 1000 ml/h dla strzykawki 20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do 600 ml/h dla strzykawki 10 ml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do 400 m</w:t>
      </w:r>
      <w:r>
        <w:rPr>
          <w:rFonts w:asciiTheme="majorHAnsi" w:hAnsiTheme="majorHAnsi" w:cstheme="majorHAnsi"/>
        </w:rPr>
        <w:t>l/h dla strzykawki 5 ml</w:t>
      </w:r>
      <w:r w:rsidRPr="006049B5">
        <w:rPr>
          <w:rFonts w:asciiTheme="majorHAnsi" w:hAnsiTheme="majorHAnsi" w:cstheme="majorHAnsi"/>
        </w:rPr>
        <w:t xml:space="preserve"> 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Jednostki programowania infuzji: ml/h, µg/h, mg/h, µg/kg/h, mg/kg/h, µg/kg/min, mg/kg/min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lastRenderedPageBreak/>
        <w:t>Dawka uderzeniowa (bolus): do objętości</w:t>
      </w:r>
      <w:r>
        <w:rPr>
          <w:rFonts w:asciiTheme="majorHAnsi" w:hAnsiTheme="majorHAnsi" w:cstheme="majorHAnsi"/>
        </w:rPr>
        <w:t xml:space="preserve"> strzykawki, ustawiana co 0,1ml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Dawka poc</w:t>
      </w:r>
      <w:r>
        <w:rPr>
          <w:rFonts w:asciiTheme="majorHAnsi" w:hAnsiTheme="majorHAnsi" w:cstheme="majorHAnsi"/>
        </w:rPr>
        <w:t>zątkowa:do objętości strzykawki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 xml:space="preserve">Koncentracja leku: 0,1 </w:t>
      </w:r>
      <w:r>
        <w:rPr>
          <w:rFonts w:asciiTheme="majorHAnsi" w:hAnsiTheme="majorHAnsi" w:cstheme="majorHAnsi"/>
        </w:rPr>
        <w:t>÷  9999 µg/ml, mg/ml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Waga pacjenta:do 300 kg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Czas infuzji</w:t>
      </w:r>
      <w:r>
        <w:rPr>
          <w:rFonts w:asciiTheme="majorHAnsi" w:hAnsiTheme="majorHAnsi" w:cstheme="majorHAnsi"/>
        </w:rPr>
        <w:t>:maks. 99 godz. 59 min. 59 sek.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Czas infuzji</w:t>
      </w:r>
      <w:r>
        <w:rPr>
          <w:rFonts w:asciiTheme="majorHAnsi" w:hAnsiTheme="majorHAnsi" w:cstheme="majorHAnsi"/>
        </w:rPr>
        <w:t>:maks. 99 godz. 59 min. 59 sek.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Prędkość KVO:0 ÷</w:t>
      </w:r>
      <w:r>
        <w:rPr>
          <w:rFonts w:asciiTheme="majorHAnsi" w:hAnsiTheme="majorHAnsi" w:cstheme="majorHAnsi"/>
        </w:rPr>
        <w:t xml:space="preserve"> 5 ml, programowana co 0,1 ml/h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 xml:space="preserve">Dokładność dozowania: +-2% (wg </w:t>
      </w:r>
      <w:r>
        <w:rPr>
          <w:rFonts w:asciiTheme="majorHAnsi" w:hAnsiTheme="majorHAnsi" w:cstheme="majorHAnsi"/>
        </w:rPr>
        <w:t>wymagań normy PN-EN 60601-2-24)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 xml:space="preserve">Programowane ciśnienie okluzji - 9 </w:t>
      </w:r>
      <w:r>
        <w:rPr>
          <w:rFonts w:asciiTheme="majorHAnsi" w:hAnsiTheme="majorHAnsi" w:cstheme="majorHAnsi"/>
        </w:rPr>
        <w:t>poziomów:40 ÷ 120 kPa co 10 kPa</w:t>
      </w:r>
    </w:p>
    <w:p w:rsidR="000C58C1" w:rsidRPr="006049B5" w:rsidRDefault="000C58C1" w:rsidP="000C5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Typy strzykawek:5, 10, 20, 30, 50/60 ml (firm wyszczególnionych w Instrukcji Użytkowania)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595F78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u w:val="single"/>
        </w:rPr>
      </w:pPr>
      <w:r w:rsidRPr="00595F78">
        <w:rPr>
          <w:rFonts w:asciiTheme="majorHAnsi" w:hAnsiTheme="majorHAnsi" w:cstheme="majorHAnsi"/>
          <w:u w:val="single"/>
        </w:rPr>
        <w:t>Parametry techniczne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Zasilanie:100 - 24</w:t>
      </w:r>
      <w:r>
        <w:rPr>
          <w:rFonts w:asciiTheme="majorHAnsi" w:hAnsiTheme="majorHAnsi" w:cstheme="majorHAnsi"/>
        </w:rPr>
        <w:t>0 VAC, 50/60 Hz lub 12 - 15 VDC</w:t>
      </w:r>
    </w:p>
    <w:p w:rsidR="000C58C1" w:rsidRPr="00595F78" w:rsidRDefault="000C58C1" w:rsidP="000C58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Pobór mocy:maks. 10 VA</w:t>
      </w:r>
    </w:p>
    <w:p w:rsidR="000C58C1" w:rsidRPr="00595F78" w:rsidRDefault="000C58C1" w:rsidP="000C58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Akumulator wewnętrzny:Ni/Cd o podwyższonej trwałości (940 mAh)</w:t>
      </w:r>
    </w:p>
    <w:p w:rsidR="000C58C1" w:rsidRPr="00595F78" w:rsidRDefault="000C58C1" w:rsidP="000C58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Czas pracy z akumulatora:20 h przy prędkości 5 ml/h.</w:t>
      </w:r>
    </w:p>
    <w:p w:rsidR="000C58C1" w:rsidRPr="00595F78" w:rsidRDefault="000C58C1" w:rsidP="000C58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Czas ładowania akumulatora:24 h</w:t>
      </w:r>
    </w:p>
    <w:p w:rsidR="000C58C1" w:rsidRPr="006049B5" w:rsidRDefault="000C58C1" w:rsidP="000C58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Klasa ochronności:I, typ CF, IP42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595F78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u w:val="single"/>
        </w:rPr>
      </w:pPr>
      <w:r w:rsidRPr="00595F78">
        <w:rPr>
          <w:rFonts w:asciiTheme="majorHAnsi" w:hAnsiTheme="majorHAnsi" w:cstheme="majorHAnsi"/>
          <w:u w:val="single"/>
        </w:rPr>
        <w:t>Wymagania bezpieczeństwa: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EN 60601-1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EN 60601-1-2 (EMC)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EN 60601-2-24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MDD 93/42/EEC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Ciężar pompy:4,2 kg</w:t>
      </w:r>
    </w:p>
    <w:p w:rsidR="000C58C1" w:rsidRPr="006049B5" w:rsidRDefault="000C58C1" w:rsidP="000C58C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Wymiary gabarytowe (s x g x w):323 x 261 x 154 mm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u w:val="single"/>
        </w:rPr>
      </w:pPr>
      <w:r w:rsidRPr="00F429C0">
        <w:rPr>
          <w:rFonts w:asciiTheme="majorHAnsi" w:hAnsiTheme="majorHAnsi" w:cstheme="majorHAnsi"/>
          <w:u w:val="single"/>
        </w:rPr>
        <w:t>Warunki pracy urządzenia:</w:t>
      </w:r>
    </w:p>
    <w:p w:rsidR="000C58C1" w:rsidRPr="00F429C0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u w:val="single"/>
        </w:rPr>
      </w:pPr>
    </w:p>
    <w:p w:rsidR="000C58C1" w:rsidRPr="006049B5" w:rsidRDefault="000C58C1" w:rsidP="000C58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temperatura otoczenia od + 5 °C do + 40 °C</w:t>
      </w:r>
    </w:p>
    <w:p w:rsidR="000C58C1" w:rsidRPr="006049B5" w:rsidRDefault="000C58C1" w:rsidP="000C58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wilgotność względna 20% ÷ 90%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F429C0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u w:val="single"/>
        </w:rPr>
      </w:pPr>
      <w:r w:rsidRPr="00F429C0">
        <w:rPr>
          <w:rFonts w:asciiTheme="majorHAnsi" w:hAnsiTheme="majorHAnsi" w:cstheme="majorHAnsi"/>
          <w:u w:val="single"/>
        </w:rPr>
        <w:t>Interfejs: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Gniazdo alarmu zewnętrznego:24 V, 1 A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429C0">
        <w:rPr>
          <w:rFonts w:asciiTheme="majorHAnsi" w:hAnsiTheme="majorHAnsi" w:cstheme="majorHAnsi"/>
          <w:u w:val="single"/>
        </w:rPr>
        <w:t>Wyświetlacz:</w:t>
      </w:r>
      <w:r>
        <w:rPr>
          <w:rFonts w:asciiTheme="majorHAnsi" w:hAnsiTheme="majorHAnsi" w:cstheme="majorHAnsi"/>
        </w:rPr>
        <w:t xml:space="preserve"> 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LCD duży, czytelny, dwuwierszowy, 2 x 16 znaków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F429C0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u w:val="single"/>
        </w:rPr>
      </w:pPr>
      <w:r w:rsidRPr="00F429C0">
        <w:rPr>
          <w:rFonts w:asciiTheme="majorHAnsi" w:hAnsiTheme="majorHAnsi" w:cstheme="majorHAnsi"/>
          <w:u w:val="single"/>
        </w:rPr>
        <w:t>Inne możliwości: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likwidacja bolusa okluzyjnego (ABS)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automatyczne rozpoznawanie strzykawek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informacja o stanie naładowania        akumulatora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biblioteka leków z możliwością modyfikacji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wskaźnik ciśnienia infuzji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programowanie nazwy oddziału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lastRenderedPageBreak/>
        <w:t>blokada zmiany parametrów hasłem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funkcja wypełniania drenu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funkcja STAND-BY</w:t>
      </w:r>
    </w:p>
    <w:p w:rsidR="000C58C1" w:rsidRPr="006049B5" w:rsidRDefault="000C58C1" w:rsidP="000C58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testy użytkownika i serwisowe</w:t>
      </w: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Pr="006049B5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0C58C1" w:rsidRDefault="000C58C1" w:rsidP="000C58C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Historia infuzji:</w:t>
      </w:r>
      <w:r>
        <w:rPr>
          <w:rFonts w:asciiTheme="majorHAnsi" w:hAnsiTheme="majorHAnsi" w:cstheme="majorHAnsi"/>
        </w:rPr>
        <w:t xml:space="preserve"> </w:t>
      </w:r>
    </w:p>
    <w:p w:rsidR="000C58C1" w:rsidRPr="006049B5" w:rsidRDefault="000C58C1" w:rsidP="000C58C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ok. 2000 zdarzeń</w:t>
      </w:r>
    </w:p>
    <w:p w:rsidR="000C58C1" w:rsidRPr="006049B5" w:rsidRDefault="000C58C1" w:rsidP="000C58C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Czas utr</w:t>
      </w:r>
      <w:r>
        <w:rPr>
          <w:rFonts w:asciiTheme="majorHAnsi" w:hAnsiTheme="majorHAnsi" w:cstheme="majorHAnsi"/>
        </w:rPr>
        <w:t>zymania danych w pamięci:10 lat</w:t>
      </w:r>
    </w:p>
    <w:p w:rsidR="000C58C1" w:rsidRPr="006049B5" w:rsidRDefault="000C58C1" w:rsidP="000C58C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049B5">
        <w:rPr>
          <w:rFonts w:asciiTheme="majorHAnsi" w:hAnsiTheme="majorHAnsi" w:cstheme="majorHAnsi"/>
        </w:rPr>
        <w:t>Regulacja głośności alarmu:3 poziomy głośności, ton przerywany lub ciągły</w:t>
      </w:r>
    </w:p>
    <w:p w:rsidR="00D96BB7" w:rsidRDefault="00D96BB7" w:rsidP="00173C34">
      <w:bookmarkStart w:id="0" w:name="_GoBack"/>
      <w:bookmarkEnd w:id="0"/>
    </w:p>
    <w:p w:rsidR="00D96BB7" w:rsidRPr="00CF4342" w:rsidRDefault="00D96BB7" w:rsidP="00173C34"/>
    <w:p w:rsidR="0063301D" w:rsidRPr="0063301D" w:rsidRDefault="0063301D">
      <w:pPr>
        <w:rPr>
          <w:u w:val="single"/>
        </w:rPr>
      </w:pPr>
    </w:p>
    <w:sectPr w:rsidR="0063301D" w:rsidRPr="0063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A6" w:rsidRDefault="00967FA6" w:rsidP="00BF3B53">
      <w:pPr>
        <w:spacing w:after="0" w:line="240" w:lineRule="auto"/>
      </w:pPr>
      <w:r>
        <w:separator/>
      </w:r>
    </w:p>
  </w:endnote>
  <w:endnote w:type="continuationSeparator" w:id="0">
    <w:p w:rsidR="00967FA6" w:rsidRDefault="00967FA6" w:rsidP="00BF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A6" w:rsidRDefault="00967FA6" w:rsidP="00BF3B53">
      <w:pPr>
        <w:spacing w:after="0" w:line="240" w:lineRule="auto"/>
      </w:pPr>
      <w:r>
        <w:separator/>
      </w:r>
    </w:p>
  </w:footnote>
  <w:footnote w:type="continuationSeparator" w:id="0">
    <w:p w:rsidR="00967FA6" w:rsidRDefault="00967FA6" w:rsidP="00BF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1F"/>
    <w:multiLevelType w:val="hybridMultilevel"/>
    <w:tmpl w:val="F9946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6F3"/>
    <w:multiLevelType w:val="hybridMultilevel"/>
    <w:tmpl w:val="F466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1FD"/>
    <w:multiLevelType w:val="hybridMultilevel"/>
    <w:tmpl w:val="948C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004"/>
    <w:multiLevelType w:val="hybridMultilevel"/>
    <w:tmpl w:val="25628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5665"/>
    <w:multiLevelType w:val="hybridMultilevel"/>
    <w:tmpl w:val="5446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0FD6"/>
    <w:multiLevelType w:val="hybridMultilevel"/>
    <w:tmpl w:val="B80C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4F6D"/>
    <w:multiLevelType w:val="hybridMultilevel"/>
    <w:tmpl w:val="77D6B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35B13"/>
    <w:multiLevelType w:val="hybridMultilevel"/>
    <w:tmpl w:val="1E724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1625"/>
    <w:multiLevelType w:val="hybridMultilevel"/>
    <w:tmpl w:val="96C6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421E6"/>
    <w:multiLevelType w:val="hybridMultilevel"/>
    <w:tmpl w:val="166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53"/>
    <w:rsid w:val="000A1A5C"/>
    <w:rsid w:val="000A1DAF"/>
    <w:rsid w:val="000C58C1"/>
    <w:rsid w:val="00173C34"/>
    <w:rsid w:val="001B0598"/>
    <w:rsid w:val="002A7531"/>
    <w:rsid w:val="00421244"/>
    <w:rsid w:val="00497E65"/>
    <w:rsid w:val="0063301D"/>
    <w:rsid w:val="00693D73"/>
    <w:rsid w:val="006F54F2"/>
    <w:rsid w:val="00967FA6"/>
    <w:rsid w:val="00BF3B53"/>
    <w:rsid w:val="00CF4342"/>
    <w:rsid w:val="00D96BB7"/>
    <w:rsid w:val="00F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30FF2"/>
  <w15:chartTrackingRefBased/>
  <w15:docId w15:val="{A1C04C96-112D-4AD4-A583-B97E7B6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53"/>
  </w:style>
  <w:style w:type="paragraph" w:styleId="Stopka">
    <w:name w:val="footer"/>
    <w:basedOn w:val="Normalny"/>
    <w:link w:val="StopkaZnak"/>
    <w:uiPriority w:val="99"/>
    <w:unhideWhenUsed/>
    <w:rsid w:val="00BF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53"/>
  </w:style>
  <w:style w:type="paragraph" w:styleId="Akapitzlist">
    <w:name w:val="List Paragraph"/>
    <w:basedOn w:val="Normalny"/>
    <w:uiPriority w:val="34"/>
    <w:qFormat/>
    <w:rsid w:val="0017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0ECE53-6615-4977-8E5A-91AB444356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Szałagan Remigiusz</dc:creator>
  <cp:keywords/>
  <dc:description/>
  <cp:lastModifiedBy>Kalinowska Agnieszka</cp:lastModifiedBy>
  <cp:revision>3</cp:revision>
  <dcterms:created xsi:type="dcterms:W3CDTF">2022-07-20T11:48:00Z</dcterms:created>
  <dcterms:modified xsi:type="dcterms:W3CDTF">2022-07-27T07:32:00Z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ac9a368e-9a54-4269-be8a-788d0a7b2d29</vt:lpwstr>
  </property>
  <property fmtid="{D5CDD505-2E9C-101B-9397-08002B2CF9AE}" pid="3" name="bjClsUserRVM">
    <vt:lpwstr>[]</vt:lpwstr>
  </property>
  <property fmtid="{D5CDD505-2E9C-101B-9397-08002B2CF9AE}" pid="4" name="bjSaver">
    <vt:lpwstr>0Z1IZ0W+8NCDhaOC2hdNpbhfJibk5wtd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