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1199" w:type="dxa"/>
        <w:tblInd w:w="-1026" w:type="dxa"/>
        <w:tblLook w:val="04A0" w:firstRow="1" w:lastRow="0" w:firstColumn="1" w:lastColumn="0" w:noHBand="0" w:noVBand="1"/>
      </w:tblPr>
      <w:tblGrid>
        <w:gridCol w:w="567"/>
        <w:gridCol w:w="5670"/>
        <w:gridCol w:w="1276"/>
        <w:gridCol w:w="1559"/>
        <w:gridCol w:w="2127"/>
      </w:tblGrid>
      <w:tr w:rsidR="00D16458" w:rsidRPr="00D16458" w:rsidTr="00D16458">
        <w:tc>
          <w:tcPr>
            <w:tcW w:w="567" w:type="dxa"/>
            <w:vAlign w:val="center"/>
          </w:tcPr>
          <w:p w:rsidR="0038084E" w:rsidRPr="00D16458" w:rsidRDefault="0038084E" w:rsidP="00D1645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16458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670" w:type="dxa"/>
            <w:vAlign w:val="center"/>
          </w:tcPr>
          <w:p w:rsidR="0038084E" w:rsidRPr="00D16458" w:rsidRDefault="0038084E" w:rsidP="00D1645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16458">
              <w:rPr>
                <w:rFonts w:ascii="Tahoma" w:hAnsi="Tahoma" w:cs="Tahoma"/>
                <w:b/>
                <w:sz w:val="18"/>
                <w:szCs w:val="18"/>
              </w:rPr>
              <w:t>Opis parametru</w:t>
            </w:r>
          </w:p>
        </w:tc>
        <w:tc>
          <w:tcPr>
            <w:tcW w:w="1276" w:type="dxa"/>
            <w:vAlign w:val="center"/>
          </w:tcPr>
          <w:p w:rsidR="0038084E" w:rsidRPr="00D16458" w:rsidRDefault="0038084E" w:rsidP="00D1645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16458">
              <w:rPr>
                <w:rFonts w:ascii="Tahoma" w:hAnsi="Tahoma" w:cs="Tahoma"/>
                <w:b/>
                <w:sz w:val="18"/>
                <w:szCs w:val="18"/>
              </w:rPr>
              <w:t>Parametry wymagane</w:t>
            </w:r>
          </w:p>
        </w:tc>
        <w:tc>
          <w:tcPr>
            <w:tcW w:w="1559" w:type="dxa"/>
            <w:vAlign w:val="center"/>
          </w:tcPr>
          <w:p w:rsidR="0038084E" w:rsidRPr="00D16458" w:rsidRDefault="0038084E" w:rsidP="00D1645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16458">
              <w:rPr>
                <w:rFonts w:ascii="Tahoma" w:hAnsi="Tahoma" w:cs="Tahoma"/>
                <w:b/>
                <w:sz w:val="18"/>
                <w:szCs w:val="18"/>
              </w:rPr>
              <w:t>Parametry oferowane, tak/nie, podać, opisać</w:t>
            </w:r>
          </w:p>
        </w:tc>
        <w:tc>
          <w:tcPr>
            <w:tcW w:w="2127" w:type="dxa"/>
            <w:vAlign w:val="center"/>
          </w:tcPr>
          <w:p w:rsidR="0038084E" w:rsidRPr="00D16458" w:rsidRDefault="0038084E" w:rsidP="00D1645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16458">
              <w:rPr>
                <w:rFonts w:ascii="Tahoma" w:hAnsi="Tahoma" w:cs="Tahoma"/>
                <w:b/>
                <w:sz w:val="18"/>
                <w:szCs w:val="18"/>
              </w:rPr>
              <w:t>Punktacja</w:t>
            </w:r>
          </w:p>
        </w:tc>
      </w:tr>
      <w:tr w:rsidR="00D16458" w:rsidRPr="00D16458" w:rsidTr="00D16458">
        <w:tc>
          <w:tcPr>
            <w:tcW w:w="11199" w:type="dxa"/>
            <w:gridSpan w:val="5"/>
            <w:vAlign w:val="center"/>
          </w:tcPr>
          <w:p w:rsidR="00D16458" w:rsidRPr="00D16458" w:rsidRDefault="00D16458" w:rsidP="00D164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b/>
                <w:bCs/>
                <w:sz w:val="18"/>
                <w:szCs w:val="18"/>
              </w:rPr>
              <w:t>Echokardiograf z głowicą przezprzełykową</w:t>
            </w:r>
          </w:p>
          <w:p w:rsidR="00D16458" w:rsidRPr="00D16458" w:rsidRDefault="00D16458" w:rsidP="00D164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6458" w:rsidRPr="00D16458" w:rsidTr="00E23408">
        <w:tc>
          <w:tcPr>
            <w:tcW w:w="567" w:type="dxa"/>
            <w:vAlign w:val="center"/>
          </w:tcPr>
          <w:p w:rsidR="00D16458" w:rsidRPr="00D16458" w:rsidRDefault="00D16458" w:rsidP="00D16458">
            <w:pPr>
              <w:pStyle w:val="Akapitzlist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I.</w:t>
            </w:r>
          </w:p>
        </w:tc>
        <w:tc>
          <w:tcPr>
            <w:tcW w:w="5670" w:type="dxa"/>
            <w:vAlign w:val="center"/>
          </w:tcPr>
          <w:p w:rsidR="00D16458" w:rsidRPr="00D16458" w:rsidRDefault="00D16458" w:rsidP="00E2340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16458">
              <w:rPr>
                <w:rFonts w:ascii="Tahoma" w:hAnsi="Tahoma" w:cs="Tahoma"/>
                <w:b/>
                <w:bCs/>
                <w:sz w:val="18"/>
                <w:szCs w:val="18"/>
              </w:rPr>
              <w:t>Opis ogólny</w:t>
            </w:r>
          </w:p>
        </w:tc>
        <w:tc>
          <w:tcPr>
            <w:tcW w:w="1276" w:type="dxa"/>
          </w:tcPr>
          <w:p w:rsidR="00D16458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  <w:tc>
          <w:tcPr>
            <w:tcW w:w="1559" w:type="dxa"/>
          </w:tcPr>
          <w:p w:rsidR="00D16458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  <w:tc>
          <w:tcPr>
            <w:tcW w:w="2127" w:type="dxa"/>
          </w:tcPr>
          <w:p w:rsidR="00D16458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D16458" w:rsidRPr="00D16458" w:rsidTr="007115F1">
        <w:tc>
          <w:tcPr>
            <w:tcW w:w="567" w:type="dxa"/>
            <w:vAlign w:val="center"/>
          </w:tcPr>
          <w:p w:rsidR="00D16458" w:rsidRPr="00D16458" w:rsidRDefault="00D16458" w:rsidP="00E2340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9672C1" w:rsidRDefault="00D16458" w:rsidP="00E2340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D16458">
              <w:rPr>
                <w:rFonts w:ascii="Tahoma" w:hAnsi="Tahoma" w:cs="Tahoma"/>
                <w:bCs/>
                <w:sz w:val="18"/>
                <w:szCs w:val="18"/>
              </w:rPr>
              <w:t>Aparat stacjonarny, klasy Premium, fabrycznie nowy</w:t>
            </w:r>
            <w:r w:rsidR="009672C1">
              <w:rPr>
                <w:rFonts w:ascii="Tahoma" w:hAnsi="Tahoma" w:cs="Tahoma"/>
                <w:bCs/>
                <w:sz w:val="18"/>
                <w:szCs w:val="18"/>
              </w:rPr>
              <w:t xml:space="preserve">, rok </w:t>
            </w:r>
            <w:proofErr w:type="spellStart"/>
            <w:r w:rsidR="009672C1">
              <w:rPr>
                <w:rFonts w:ascii="Tahoma" w:hAnsi="Tahoma" w:cs="Tahoma"/>
                <w:bCs/>
                <w:sz w:val="18"/>
                <w:szCs w:val="18"/>
              </w:rPr>
              <w:t>prod</w:t>
            </w:r>
            <w:proofErr w:type="spellEnd"/>
            <w:r w:rsidR="009672C1">
              <w:rPr>
                <w:rFonts w:ascii="Tahoma" w:hAnsi="Tahoma" w:cs="Tahoma"/>
                <w:bCs/>
                <w:sz w:val="18"/>
                <w:szCs w:val="18"/>
              </w:rPr>
              <w:t xml:space="preserve">. </w:t>
            </w:r>
          </w:p>
          <w:p w:rsidR="00D16458" w:rsidRPr="00D16458" w:rsidRDefault="009672C1" w:rsidP="00E234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min. 2022</w:t>
            </w:r>
          </w:p>
        </w:tc>
        <w:tc>
          <w:tcPr>
            <w:tcW w:w="1276" w:type="dxa"/>
            <w:vAlign w:val="center"/>
          </w:tcPr>
          <w:p w:rsidR="00D16458" w:rsidRPr="00D16458" w:rsidRDefault="007115F1" w:rsidP="007115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2A52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D16458" w:rsidRPr="00D16458" w:rsidRDefault="00D164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D16458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Cyf</w:t>
            </w:r>
            <w:r>
              <w:rPr>
                <w:rFonts w:ascii="Tahoma" w:hAnsi="Tahoma" w:cs="Tahoma"/>
                <w:sz w:val="18"/>
                <w:szCs w:val="18"/>
              </w:rPr>
              <w:t xml:space="preserve">rowy układ przetwarzania wiązki z </w:t>
            </w:r>
            <w:r w:rsidRPr="00D16458">
              <w:rPr>
                <w:rFonts w:ascii="Tahoma" w:hAnsi="Tahoma" w:cs="Tahoma"/>
                <w:sz w:val="18"/>
                <w:szCs w:val="18"/>
              </w:rPr>
              <w:t>ilości</w:t>
            </w:r>
            <w:r>
              <w:rPr>
                <w:rFonts w:ascii="Tahoma" w:hAnsi="Tahoma" w:cs="Tahoma"/>
                <w:sz w:val="18"/>
                <w:szCs w:val="18"/>
              </w:rPr>
              <w:t xml:space="preserve">ą efektywnych kanałów cyfrowych min. 12.000.000 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CA7AC7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 xml:space="preserve">Regulowany zakres dynamiki </w:t>
            </w:r>
            <w:r>
              <w:rPr>
                <w:rFonts w:ascii="Tahoma" w:hAnsi="Tahoma" w:cs="Tahoma"/>
                <w:sz w:val="18"/>
                <w:szCs w:val="18"/>
              </w:rPr>
              <w:t xml:space="preserve">powyżej 420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dB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CA7AC7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 xml:space="preserve">Obrazowanie </w:t>
            </w:r>
            <w:proofErr w:type="spellStart"/>
            <w:r w:rsidRPr="00D16458">
              <w:rPr>
                <w:rFonts w:ascii="Tahoma" w:hAnsi="Tahoma" w:cs="Tahoma"/>
                <w:sz w:val="18"/>
                <w:szCs w:val="18"/>
              </w:rPr>
              <w:t>ciągłoogniskowe</w:t>
            </w:r>
            <w:proofErr w:type="spellEnd"/>
            <w:r w:rsidRPr="00D16458">
              <w:rPr>
                <w:rFonts w:ascii="Tahoma" w:hAnsi="Tahoma" w:cs="Tahoma"/>
                <w:sz w:val="18"/>
                <w:szCs w:val="18"/>
              </w:rPr>
              <w:t xml:space="preserve"> na całej głębokości obrazowania (bez konieczności regulacji ognisk ) z trybem ciągłej automatycznej optymalizacji obrazu w czasie rzeczywistym.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CA7AC7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Maksymalna głębokość obrazowania min 40 cm, zależna od sondy i ustawień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CA7AC7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Zakres częstotliwości pracy gło</w:t>
            </w:r>
            <w:r>
              <w:rPr>
                <w:rFonts w:ascii="Tahoma" w:hAnsi="Tahoma" w:cs="Tahoma"/>
                <w:sz w:val="18"/>
                <w:szCs w:val="18"/>
              </w:rPr>
              <w:t>wic nie mniejszy niż: 1,5 MHz  -</w:t>
            </w:r>
            <w:r w:rsidRPr="00D16458">
              <w:rPr>
                <w:rFonts w:ascii="Tahoma" w:hAnsi="Tahoma" w:cs="Tahoma"/>
                <w:sz w:val="18"/>
                <w:szCs w:val="18"/>
              </w:rPr>
              <w:t xml:space="preserve"> 15 MHz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CA7AC7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Powiększenie obrazu w stosunku  do jego rzeczywistej wielkości- min. 8 razy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CA7AC7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Monitor aparatu na przegubowym ramieniu,  o przekątnej powyżej 23,5”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CA7AC7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Ekran dotykowy zintegrowany z konsolą o przekątnej powyżej 12”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CA7AC7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 xml:space="preserve">Niezależne </w:t>
            </w:r>
            <w:proofErr w:type="spellStart"/>
            <w:r w:rsidRPr="00D16458">
              <w:rPr>
                <w:rFonts w:ascii="Tahoma" w:hAnsi="Tahoma" w:cs="Tahoma"/>
                <w:sz w:val="18"/>
                <w:szCs w:val="18"/>
              </w:rPr>
              <w:t>bezpinowe</w:t>
            </w:r>
            <w:proofErr w:type="spellEnd"/>
            <w:r w:rsidRPr="00D16458">
              <w:rPr>
                <w:rFonts w:ascii="Tahoma" w:hAnsi="Tahoma" w:cs="Tahoma"/>
                <w:sz w:val="18"/>
                <w:szCs w:val="18"/>
              </w:rPr>
              <w:t xml:space="preserve"> gniazda do podłączenia głowic -  min. 3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CA7AC7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 xml:space="preserve">Konsola operatora – pulpit z </w:t>
            </w:r>
            <w:r w:rsidR="00CD789F" w:rsidRPr="00D16458">
              <w:rPr>
                <w:rFonts w:ascii="Tahoma" w:hAnsi="Tahoma" w:cs="Tahoma"/>
                <w:sz w:val="18"/>
                <w:szCs w:val="18"/>
              </w:rPr>
              <w:t>możliwością</w:t>
            </w:r>
            <w:r w:rsidRPr="00D16458">
              <w:rPr>
                <w:rFonts w:ascii="Tahoma" w:hAnsi="Tahoma" w:cs="Tahoma"/>
                <w:sz w:val="18"/>
                <w:szCs w:val="18"/>
              </w:rPr>
              <w:t xml:space="preserve"> wysuwania i blokady, ustawionego położenia oraz regulacji wysokości wspomaganej elektrycznie 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CA7AC7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 xml:space="preserve">Całkowity zakres regulacji wysokości wspomaganej elektrycznie, </w:t>
            </w:r>
            <w:r w:rsidR="00CD789F" w:rsidRPr="00D16458">
              <w:rPr>
                <w:rFonts w:ascii="Tahoma" w:hAnsi="Tahoma" w:cs="Tahoma"/>
                <w:sz w:val="18"/>
                <w:szCs w:val="18"/>
              </w:rPr>
              <w:t>względem</w:t>
            </w:r>
            <w:r w:rsidRPr="00D16458">
              <w:rPr>
                <w:rFonts w:ascii="Tahoma" w:hAnsi="Tahoma" w:cs="Tahoma"/>
                <w:sz w:val="18"/>
                <w:szCs w:val="18"/>
              </w:rPr>
              <w:t xml:space="preserve"> podłogi </w:t>
            </w:r>
          </w:p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min 0-30cm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CA7AC7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Komunikacja użytkownika z aparatem w języku polskim lub angielskim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CA7AC7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 xml:space="preserve">Zasilanie z sieci elektroenergetycznej 220V,  50/60 </w:t>
            </w:r>
            <w:proofErr w:type="spellStart"/>
            <w:r w:rsidRPr="00D16458">
              <w:rPr>
                <w:rFonts w:ascii="Tahoma" w:hAnsi="Tahoma" w:cs="Tahoma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CA7AC7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D16458" w:rsidRPr="00D16458" w:rsidTr="007115F1">
        <w:tc>
          <w:tcPr>
            <w:tcW w:w="567" w:type="dxa"/>
            <w:vAlign w:val="center"/>
          </w:tcPr>
          <w:p w:rsidR="00D16458" w:rsidRPr="00D16458" w:rsidRDefault="00D16458" w:rsidP="00D164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II.</w:t>
            </w:r>
          </w:p>
        </w:tc>
        <w:tc>
          <w:tcPr>
            <w:tcW w:w="5670" w:type="dxa"/>
            <w:vAlign w:val="center"/>
          </w:tcPr>
          <w:p w:rsidR="00D16458" w:rsidRPr="00D16458" w:rsidRDefault="00CD789F" w:rsidP="00E2340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TRYBY OBRAZOWANIA</w:t>
            </w:r>
          </w:p>
        </w:tc>
        <w:tc>
          <w:tcPr>
            <w:tcW w:w="1276" w:type="dxa"/>
            <w:vAlign w:val="center"/>
          </w:tcPr>
          <w:p w:rsidR="00D16458" w:rsidRPr="00D16458" w:rsidRDefault="00D16458" w:rsidP="007115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16458" w:rsidRPr="00D16458" w:rsidRDefault="00D16458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D16458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2D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4046D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Częstotliwość odświeżania obrazu (</w:t>
            </w:r>
            <w:proofErr w:type="spellStart"/>
            <w:r w:rsidRPr="00D16458">
              <w:rPr>
                <w:rFonts w:ascii="Tahoma" w:hAnsi="Tahoma" w:cs="Tahoma"/>
                <w:sz w:val="18"/>
                <w:szCs w:val="18"/>
              </w:rPr>
              <w:t>frame</w:t>
            </w:r>
            <w:proofErr w:type="spellEnd"/>
            <w:r w:rsidRPr="00D1645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16458">
              <w:rPr>
                <w:rFonts w:ascii="Tahoma" w:hAnsi="Tahoma" w:cs="Tahoma"/>
                <w:sz w:val="18"/>
                <w:szCs w:val="18"/>
              </w:rPr>
              <w:t>rate</w:t>
            </w:r>
            <w:proofErr w:type="spellEnd"/>
            <w:r w:rsidRPr="00D16458">
              <w:rPr>
                <w:rFonts w:ascii="Tahoma" w:hAnsi="Tahoma" w:cs="Tahoma"/>
                <w:sz w:val="18"/>
                <w:szCs w:val="18"/>
              </w:rPr>
              <w:t>) w obrazo</w:t>
            </w:r>
            <w:r w:rsidR="00CD789F">
              <w:rPr>
                <w:rFonts w:ascii="Tahoma" w:hAnsi="Tahoma" w:cs="Tahoma"/>
                <w:sz w:val="18"/>
                <w:szCs w:val="18"/>
              </w:rPr>
              <w:t xml:space="preserve">waniu 2D- min. 5000 obrazów/s  </w:t>
            </w:r>
            <w:r w:rsidRPr="00D16458">
              <w:rPr>
                <w:rFonts w:ascii="Tahoma" w:hAnsi="Tahoma" w:cs="Tahoma"/>
                <w:sz w:val="18"/>
                <w:szCs w:val="18"/>
              </w:rPr>
              <w:t>– zależy od sondy i ustawień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4046D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Default="007115F1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= 5000 - 0 pkt.</w:t>
            </w:r>
          </w:p>
          <w:p w:rsidR="006B451B" w:rsidRPr="00D16458" w:rsidRDefault="007115F1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&gt; 5000 - 10 pkt.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C43113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Obrazowanie poszerzone dla trybu</w:t>
            </w:r>
            <w:r>
              <w:rPr>
                <w:rFonts w:ascii="Tahoma" w:hAnsi="Tahoma" w:cs="Tahoma"/>
                <w:sz w:val="18"/>
                <w:szCs w:val="18"/>
              </w:rPr>
              <w:t xml:space="preserve"> 2D</w:t>
            </w:r>
            <w:r w:rsidRPr="00D16458">
              <w:rPr>
                <w:rFonts w:ascii="Tahoma" w:hAnsi="Tahoma" w:cs="Tahoma"/>
                <w:sz w:val="18"/>
                <w:szCs w:val="18"/>
              </w:rPr>
              <w:t>– z sondy sektorowej pole obrazowania od styku ze skórą pacjenta ograniczone odcinkiem a nie punktem.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4046D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Obrazowanie harmoniczne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4046D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M-</w:t>
            </w:r>
            <w:proofErr w:type="spellStart"/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mode</w:t>
            </w:r>
            <w:proofErr w:type="spellEnd"/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4046D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Anatomiczny M-</w:t>
            </w:r>
            <w:proofErr w:type="spellStart"/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mode</w:t>
            </w:r>
            <w:proofErr w:type="spellEnd"/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:</w:t>
            </w:r>
          </w:p>
          <w:p w:rsidR="007115F1" w:rsidRPr="00D16458" w:rsidRDefault="007115F1" w:rsidP="00E23408">
            <w:pPr>
              <w:numPr>
                <w:ilvl w:val="0"/>
                <w:numId w:val="1"/>
              </w:numPr>
              <w:tabs>
                <w:tab w:val="left" w:pos="361"/>
              </w:tabs>
              <w:ind w:left="361" w:hanging="330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w czasie rzeczywistym</w:t>
            </w:r>
          </w:p>
          <w:p w:rsidR="007115F1" w:rsidRPr="00D16458" w:rsidRDefault="007115F1" w:rsidP="00E23408">
            <w:pPr>
              <w:numPr>
                <w:ilvl w:val="0"/>
                <w:numId w:val="1"/>
              </w:numPr>
              <w:tabs>
                <w:tab w:val="left" w:pos="361"/>
              </w:tabs>
              <w:ind w:left="361" w:hanging="330"/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na pętlach obrazowych 2D zapisanych w pamięci CINE oraz z archiwum aparatu</w:t>
            </w:r>
          </w:p>
          <w:p w:rsidR="007115F1" w:rsidRPr="00D16458" w:rsidRDefault="007115F1" w:rsidP="00E23408">
            <w:pPr>
              <w:numPr>
                <w:ilvl w:val="0"/>
                <w:numId w:val="1"/>
              </w:numPr>
              <w:tabs>
                <w:tab w:val="left" w:pos="361"/>
              </w:tabs>
              <w:ind w:left="361" w:hanging="330"/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z krzywej utworzonej przez operatora na pętli obrazów 2D z archiwum aparatu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4046D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Kolorowy M-</w:t>
            </w:r>
            <w:proofErr w:type="spellStart"/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mode</w:t>
            </w:r>
            <w:proofErr w:type="spellEnd"/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4046D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Doppler kolorowy - CF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4046D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360B1F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Częstotliwość</w:t>
            </w:r>
            <w:r w:rsidR="00CD789F">
              <w:rPr>
                <w:rFonts w:ascii="Tahoma" w:hAnsi="Tahoma" w:cs="Tahoma"/>
                <w:sz w:val="18"/>
                <w:szCs w:val="18"/>
              </w:rPr>
              <w:t xml:space="preserve"> odświeżania obrazu (</w:t>
            </w:r>
            <w:proofErr w:type="spellStart"/>
            <w:r w:rsidR="00CD789F">
              <w:rPr>
                <w:rFonts w:ascii="Tahoma" w:hAnsi="Tahoma" w:cs="Tahoma"/>
                <w:sz w:val="18"/>
                <w:szCs w:val="18"/>
              </w:rPr>
              <w:t>frame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rate</w:t>
            </w:r>
            <w:proofErr w:type="spellEnd"/>
            <w:r w:rsidRPr="00D16458">
              <w:rPr>
                <w:rFonts w:ascii="Tahoma" w:hAnsi="Tahoma" w:cs="Tahoma"/>
                <w:sz w:val="18"/>
                <w:szCs w:val="18"/>
              </w:rPr>
              <w:t xml:space="preserve">) </w:t>
            </w:r>
            <w:r w:rsidR="00CD789F">
              <w:rPr>
                <w:rFonts w:ascii="Tahoma" w:hAnsi="Tahoma" w:cs="Tahoma"/>
                <w:sz w:val="18"/>
                <w:szCs w:val="18"/>
              </w:rPr>
              <w:t xml:space="preserve">w obrazowaniu 2D+CF min. 450 </w:t>
            </w:r>
            <w:proofErr w:type="spellStart"/>
            <w:r w:rsidR="00CD789F">
              <w:rPr>
                <w:rFonts w:ascii="Tahoma" w:hAnsi="Tahoma" w:cs="Tahoma"/>
                <w:sz w:val="18"/>
                <w:szCs w:val="18"/>
              </w:rPr>
              <w:t>obr</w:t>
            </w:r>
            <w:proofErr w:type="spellEnd"/>
            <w:r w:rsidRPr="00D16458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D16458">
              <w:rPr>
                <w:rFonts w:ascii="Tahoma" w:hAnsi="Tahoma" w:cs="Tahoma"/>
                <w:sz w:val="18"/>
                <w:szCs w:val="18"/>
              </w:rPr>
              <w:t>sek</w:t>
            </w:r>
            <w:proofErr w:type="spellEnd"/>
            <w:r w:rsidRPr="00D16458">
              <w:rPr>
                <w:rFonts w:ascii="Tahoma" w:hAnsi="Tahoma" w:cs="Tahoma"/>
                <w:sz w:val="18"/>
                <w:szCs w:val="18"/>
              </w:rPr>
              <w:t>, zależna od sondy i ustawień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4046D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115F1" w:rsidRDefault="007115F1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= 450 - 0 pkt.</w:t>
            </w:r>
          </w:p>
          <w:p w:rsidR="007115F1" w:rsidRPr="00D16458" w:rsidRDefault="007115F1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&gt; 450 - 10 pkt.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 xml:space="preserve">Power </w:t>
            </w:r>
            <w:proofErr w:type="spellStart"/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doppler</w:t>
            </w:r>
            <w:proofErr w:type="spellEnd"/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 xml:space="preserve"> – </w:t>
            </w:r>
            <w:proofErr w:type="spellStart"/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angio</w:t>
            </w:r>
            <w:proofErr w:type="spellEnd"/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4046D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Doppler spektralny z falą pulsacyjną (PW-D):</w:t>
            </w:r>
          </w:p>
          <w:p w:rsidR="007115F1" w:rsidRPr="00D16458" w:rsidRDefault="007115F1" w:rsidP="00E23408">
            <w:pPr>
              <w:numPr>
                <w:ilvl w:val="0"/>
                <w:numId w:val="2"/>
              </w:numPr>
              <w:ind w:left="317" w:hanging="317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automatyczna optymalizacja spektrum – przesunięcie linii bazowej i ustawienie skali jednym przyciskiem</w:t>
            </w:r>
          </w:p>
          <w:p w:rsidR="007115F1" w:rsidRPr="00D16458" w:rsidRDefault="007115F1" w:rsidP="00E23408">
            <w:pPr>
              <w:numPr>
                <w:ilvl w:val="0"/>
                <w:numId w:val="2"/>
              </w:numPr>
              <w:ind w:left="317" w:hanging="317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automatyczna korekcja kąta jednym przyciskiem</w:t>
            </w:r>
          </w:p>
          <w:p w:rsidR="007115F1" w:rsidRPr="00D16458" w:rsidRDefault="007115F1" w:rsidP="00E23408">
            <w:pPr>
              <w:numPr>
                <w:ilvl w:val="0"/>
                <w:numId w:val="2"/>
              </w:numPr>
              <w:ind w:left="317" w:hanging="317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regulacja linii bazowej i korekcji kąta na obrazach zapisanych w archiwum</w:t>
            </w:r>
          </w:p>
          <w:p w:rsidR="007115F1" w:rsidRPr="00CD789F" w:rsidRDefault="007115F1" w:rsidP="00CD789F">
            <w:pPr>
              <w:numPr>
                <w:ilvl w:val="0"/>
                <w:numId w:val="2"/>
              </w:numPr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zakres regulacji korekcji kąta w zakresie minimum od ± 0° do ± 75°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4046D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 xml:space="preserve">Doppler spektralny z falą ciągłą (CWD): maksymalna mierzona </w:t>
            </w:r>
            <w:r w:rsidRPr="00D16458">
              <w:rPr>
                <w:rFonts w:ascii="Tahoma" w:hAnsi="Tahoma" w:cs="Tahoma"/>
                <w:sz w:val="18"/>
                <w:szCs w:val="18"/>
              </w:rPr>
              <w:lastRenderedPageBreak/>
              <w:t>prędkość  min. 12,5 m/sek</w:t>
            </w:r>
            <w:r w:rsidR="00CD789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4046DE">
              <w:rPr>
                <w:rFonts w:ascii="Tahoma" w:hAnsi="Tahoma" w:cs="Tahoma"/>
                <w:sz w:val="18"/>
                <w:szCs w:val="18"/>
              </w:rPr>
              <w:lastRenderedPageBreak/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 xml:space="preserve">Obrazowanie 4D z kolorowym </w:t>
            </w:r>
            <w:proofErr w:type="spellStart"/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dopplerem</w:t>
            </w:r>
            <w:proofErr w:type="spellEnd"/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 xml:space="preserve"> z </w:t>
            </w:r>
            <w:r w:rsidR="00CD789F" w:rsidRPr="00D16458">
              <w:rPr>
                <w:rFonts w:ascii="Tahoma" w:hAnsi="Tahoma" w:cs="Tahoma"/>
                <w:spacing w:val="-2"/>
                <w:sz w:val="18"/>
                <w:szCs w:val="18"/>
              </w:rPr>
              <w:t>częstotliwością</w:t>
            </w: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 xml:space="preserve"> odświeżania obrazu dla sondy przezprzełykowej 4D - min 150 </w:t>
            </w:r>
            <w:proofErr w:type="spellStart"/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obr</w:t>
            </w:r>
            <w:proofErr w:type="spellEnd"/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/sek</w:t>
            </w:r>
            <w:r w:rsidR="00CD789F">
              <w:rPr>
                <w:rFonts w:ascii="Tahoma" w:hAnsi="Tahoma" w:cs="Tahoma"/>
                <w:spacing w:val="-2"/>
                <w:sz w:val="18"/>
                <w:szCs w:val="18"/>
              </w:rPr>
              <w:t>.</w:t>
            </w: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, zależy od ustawień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4046D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Jednoczesna prezentacja na ekranie w czasie rzeczywistym dwóch ruchomych obrazów:</w:t>
            </w:r>
          </w:p>
          <w:p w:rsidR="007115F1" w:rsidRPr="00D16458" w:rsidRDefault="00CD789F" w:rsidP="00E23408">
            <w:pPr>
              <w:rPr>
                <w:rFonts w:ascii="Tahoma" w:hAnsi="Tahoma" w:cs="Tahoma"/>
                <w:spacing w:val="-2"/>
                <w:sz w:val="18"/>
                <w:szCs w:val="18"/>
              </w:rPr>
            </w:pP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1) </w:t>
            </w:r>
            <w:r w:rsidR="007115F1" w:rsidRPr="00D16458">
              <w:rPr>
                <w:rFonts w:ascii="Tahoma" w:hAnsi="Tahoma" w:cs="Tahoma"/>
                <w:spacing w:val="-2"/>
                <w:sz w:val="18"/>
                <w:szCs w:val="18"/>
              </w:rPr>
              <w:t>w trybie 2D</w:t>
            </w:r>
          </w:p>
          <w:p w:rsidR="007115F1" w:rsidRPr="00D16458" w:rsidRDefault="00CD789F" w:rsidP="00E23408">
            <w:pPr>
              <w:rPr>
                <w:rFonts w:ascii="Tahoma" w:hAnsi="Tahoma" w:cs="Tahoma"/>
                <w:spacing w:val="-2"/>
                <w:sz w:val="18"/>
                <w:szCs w:val="18"/>
              </w:rPr>
            </w:pP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2) </w:t>
            </w:r>
            <w:r w:rsidR="007115F1" w:rsidRPr="00D16458">
              <w:rPr>
                <w:rFonts w:ascii="Tahoma" w:hAnsi="Tahoma" w:cs="Tahoma"/>
                <w:spacing w:val="-2"/>
                <w:sz w:val="18"/>
                <w:szCs w:val="18"/>
              </w:rPr>
              <w:t>w trybie kolorowego Dopplera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4046D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pacing w:val="-2"/>
                <w:sz w:val="18"/>
                <w:szCs w:val="18"/>
              </w:rPr>
              <w:t>Triplex</w:t>
            </w:r>
            <w:proofErr w:type="spellEnd"/>
            <w:r>
              <w:rPr>
                <w:rFonts w:ascii="Tahoma" w:hAnsi="Tahoma" w:cs="Tahoma"/>
                <w:spacing w:val="-2"/>
                <w:sz w:val="18"/>
                <w:szCs w:val="18"/>
              </w:rPr>
              <w:t>: 2D + CF</w:t>
            </w: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 xml:space="preserve"> + CWD na głowicy sektorowej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4046D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 xml:space="preserve">Obrazowanie z sondy przezprzełykowej 4D 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4046D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D16458" w:rsidRPr="00D16458" w:rsidTr="00CD789F">
        <w:trPr>
          <w:trHeight w:val="297"/>
        </w:trPr>
        <w:tc>
          <w:tcPr>
            <w:tcW w:w="567" w:type="dxa"/>
            <w:vAlign w:val="center"/>
          </w:tcPr>
          <w:p w:rsidR="00D16458" w:rsidRPr="00D16458" w:rsidRDefault="00D16458" w:rsidP="00D16458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III.</w:t>
            </w:r>
          </w:p>
        </w:tc>
        <w:tc>
          <w:tcPr>
            <w:tcW w:w="5670" w:type="dxa"/>
            <w:vAlign w:val="center"/>
          </w:tcPr>
          <w:p w:rsidR="00D16458" w:rsidRPr="00CD789F" w:rsidRDefault="00D16458" w:rsidP="00CD789F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b/>
                <w:sz w:val="18"/>
                <w:szCs w:val="18"/>
              </w:rPr>
              <w:t>Oprogramowanie i archiwizacja</w:t>
            </w:r>
          </w:p>
        </w:tc>
        <w:tc>
          <w:tcPr>
            <w:tcW w:w="1276" w:type="dxa"/>
            <w:vAlign w:val="center"/>
          </w:tcPr>
          <w:p w:rsidR="00D16458" w:rsidRPr="00D16458" w:rsidRDefault="00D16458" w:rsidP="007115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16458" w:rsidRPr="00D16458" w:rsidRDefault="00D164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D16458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Oprogramowanie pomiarowe z pakietem obliczeniowym   i  raportami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B050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Raport z badania kardiologicznego z możliwością tworzenia własnych wzorów raportu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B050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Archiwizacja raportów z badań, obrazów i pętli obrazowych na wewnętrznym twardym dysku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B050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 xml:space="preserve">Wymagania </w:t>
            </w:r>
            <w:proofErr w:type="spellStart"/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postprocesingu</w:t>
            </w:r>
            <w:proofErr w:type="spellEnd"/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 xml:space="preserve"> dla zapisanych obrazów:</w:t>
            </w:r>
          </w:p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 xml:space="preserve"> - regulacja wzmocnienia</w:t>
            </w:r>
          </w:p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- zmiana zakresu dynamiki dla B-</w:t>
            </w:r>
            <w:proofErr w:type="spellStart"/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mode</w:t>
            </w:r>
            <w:proofErr w:type="spellEnd"/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 xml:space="preserve">, </w:t>
            </w:r>
            <w:proofErr w:type="spellStart"/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dopplera</w:t>
            </w:r>
            <w:proofErr w:type="spellEnd"/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 xml:space="preserve"> kolorowego i </w:t>
            </w:r>
            <w:proofErr w:type="spellStart"/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sektralnego</w:t>
            </w:r>
            <w:proofErr w:type="spellEnd"/>
          </w:p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- zmiana map B-</w:t>
            </w:r>
            <w:proofErr w:type="spellStart"/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mode</w:t>
            </w:r>
            <w:proofErr w:type="spellEnd"/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, M-</w:t>
            </w:r>
            <w:proofErr w:type="spellStart"/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mode</w:t>
            </w:r>
            <w:proofErr w:type="spellEnd"/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 xml:space="preserve"> (koloryzacja )</w:t>
            </w:r>
          </w:p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 xml:space="preserve">- przetworzenie zapisanych </w:t>
            </w:r>
            <w:r w:rsidR="00CD789F" w:rsidRPr="00D16458">
              <w:rPr>
                <w:rFonts w:ascii="Tahoma" w:hAnsi="Tahoma" w:cs="Tahoma"/>
                <w:spacing w:val="-2"/>
                <w:sz w:val="18"/>
                <w:szCs w:val="18"/>
              </w:rPr>
              <w:t>pętli</w:t>
            </w: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 xml:space="preserve"> B-</w:t>
            </w:r>
            <w:proofErr w:type="spellStart"/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mode</w:t>
            </w:r>
            <w:proofErr w:type="spellEnd"/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 xml:space="preserve"> na zapis m-</w:t>
            </w:r>
            <w:proofErr w:type="spellStart"/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mode</w:t>
            </w:r>
            <w:proofErr w:type="spellEnd"/>
          </w:p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 xml:space="preserve">   i anatomiczny M-</w:t>
            </w:r>
            <w:proofErr w:type="spellStart"/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mode</w:t>
            </w:r>
            <w:proofErr w:type="spellEnd"/>
          </w:p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 xml:space="preserve">- ustawienie kąta korekcji dla </w:t>
            </w:r>
            <w:proofErr w:type="spellStart"/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dopplera</w:t>
            </w:r>
            <w:proofErr w:type="spellEnd"/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 xml:space="preserve"> spektralnego i ciągłego</w:t>
            </w:r>
          </w:p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 xml:space="preserve">- wykonanie pomiarów i obliczeń dla badań kardiologicznych (w tym: PISA, </w:t>
            </w:r>
            <w:proofErr w:type="spellStart"/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Qp</w:t>
            </w:r>
            <w:proofErr w:type="spellEnd"/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/</w:t>
            </w:r>
            <w:proofErr w:type="spellStart"/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Qs</w:t>
            </w:r>
            <w:proofErr w:type="spellEnd"/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, EF )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B050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 xml:space="preserve">Oprogramowanie do automatycznych pomiarów 2D </w:t>
            </w:r>
            <w:r w:rsidR="00CD789F" w:rsidRPr="00D16458">
              <w:rPr>
                <w:rFonts w:ascii="Tahoma" w:hAnsi="Tahoma" w:cs="Tahoma"/>
                <w:spacing w:val="-2"/>
                <w:sz w:val="18"/>
                <w:szCs w:val="18"/>
              </w:rPr>
              <w:t>parametrów</w:t>
            </w: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 xml:space="preserve"> lewej komory serca oparte na sztucznej inteligencji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B050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Oprogramowanie do automatycznego rozpoznawania najczęściej uzyskiwanych w echokardiografii rodzajów spektrum dopplerowskiego baz</w:t>
            </w:r>
            <w:r w:rsidR="00CD789F">
              <w:rPr>
                <w:rFonts w:ascii="Tahoma" w:hAnsi="Tahoma" w:cs="Tahoma"/>
                <w:sz w:val="18"/>
                <w:szCs w:val="18"/>
              </w:rPr>
              <w:t>ujące na sztucznej inteligencji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B050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 xml:space="preserve">Oprogramowanie do badania </w:t>
            </w:r>
            <w:proofErr w:type="spellStart"/>
            <w:r w:rsidRPr="00D16458">
              <w:rPr>
                <w:rFonts w:ascii="Tahoma" w:hAnsi="Tahoma" w:cs="Tahoma"/>
                <w:sz w:val="18"/>
                <w:szCs w:val="18"/>
              </w:rPr>
              <w:t>StressEcho</w:t>
            </w:r>
            <w:proofErr w:type="spellEnd"/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B050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 xml:space="preserve">Oprogramowanie </w:t>
            </w:r>
            <w:r w:rsidR="00CD789F" w:rsidRPr="00D16458">
              <w:rPr>
                <w:rFonts w:ascii="Tahoma" w:hAnsi="Tahoma" w:cs="Tahoma"/>
                <w:spacing w:val="-2"/>
                <w:sz w:val="18"/>
                <w:szCs w:val="18"/>
              </w:rPr>
              <w:t>poprawiające</w:t>
            </w: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 xml:space="preserve"> wizualizację  przez wirtualne </w:t>
            </w:r>
            <w:r w:rsidR="00CD789F" w:rsidRPr="00D16458">
              <w:rPr>
                <w:rFonts w:ascii="Tahoma" w:hAnsi="Tahoma" w:cs="Tahoma"/>
                <w:spacing w:val="-2"/>
                <w:sz w:val="18"/>
                <w:szCs w:val="18"/>
              </w:rPr>
              <w:t>źródło</w:t>
            </w: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 xml:space="preserve"> światła i zastosowanie cieniowania innym kolorem oddalonych struktur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B050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 xml:space="preserve">Funkcjonalność </w:t>
            </w:r>
            <w:r w:rsidR="00CD789F" w:rsidRPr="00D16458">
              <w:rPr>
                <w:rFonts w:ascii="Tahoma" w:hAnsi="Tahoma" w:cs="Tahoma"/>
                <w:sz w:val="18"/>
                <w:szCs w:val="18"/>
              </w:rPr>
              <w:t>zapewniające</w:t>
            </w:r>
            <w:r w:rsidRPr="00D16458">
              <w:rPr>
                <w:rFonts w:ascii="Tahoma" w:hAnsi="Tahoma" w:cs="Tahoma"/>
                <w:sz w:val="18"/>
                <w:szCs w:val="18"/>
              </w:rPr>
              <w:t xml:space="preserve"> wysoką cz</w:t>
            </w:r>
            <w:r>
              <w:rPr>
                <w:rFonts w:ascii="Tahoma" w:hAnsi="Tahoma" w:cs="Tahoma"/>
                <w:sz w:val="18"/>
                <w:szCs w:val="18"/>
              </w:rPr>
              <w:t>ęstość odświeżania obrazu 4D z k</w:t>
            </w:r>
            <w:r w:rsidRPr="00D16458">
              <w:rPr>
                <w:rFonts w:ascii="Tahoma" w:hAnsi="Tahoma" w:cs="Tahoma"/>
                <w:sz w:val="18"/>
                <w:szCs w:val="18"/>
              </w:rPr>
              <w:t xml:space="preserve">olorowym </w:t>
            </w:r>
            <w:proofErr w:type="spellStart"/>
            <w:r w:rsidRPr="00D16458">
              <w:rPr>
                <w:rFonts w:ascii="Tahoma" w:hAnsi="Tahoma" w:cs="Tahoma"/>
                <w:sz w:val="18"/>
                <w:szCs w:val="18"/>
              </w:rPr>
              <w:t>dopplerem</w:t>
            </w:r>
            <w:proofErr w:type="spellEnd"/>
            <w:r w:rsidRPr="00D16458">
              <w:rPr>
                <w:rFonts w:ascii="Tahoma" w:hAnsi="Tahoma" w:cs="Tahoma"/>
                <w:sz w:val="18"/>
                <w:szCs w:val="18"/>
              </w:rPr>
              <w:t xml:space="preserve"> na sondzie przezprzełykowej 4D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B050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 xml:space="preserve">Oprogramowanie </w:t>
            </w:r>
            <w:r w:rsidR="00CD789F" w:rsidRPr="00D16458">
              <w:rPr>
                <w:rFonts w:ascii="Tahoma" w:hAnsi="Tahoma" w:cs="Tahoma"/>
                <w:spacing w:val="-2"/>
                <w:sz w:val="18"/>
                <w:szCs w:val="18"/>
              </w:rPr>
              <w:t>umożliwiające</w:t>
            </w: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 xml:space="preserve"> umieszczanie znaczników na obrazach objętościowych, które zachowują swoje położenie względem struktur, niezależnie od manipulacji objętościowym zbiorem danych.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B050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Funkcjonalność umożliwiająca oglądanie w projekcji 4D, struktury zastawki z obydwu stron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B050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 xml:space="preserve">Funkcjonalność zapewniająca automatyczne uzyskanie wyników pomiarów najczęstszych parametrów </w:t>
            </w:r>
            <w:proofErr w:type="spellStart"/>
            <w:r w:rsidRPr="00D16458">
              <w:rPr>
                <w:rFonts w:ascii="Tahoma" w:hAnsi="Tahoma" w:cs="Tahoma"/>
                <w:sz w:val="18"/>
                <w:szCs w:val="18"/>
              </w:rPr>
              <w:t>dopplera</w:t>
            </w:r>
            <w:proofErr w:type="spellEnd"/>
            <w:r w:rsidRPr="00D16458">
              <w:rPr>
                <w:rFonts w:ascii="Tahoma" w:hAnsi="Tahoma" w:cs="Tahoma"/>
                <w:sz w:val="18"/>
                <w:szCs w:val="18"/>
              </w:rPr>
              <w:t xml:space="preserve"> dla spektrum napływu mitralnego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B050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Funkcja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dople</w:t>
            </w:r>
            <w:r w:rsidRPr="00D16458">
              <w:rPr>
                <w:rFonts w:ascii="Tahoma" w:hAnsi="Tahoma" w:cs="Tahoma"/>
                <w:sz w:val="18"/>
                <w:szCs w:val="18"/>
              </w:rPr>
              <w:t>ra</w:t>
            </w:r>
            <w:proofErr w:type="spellEnd"/>
            <w:r w:rsidRPr="00D16458">
              <w:rPr>
                <w:rFonts w:ascii="Tahoma" w:hAnsi="Tahoma" w:cs="Tahoma"/>
                <w:sz w:val="18"/>
                <w:szCs w:val="18"/>
              </w:rPr>
              <w:t xml:space="preserve"> kolorowego tkankowego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B050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Funkcja obrazowania panoramicznego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B050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360B1F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 xml:space="preserve">Oprogramowanie do automatycznych obliczeń </w:t>
            </w:r>
            <w:proofErr w:type="spellStart"/>
            <w:r w:rsidRPr="00D16458">
              <w:rPr>
                <w:rFonts w:ascii="Tahoma" w:hAnsi="Tahoma" w:cs="Tahoma"/>
                <w:sz w:val="18"/>
                <w:szCs w:val="18"/>
              </w:rPr>
              <w:t>Intima</w:t>
            </w:r>
            <w:proofErr w:type="spellEnd"/>
            <w:r w:rsidRPr="00D16458">
              <w:rPr>
                <w:rFonts w:ascii="Tahoma" w:hAnsi="Tahoma" w:cs="Tahoma"/>
                <w:sz w:val="18"/>
                <w:szCs w:val="18"/>
              </w:rPr>
              <w:t xml:space="preserve"> Media </w:t>
            </w:r>
            <w:proofErr w:type="spellStart"/>
            <w:r w:rsidRPr="00D16458">
              <w:rPr>
                <w:rFonts w:ascii="Tahoma" w:hAnsi="Tahoma" w:cs="Tahoma"/>
                <w:sz w:val="18"/>
                <w:szCs w:val="18"/>
              </w:rPr>
              <w:t>Thickness</w:t>
            </w:r>
            <w:proofErr w:type="spellEnd"/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B0506C">
              <w:rPr>
                <w:rFonts w:ascii="Tahoma" w:hAnsi="Tahoma" w:cs="Tahoma"/>
                <w:sz w:val="18"/>
                <w:szCs w:val="18"/>
              </w:rPr>
              <w:t>Tak</w:t>
            </w:r>
            <w:r w:rsidR="00136240">
              <w:rPr>
                <w:rFonts w:ascii="Tahoma" w:hAnsi="Tahoma" w:cs="Tahoma"/>
                <w:sz w:val="18"/>
                <w:szCs w:val="18"/>
              </w:rPr>
              <w:t>/Nie</w:t>
            </w:r>
            <w:r w:rsidRPr="00B0506C">
              <w:rPr>
                <w:rFonts w:ascii="Tahoma" w:hAnsi="Tahoma" w:cs="Tahoma"/>
                <w:sz w:val="18"/>
                <w:szCs w:val="18"/>
              </w:rPr>
              <w:t>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115F1" w:rsidRDefault="007115F1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- 10 pkt.</w:t>
            </w:r>
          </w:p>
          <w:p w:rsidR="007115F1" w:rsidRPr="00D16458" w:rsidRDefault="007115F1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Nie - 0 pkt.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 xml:space="preserve">Oprogramowanie </w:t>
            </w:r>
            <w:proofErr w:type="spellStart"/>
            <w:r w:rsidRPr="00D16458">
              <w:rPr>
                <w:rFonts w:ascii="Tahoma" w:hAnsi="Tahoma" w:cs="Tahoma"/>
                <w:sz w:val="18"/>
                <w:szCs w:val="18"/>
              </w:rPr>
              <w:t>Dicom</w:t>
            </w:r>
            <w:proofErr w:type="spellEnd"/>
            <w:r w:rsidRPr="00D16458">
              <w:rPr>
                <w:rFonts w:ascii="Tahoma" w:hAnsi="Tahoma" w:cs="Tahoma"/>
                <w:sz w:val="18"/>
                <w:szCs w:val="18"/>
              </w:rPr>
              <w:t xml:space="preserve"> 3.0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B050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IV.</w:t>
            </w: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b/>
                <w:sz w:val="18"/>
                <w:szCs w:val="18"/>
              </w:rPr>
              <w:t>INNE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E23408" w:rsidRDefault="007115F1" w:rsidP="00E234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16458">
              <w:rPr>
                <w:rFonts w:ascii="Tahoma" w:hAnsi="Tahoma" w:cs="Tahoma"/>
                <w:sz w:val="18"/>
                <w:szCs w:val="18"/>
              </w:rPr>
              <w:t>Videoprinter</w:t>
            </w:r>
            <w:proofErr w:type="spellEnd"/>
            <w:r w:rsidRPr="00D16458">
              <w:rPr>
                <w:rFonts w:ascii="Tahoma" w:hAnsi="Tahoma" w:cs="Tahoma"/>
                <w:sz w:val="18"/>
                <w:szCs w:val="18"/>
              </w:rPr>
              <w:t xml:space="preserve"> czarno-biały sterowany z klawiatury aparatu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EE5D3A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E23408" w:rsidRDefault="007115F1" w:rsidP="00E234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Drukarka do wydruku raportów z badania na papierze A4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EE5D3A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E23408" w:rsidRDefault="007115F1" w:rsidP="00E234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Nagrywarka  DVD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EE5D3A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E23408" w:rsidRDefault="007115F1" w:rsidP="00E234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Moduł do </w:t>
            </w:r>
            <w:r w:rsidR="00CD789F">
              <w:rPr>
                <w:rFonts w:ascii="Tahoma" w:hAnsi="Tahoma" w:cs="Tahoma"/>
                <w:sz w:val="18"/>
                <w:szCs w:val="18"/>
              </w:rPr>
              <w:t>diagnostyki wstępnej z podwójną sondą linowo</w:t>
            </w:r>
            <w:r w:rsidRPr="00D16458">
              <w:rPr>
                <w:rFonts w:ascii="Tahoma" w:hAnsi="Tahoma" w:cs="Tahoma"/>
                <w:sz w:val="18"/>
                <w:szCs w:val="18"/>
              </w:rPr>
              <w:t xml:space="preserve"> – sektorową 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EE5D3A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E23408" w:rsidRDefault="007115F1" w:rsidP="00E234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 xml:space="preserve">Stacja robocza z oprogramowaniem pomiarowym i raportowym z analizą </w:t>
            </w:r>
            <w:r w:rsidR="00CD789F" w:rsidRPr="00D16458">
              <w:rPr>
                <w:rFonts w:ascii="Tahoma" w:hAnsi="Tahoma" w:cs="Tahoma"/>
                <w:sz w:val="18"/>
                <w:szCs w:val="18"/>
              </w:rPr>
              <w:t>wzdłużnych</w:t>
            </w:r>
            <w:r w:rsidRPr="00D16458">
              <w:rPr>
                <w:rFonts w:ascii="Tahoma" w:hAnsi="Tahoma" w:cs="Tahoma"/>
                <w:sz w:val="18"/>
                <w:szCs w:val="18"/>
              </w:rPr>
              <w:t xml:space="preserve"> odkształceń lewej komory serca  z prezentacją wyników dla lewej komory w </w:t>
            </w:r>
            <w:r>
              <w:rPr>
                <w:rFonts w:ascii="Tahoma" w:hAnsi="Tahoma" w:cs="Tahoma"/>
                <w:sz w:val="18"/>
                <w:szCs w:val="18"/>
              </w:rPr>
              <w:t>formacie wykresu „oko byka”</w:t>
            </w:r>
            <w:r w:rsidRPr="00D16458">
              <w:rPr>
                <w:rFonts w:ascii="Tahoma" w:hAnsi="Tahoma" w:cs="Tahoma"/>
                <w:sz w:val="18"/>
                <w:szCs w:val="18"/>
              </w:rPr>
              <w:t xml:space="preserve"> oraz automatycznym pomiarem IMT i </w:t>
            </w:r>
            <w:proofErr w:type="spellStart"/>
            <w:r w:rsidRPr="00D16458">
              <w:rPr>
                <w:rFonts w:ascii="Tahoma" w:hAnsi="Tahoma" w:cs="Tahoma"/>
                <w:sz w:val="18"/>
                <w:szCs w:val="18"/>
              </w:rPr>
              <w:t>autoEF</w:t>
            </w:r>
            <w:proofErr w:type="spellEnd"/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EE5D3A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CD789F">
        <w:trPr>
          <w:trHeight w:val="604"/>
        </w:trPr>
        <w:tc>
          <w:tcPr>
            <w:tcW w:w="567" w:type="dxa"/>
            <w:vAlign w:val="center"/>
          </w:tcPr>
          <w:p w:rsidR="007115F1" w:rsidRPr="00E23408" w:rsidRDefault="007115F1" w:rsidP="00E234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Zintegrowany moduł EKG:</w:t>
            </w:r>
          </w:p>
          <w:p w:rsidR="007115F1" w:rsidRPr="00D16458" w:rsidRDefault="007115F1" w:rsidP="00E23408">
            <w:pPr>
              <w:numPr>
                <w:ilvl w:val="1"/>
                <w:numId w:val="3"/>
              </w:numPr>
              <w:tabs>
                <w:tab w:val="left" w:pos="251"/>
              </w:tabs>
              <w:ind w:left="251" w:hanging="251"/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prezentacja na ekranie przebiegu EKG badanego pacjenta</w:t>
            </w:r>
          </w:p>
          <w:p w:rsidR="007115F1" w:rsidRPr="007115F1" w:rsidRDefault="007115F1" w:rsidP="007115F1">
            <w:pPr>
              <w:numPr>
                <w:ilvl w:val="1"/>
                <w:numId w:val="3"/>
              </w:numPr>
              <w:tabs>
                <w:tab w:val="left" w:pos="251"/>
              </w:tabs>
              <w:ind w:left="251" w:hanging="251"/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kabel EKG na elektrody samoprzylepne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EE5D3A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D16458" w:rsidRPr="00D16458" w:rsidTr="007115F1">
        <w:tc>
          <w:tcPr>
            <w:tcW w:w="567" w:type="dxa"/>
            <w:vAlign w:val="center"/>
          </w:tcPr>
          <w:p w:rsidR="00D16458" w:rsidRPr="00E23408" w:rsidRDefault="00D16458" w:rsidP="00E234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3408">
              <w:rPr>
                <w:rFonts w:ascii="Tahoma" w:hAnsi="Tahoma" w:cs="Tahoma"/>
                <w:sz w:val="18"/>
                <w:szCs w:val="18"/>
              </w:rPr>
              <w:t>V.</w:t>
            </w:r>
          </w:p>
        </w:tc>
        <w:tc>
          <w:tcPr>
            <w:tcW w:w="5670" w:type="dxa"/>
            <w:vAlign w:val="center"/>
          </w:tcPr>
          <w:p w:rsidR="00D16458" w:rsidRPr="00D16458" w:rsidRDefault="00D16458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b/>
                <w:sz w:val="18"/>
                <w:szCs w:val="18"/>
              </w:rPr>
              <w:t>GŁOWICE</w:t>
            </w:r>
          </w:p>
        </w:tc>
        <w:tc>
          <w:tcPr>
            <w:tcW w:w="1276" w:type="dxa"/>
            <w:vAlign w:val="center"/>
          </w:tcPr>
          <w:p w:rsidR="00D16458" w:rsidRPr="00D16458" w:rsidRDefault="00D16458" w:rsidP="007115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16458" w:rsidRPr="00D16458" w:rsidRDefault="00D164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D16458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E23408" w:rsidRDefault="007115F1" w:rsidP="00E23408">
            <w:pPr>
              <w:pStyle w:val="Akapitzlist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Głowica sektorowa, matrycowa do obrazowania  przezklatkowego :</w:t>
            </w:r>
          </w:p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1) częstotliwość  pracy – nie m</w:t>
            </w:r>
            <w:r>
              <w:rPr>
                <w:rFonts w:ascii="Tahoma" w:hAnsi="Tahoma" w:cs="Tahoma"/>
                <w:sz w:val="18"/>
                <w:szCs w:val="18"/>
              </w:rPr>
              <w:t>niejsza niż w zakresie 1,5 MHz -</w:t>
            </w:r>
            <w:r w:rsidRPr="00D16458">
              <w:rPr>
                <w:rFonts w:ascii="Tahoma" w:hAnsi="Tahoma" w:cs="Tahoma"/>
                <w:sz w:val="18"/>
                <w:szCs w:val="18"/>
              </w:rPr>
              <w:t xml:space="preserve"> 5,0 MHz</w:t>
            </w:r>
          </w:p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2) ilość fizycznych elementów piezoelektrycznych-  min. 240</w:t>
            </w:r>
          </w:p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3) max kąt skanowania min 120 stopni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F8293D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E23408" w:rsidRDefault="007115F1" w:rsidP="00E23408">
            <w:pPr>
              <w:pStyle w:val="Akapitzlist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Głowica liniowa, naczyniowa</w:t>
            </w:r>
          </w:p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1) częstotliwość  pracy – nie m</w:t>
            </w:r>
            <w:r>
              <w:rPr>
                <w:rFonts w:ascii="Tahoma" w:hAnsi="Tahoma" w:cs="Tahoma"/>
                <w:sz w:val="18"/>
                <w:szCs w:val="18"/>
              </w:rPr>
              <w:t>niejsza niż w zakresie 3,0 MHz - 8</w:t>
            </w:r>
            <w:r w:rsidRPr="00D16458">
              <w:rPr>
                <w:rFonts w:ascii="Tahoma" w:hAnsi="Tahoma" w:cs="Tahoma"/>
                <w:sz w:val="18"/>
                <w:szCs w:val="18"/>
              </w:rPr>
              <w:t>,0 MHz</w:t>
            </w:r>
          </w:p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2) ilość fizycznych elementów piezoelektrycznych-  min. 190</w:t>
            </w:r>
          </w:p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3) szerokość pola obrazowania min 44 mm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F8293D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E23408">
            <w:pPr>
              <w:pStyle w:val="Akapitzlist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 xml:space="preserve">Głowica przezprzełykowa – do obrazowania objętościowego - 4D- </w:t>
            </w:r>
            <w:r w:rsidR="00CD789F" w:rsidRPr="00D16458">
              <w:rPr>
                <w:rFonts w:ascii="Tahoma" w:hAnsi="Tahoma" w:cs="Tahoma"/>
                <w:sz w:val="18"/>
                <w:szCs w:val="18"/>
              </w:rPr>
              <w:t>umożliwiająca</w:t>
            </w:r>
            <w:r w:rsidRPr="00D16458">
              <w:rPr>
                <w:rFonts w:ascii="Tahoma" w:hAnsi="Tahoma" w:cs="Tahoma"/>
                <w:sz w:val="18"/>
                <w:szCs w:val="18"/>
              </w:rPr>
              <w:t xml:space="preserve"> jednoczesną wizualizację w czasie rzeczywistym minimum 3 niezależnych płaszczyzn o wzajemnie regulowanym położeniu:</w:t>
            </w:r>
          </w:p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1) </w:t>
            </w:r>
            <w:r w:rsidRPr="00D16458">
              <w:rPr>
                <w:rFonts w:ascii="Tahoma" w:hAnsi="Tahoma" w:cs="Tahoma"/>
                <w:sz w:val="18"/>
                <w:szCs w:val="18"/>
              </w:rPr>
              <w:t>częstotliwość pracy – nie mniejsza niż w zakresie 3 – 8 MHz</w:t>
            </w:r>
          </w:p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bookmarkStart w:id="1" w:name="__DdeLink__232_732998745"/>
            <w:bookmarkEnd w:id="1"/>
            <w:r>
              <w:rPr>
                <w:rFonts w:ascii="Tahoma" w:hAnsi="Tahoma" w:cs="Tahoma"/>
                <w:sz w:val="18"/>
                <w:szCs w:val="18"/>
              </w:rPr>
              <w:t xml:space="preserve">2) </w:t>
            </w:r>
            <w:r w:rsidRPr="00D16458">
              <w:rPr>
                <w:rFonts w:ascii="Tahoma" w:hAnsi="Tahoma" w:cs="Tahoma"/>
                <w:sz w:val="18"/>
                <w:szCs w:val="18"/>
              </w:rPr>
              <w:t>ilość fizycznych elementów piezoelektrycznych-  min. 2500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F8293D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D16458" w:rsidRPr="00D16458" w:rsidTr="00E23408">
        <w:tc>
          <w:tcPr>
            <w:tcW w:w="567" w:type="dxa"/>
            <w:vAlign w:val="center"/>
          </w:tcPr>
          <w:p w:rsidR="00D16458" w:rsidRPr="00E23408" w:rsidRDefault="00D16458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E23408">
              <w:rPr>
                <w:rFonts w:ascii="Tahoma" w:hAnsi="Tahoma" w:cs="Tahoma"/>
                <w:sz w:val="18"/>
                <w:szCs w:val="18"/>
              </w:rPr>
              <w:t>VI.</w:t>
            </w:r>
          </w:p>
        </w:tc>
        <w:tc>
          <w:tcPr>
            <w:tcW w:w="5670" w:type="dxa"/>
            <w:vAlign w:val="center"/>
          </w:tcPr>
          <w:p w:rsidR="00D16458" w:rsidRPr="00D16458" w:rsidRDefault="00D16458" w:rsidP="00E2340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16458">
              <w:rPr>
                <w:rFonts w:ascii="Tahoma" w:hAnsi="Tahoma" w:cs="Tahoma"/>
                <w:b/>
                <w:sz w:val="18"/>
                <w:szCs w:val="18"/>
              </w:rPr>
              <w:t xml:space="preserve"> Możliwości rozbudowy aparatu na dzień składania ofert</w:t>
            </w:r>
          </w:p>
        </w:tc>
        <w:tc>
          <w:tcPr>
            <w:tcW w:w="1276" w:type="dxa"/>
          </w:tcPr>
          <w:p w:rsidR="00D16458" w:rsidRPr="00D16458" w:rsidRDefault="00D164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16458" w:rsidRPr="00D16458" w:rsidRDefault="00D164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D16458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E23408" w:rsidRDefault="007115F1" w:rsidP="00E23408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tabs>
                <w:tab w:val="left" w:pos="317"/>
              </w:tabs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 xml:space="preserve">Możliwość zdalnej diagnostyki i napraw, bezpłatna w okresie trwania gwarancji. </w:t>
            </w:r>
          </w:p>
          <w:p w:rsidR="007115F1" w:rsidRPr="00D16458" w:rsidRDefault="007115F1" w:rsidP="00E23408">
            <w:pPr>
              <w:tabs>
                <w:tab w:val="left" w:pos="317"/>
              </w:tabs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 xml:space="preserve">Umożliwiająca m. in. </w:t>
            </w:r>
          </w:p>
          <w:p w:rsidR="007115F1" w:rsidRPr="00D16458" w:rsidRDefault="007115F1" w:rsidP="00E23408">
            <w:pPr>
              <w:tabs>
                <w:tab w:val="left" w:pos="317"/>
              </w:tabs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- Zdalną diagnostykę i weryfikację usterek</w:t>
            </w:r>
          </w:p>
          <w:p w:rsidR="007115F1" w:rsidRPr="00D16458" w:rsidRDefault="007115F1" w:rsidP="00E23408">
            <w:pPr>
              <w:tabs>
                <w:tab w:val="left" w:pos="317"/>
              </w:tabs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- Naprawy oprogramowania i błędów konfiguracji</w:t>
            </w:r>
          </w:p>
          <w:p w:rsidR="007115F1" w:rsidRPr="00D16458" w:rsidRDefault="007115F1" w:rsidP="00E23408">
            <w:pPr>
              <w:tabs>
                <w:tab w:val="left" w:pos="317"/>
              </w:tabs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- Zmianę parametrów aplikacyjnych, ustawień aparatu itd.</w:t>
            </w:r>
          </w:p>
          <w:p w:rsidR="007115F1" w:rsidRPr="00D16458" w:rsidRDefault="007115F1" w:rsidP="00E23408">
            <w:pPr>
              <w:tabs>
                <w:tab w:val="left" w:pos="317"/>
              </w:tabs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 xml:space="preserve">- Instalację aktualizacji oprogramowania i sterowników </w:t>
            </w:r>
            <w:proofErr w:type="spellStart"/>
            <w:r w:rsidRPr="00D16458">
              <w:rPr>
                <w:rFonts w:ascii="Tahoma" w:hAnsi="Tahoma" w:cs="Tahoma"/>
                <w:sz w:val="18"/>
                <w:szCs w:val="18"/>
              </w:rPr>
              <w:t>peryferiów</w:t>
            </w:r>
            <w:proofErr w:type="spellEnd"/>
          </w:p>
          <w:p w:rsidR="007115F1" w:rsidRPr="00D16458" w:rsidRDefault="007115F1" w:rsidP="00E23408">
            <w:pPr>
              <w:tabs>
                <w:tab w:val="left" w:pos="317"/>
              </w:tabs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- Aktywacje opcji.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EF538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E23408" w:rsidRDefault="007115F1" w:rsidP="00E23408">
            <w:pPr>
              <w:pStyle w:val="Akapitzlist"/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Głowica sektorowa, matrycowa do obrazowania objętościowego przezklatkowego :</w:t>
            </w:r>
          </w:p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1) częstotliwość  pracy – nie m</w:t>
            </w:r>
            <w:r>
              <w:rPr>
                <w:rFonts w:ascii="Tahoma" w:hAnsi="Tahoma" w:cs="Tahoma"/>
                <w:sz w:val="18"/>
                <w:szCs w:val="18"/>
              </w:rPr>
              <w:t>niejsza niż w zakresie 1,5 MHz -</w:t>
            </w:r>
            <w:r w:rsidRPr="00D16458">
              <w:rPr>
                <w:rFonts w:ascii="Tahoma" w:hAnsi="Tahoma" w:cs="Tahoma"/>
                <w:sz w:val="18"/>
                <w:szCs w:val="18"/>
              </w:rPr>
              <w:t xml:space="preserve"> 5,0 MHz</w:t>
            </w:r>
          </w:p>
          <w:p w:rsidR="007115F1" w:rsidRPr="00D16458" w:rsidRDefault="007115F1" w:rsidP="00E23408">
            <w:pPr>
              <w:tabs>
                <w:tab w:val="left" w:pos="317"/>
              </w:tabs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2) ilość fizycznych elementów piezoelektrycznych-  min. 5000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EF538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rPr>
          <w:trHeight w:val="997"/>
        </w:trPr>
        <w:tc>
          <w:tcPr>
            <w:tcW w:w="567" w:type="dxa"/>
            <w:vAlign w:val="center"/>
          </w:tcPr>
          <w:p w:rsidR="007115F1" w:rsidRPr="00E23408" w:rsidRDefault="007115F1" w:rsidP="00E23408">
            <w:pPr>
              <w:pStyle w:val="Akapitzlist"/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Głowica sektorowa, dziecięca, matrycowa do obrazowania objętościowego przezklatkowego :</w:t>
            </w:r>
          </w:p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1) częstotliwość  pracy – nie m</w:t>
            </w:r>
            <w:r>
              <w:rPr>
                <w:rFonts w:ascii="Tahoma" w:hAnsi="Tahoma" w:cs="Tahoma"/>
                <w:sz w:val="18"/>
                <w:szCs w:val="18"/>
              </w:rPr>
              <w:t>niejsza niż w zakresie 2,5 MHz -</w:t>
            </w:r>
            <w:r w:rsidRPr="00D16458">
              <w:rPr>
                <w:rFonts w:ascii="Tahoma" w:hAnsi="Tahoma" w:cs="Tahoma"/>
                <w:sz w:val="18"/>
                <w:szCs w:val="18"/>
              </w:rPr>
              <w:t xml:space="preserve"> 8,0 MHz</w:t>
            </w:r>
          </w:p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2) ilość fizycznych elementów piezoelektrycznych-  min. 2500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EF538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</w:tbl>
    <w:p w:rsidR="007115F1" w:rsidRDefault="007115F1">
      <w:pPr>
        <w:rPr>
          <w:rFonts w:ascii="Tahoma" w:hAnsi="Tahoma" w:cs="Tahoma"/>
          <w:sz w:val="18"/>
          <w:szCs w:val="18"/>
        </w:rPr>
      </w:pPr>
    </w:p>
    <w:p w:rsidR="007115F1" w:rsidRPr="007115F1" w:rsidRDefault="007115F1" w:rsidP="007115F1">
      <w:pPr>
        <w:rPr>
          <w:rFonts w:ascii="Tahoma" w:hAnsi="Tahoma" w:cs="Tahoma"/>
          <w:sz w:val="18"/>
          <w:szCs w:val="18"/>
        </w:rPr>
      </w:pPr>
    </w:p>
    <w:p w:rsidR="007115F1" w:rsidRPr="007115F1" w:rsidRDefault="002E7271" w:rsidP="007115F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Maksymalna ilość punktów do uzyskania przez Wykonawcę: 30 punktów</w:t>
      </w:r>
    </w:p>
    <w:p w:rsidR="007115F1" w:rsidRPr="007115F1" w:rsidRDefault="007115F1" w:rsidP="007115F1">
      <w:pPr>
        <w:rPr>
          <w:rFonts w:ascii="Tahoma" w:hAnsi="Tahoma" w:cs="Tahoma"/>
          <w:sz w:val="18"/>
          <w:szCs w:val="18"/>
        </w:rPr>
      </w:pPr>
    </w:p>
    <w:p w:rsidR="007115F1" w:rsidRPr="007115F1" w:rsidRDefault="007115F1" w:rsidP="007115F1">
      <w:pPr>
        <w:rPr>
          <w:rFonts w:ascii="Tahoma" w:hAnsi="Tahoma" w:cs="Tahoma"/>
          <w:sz w:val="18"/>
          <w:szCs w:val="18"/>
        </w:rPr>
      </w:pPr>
    </w:p>
    <w:p w:rsidR="007115F1" w:rsidRPr="007115F1" w:rsidRDefault="007115F1" w:rsidP="007115F1">
      <w:pPr>
        <w:rPr>
          <w:rFonts w:ascii="Tahoma" w:hAnsi="Tahoma" w:cs="Tahoma"/>
          <w:sz w:val="18"/>
          <w:szCs w:val="18"/>
        </w:rPr>
      </w:pPr>
    </w:p>
    <w:p w:rsidR="007115F1" w:rsidRPr="007115F1" w:rsidRDefault="007115F1" w:rsidP="007115F1">
      <w:pPr>
        <w:rPr>
          <w:rFonts w:ascii="Tahoma" w:hAnsi="Tahoma" w:cs="Tahoma"/>
          <w:sz w:val="18"/>
          <w:szCs w:val="18"/>
        </w:rPr>
      </w:pPr>
    </w:p>
    <w:p w:rsidR="007115F1" w:rsidRPr="007115F1" w:rsidRDefault="007115F1" w:rsidP="007115F1">
      <w:pPr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11340" w:type="dxa"/>
        <w:tblInd w:w="-1026" w:type="dxa"/>
        <w:tblLook w:val="04A0" w:firstRow="1" w:lastRow="0" w:firstColumn="1" w:lastColumn="0" w:noHBand="0" w:noVBand="1"/>
      </w:tblPr>
      <w:tblGrid>
        <w:gridCol w:w="567"/>
        <w:gridCol w:w="5670"/>
        <w:gridCol w:w="1276"/>
        <w:gridCol w:w="3827"/>
      </w:tblGrid>
      <w:tr w:rsidR="00CD789F" w:rsidTr="006B4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F" w:rsidRDefault="00CD789F" w:rsidP="00CD789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Opis parametru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F" w:rsidRDefault="00CD789F" w:rsidP="00CD789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Parametry wymagane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F" w:rsidRDefault="00CD789F" w:rsidP="00CD789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Parametry oferowane, tak/nie, podać, opisać</w:t>
            </w:r>
          </w:p>
        </w:tc>
      </w:tr>
      <w:tr w:rsidR="00CD789F" w:rsidTr="00CD789F"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Gwarancja i serwis:</w:t>
            </w:r>
          </w:p>
        </w:tc>
      </w:tr>
      <w:tr w:rsidR="00CD789F" w:rsidTr="006B4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Termin rozpoczęcia gwarancji - licząc od dnia oddania urządzenia do użytkowania (gwarancja bezwarunkowa) </w:t>
            </w:r>
            <w:r w:rsidR="002E7271">
              <w:rPr>
                <w:rFonts w:ascii="Tahoma" w:hAnsi="Tahoma" w:cs="Tahoma"/>
                <w:sz w:val="18"/>
                <w:szCs w:val="18"/>
              </w:rPr>
              <w:t>12 lub 24 miesiące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9F" w:rsidRDefault="00CD789F" w:rsidP="00CD78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CD789F" w:rsidTr="006B451B">
        <w:trPr>
          <w:trHeight w:val="1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Gwarancja obejmuje:</w:t>
            </w:r>
          </w:p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przeglądy w okresie jej trwania</w:t>
            </w:r>
          </w:p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wymiany/naprawy uszkodzonych części oraz podzespołów</w:t>
            </w:r>
          </w:p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dojazdy/przejazdy pracowników Wykonawcy</w:t>
            </w:r>
          </w:p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robociznę</w:t>
            </w:r>
          </w:p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wszystkie pozostałe koszty niezbędne do wykonania czynności serwisowych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9F" w:rsidRDefault="00CD789F" w:rsidP="00CD78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CD789F" w:rsidTr="006B4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 okresie trwania gwarancji przeglądy zgodnie z wymaganiami producenta, min. 1 na rok, wykonywane na koszt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9F" w:rsidRDefault="00CD789F" w:rsidP="00CD78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CD789F" w:rsidTr="006B4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Instrukcja obsługi w j. polskim w formie papierowej</w:t>
            </w:r>
            <w:r w:rsidR="002E727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E7271" w:rsidRPr="00E07741">
              <w:rPr>
                <w:rFonts w:ascii="Tahoma" w:hAnsi="Tahoma" w:cs="Tahoma"/>
                <w:sz w:val="18"/>
                <w:szCs w:val="18"/>
              </w:rPr>
              <w:t>dostarczona w dniu dostawy sprzętu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9F" w:rsidRDefault="00CD789F" w:rsidP="00CD78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CD789F" w:rsidTr="006B4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Czas przystąpienia serwisu do naprawy w okresie gwarancyjnym w przypadku wystąpienia awarii uniemożliwiającej pracy na oferowanym urządzeniu ≤48 (godziny)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9F" w:rsidRDefault="00CD789F" w:rsidP="00CD78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CD789F" w:rsidTr="006B4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Aktualizacja oprogramowania w okresie gwarancji na koszt Wykonawcy (jeżeli dotyczy)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9F" w:rsidRDefault="00CD789F" w:rsidP="00CD78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CD789F" w:rsidTr="00E627A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usunięcia uszkodzeń w przypadku konieczności importu części - max 14 dni roboczych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9F" w:rsidRDefault="00CD789F" w:rsidP="00CD78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CD789F" w:rsidTr="006B4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usunięcia uszkodzeń niewymagającego importu części - max 7 dni roboczych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9F" w:rsidRDefault="00CD789F" w:rsidP="00CD78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CD789F" w:rsidTr="006B4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 przypadku naprawy trwającej dłużej niż 2 dni robocze Wykonawca zobowiązuje się do dostarczenia urządzenia zastępczego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9F" w:rsidRDefault="00CD789F" w:rsidP="00CD78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CD789F" w:rsidTr="006B4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 przypadku, gdy naprawa w okresie gwarancji nie odniosła rezultatu, urządzenie podlega wymianie na nowe.</w:t>
            </w:r>
          </w:p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 3 naprawach (wymianach) tego samego podzespołu (bloku)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CD789F" w:rsidTr="006B4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Wykonawca zapewnia części zamienne i materiały eksploatacyjne przez okres minimum 7 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CD789F" w:rsidTr="006B4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Zapewnienie pełnej autoryzowanej obsługi serwisowej przez uprawnioną jednostkę gwarantującą skuteczną interwencję techniczną w okresie gwarancyjnym i po gwarancyjnym dla oferowanego sprzętu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CD789F" w:rsidTr="006B4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Jeżeli usuwanie uszkodzenia związane jest z systemem informatycznym (o ile taki istnieje w przedmiotowym sprzęcie) musi się bezwzględnie odbyć w miejscu pracy sprzętu w obecności pracownika Sekcji Sprzętu Medycznego lub Sekcji Informatyki i Telekomunikacji – ochrona danych osobowych zawartych na wewnętrznych nośnikach danych.</w:t>
            </w:r>
          </w:p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Pracownik firmy zewnętrznej mający kontakt z danymi zapisanymi w wewnętrznych nośnikach serwisowanego sprzętu zobowiązany jest do przestrzegania wszystkich zasad związanych z ochroną danych osobowych z obowiązującymi przepisami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CD789F" w:rsidTr="006B4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Autoryzowany serwis na terenie Polski - podać nazwę, adres, telefon kontaktowy wraz z dokumentacją potwierdzającą autoryzację</w:t>
            </w:r>
            <w:r w:rsidR="002E727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E7271" w:rsidRPr="00E07741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 w:rsidR="002E7271" w:rsidRPr="00E07741">
              <w:rPr>
                <w:rFonts w:ascii="Tahoma" w:hAnsi="Tahoma" w:cs="Tahoma"/>
                <w:b/>
                <w:sz w:val="18"/>
                <w:szCs w:val="18"/>
                <w:u w:val="single"/>
              </w:rPr>
              <w:t>Wykonawca dostarczy dokumentację potwierdzającą autoryzację wraz z ofertą).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9F" w:rsidRDefault="00CD789F" w:rsidP="00CD789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CD789F" w:rsidTr="00CD789F"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F" w:rsidRDefault="00CD789F" w:rsidP="00CD789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Termin realizacji i płatność:</w:t>
            </w:r>
          </w:p>
        </w:tc>
      </w:tr>
      <w:tr w:rsidR="00CD789F" w:rsidTr="006B4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Dostawa sprzętu max. do 24 tygodni od daty podpisania umowy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9F" w:rsidRDefault="00CD789F" w:rsidP="00CD789F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CD789F" w:rsidTr="006B4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Termin płatności w ciągu 30 dni od daty podpisania protokołu odbioru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9F" w:rsidRDefault="00CD789F" w:rsidP="00CD789F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CD789F" w:rsidTr="00CD789F"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Szkolenia:</w:t>
            </w:r>
          </w:p>
        </w:tc>
      </w:tr>
      <w:tr w:rsidR="00CD789F" w:rsidTr="006B4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Szkolenie (2 krotne) dla personelu podczas instalacji i montażu urządzeń :</w:t>
            </w:r>
          </w:p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medycznego (lekarze)</w:t>
            </w:r>
          </w:p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Zakres szkolenia:</w:t>
            </w:r>
            <w:r>
              <w:rPr>
                <w:rFonts w:ascii="Tahoma" w:hAnsi="Tahoma" w:cs="Tahoma"/>
                <w:sz w:val="18"/>
                <w:szCs w:val="18"/>
              </w:rPr>
              <w:br/>
              <w:t>- obsługa urządzeń: dobór nastaw i parametrów</w:t>
            </w:r>
          </w:p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konserwacja i montaż oraz demontaż akcesoriów zużywalnych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9F" w:rsidRDefault="00CD789F" w:rsidP="00CD789F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</w:tbl>
    <w:p w:rsidR="002E7271" w:rsidRDefault="002E7271" w:rsidP="002E7271">
      <w:pPr>
        <w:ind w:left="3540" w:firstLine="708"/>
        <w:rPr>
          <w:rFonts w:ascii="Tahoma" w:hAnsi="Tahoma" w:cs="Tahoma"/>
          <w:sz w:val="18"/>
          <w:szCs w:val="18"/>
        </w:rPr>
      </w:pPr>
    </w:p>
    <w:p w:rsidR="002E7271" w:rsidRDefault="002E7271" w:rsidP="002E7271">
      <w:pPr>
        <w:ind w:left="3540" w:firstLine="708"/>
        <w:rPr>
          <w:rFonts w:ascii="Tahoma" w:hAnsi="Tahoma" w:cs="Tahoma"/>
          <w:sz w:val="18"/>
          <w:szCs w:val="18"/>
        </w:rPr>
      </w:pPr>
    </w:p>
    <w:p w:rsidR="002E7271" w:rsidRDefault="002E7271" w:rsidP="002E7271">
      <w:pPr>
        <w:ind w:left="3540" w:firstLine="708"/>
        <w:rPr>
          <w:rFonts w:ascii="Tahoma" w:hAnsi="Tahoma" w:cs="Tahoma"/>
          <w:sz w:val="18"/>
          <w:szCs w:val="18"/>
        </w:rPr>
      </w:pPr>
    </w:p>
    <w:p w:rsidR="002E7271" w:rsidRDefault="002E7271" w:rsidP="002E7271">
      <w:pPr>
        <w:ind w:left="3540" w:firstLine="708"/>
        <w:rPr>
          <w:rFonts w:ascii="Tahoma" w:hAnsi="Tahoma" w:cs="Tahoma"/>
          <w:sz w:val="18"/>
          <w:szCs w:val="18"/>
        </w:rPr>
      </w:pPr>
    </w:p>
    <w:p w:rsidR="002E7271" w:rsidRDefault="002E7271" w:rsidP="002E7271">
      <w:pPr>
        <w:ind w:left="3540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………………………………………….</w:t>
      </w:r>
    </w:p>
    <w:p w:rsidR="002E7271" w:rsidRPr="002A101B" w:rsidRDefault="002E7271" w:rsidP="002E7271">
      <w:pPr>
        <w:suppressAutoHyphens/>
        <w:ind w:left="4248"/>
        <w:rPr>
          <w:rFonts w:ascii="Tahoma" w:hAnsi="Tahoma" w:cs="Tahoma"/>
          <w:sz w:val="18"/>
          <w:szCs w:val="18"/>
          <w:lang w:eastAsia="zh-CN"/>
        </w:rPr>
      </w:pPr>
      <w:r w:rsidRPr="002A101B">
        <w:rPr>
          <w:rFonts w:ascii="Tahoma" w:hAnsi="Tahoma" w:cs="Tahoma"/>
          <w:sz w:val="18"/>
          <w:szCs w:val="18"/>
          <w:lang w:eastAsia="zh-CN"/>
        </w:rPr>
        <w:t xml:space="preserve">Kwalifikowany podpis elektroniczny/ podpis zaufany/ </w:t>
      </w:r>
    </w:p>
    <w:p w:rsidR="002E7271" w:rsidRPr="002A101B" w:rsidRDefault="002E7271" w:rsidP="002E7271">
      <w:pPr>
        <w:suppressAutoHyphens/>
        <w:ind w:left="3540" w:firstLine="708"/>
        <w:rPr>
          <w:rFonts w:ascii="Tahoma" w:hAnsi="Tahoma" w:cs="Tahoma"/>
          <w:sz w:val="18"/>
          <w:szCs w:val="18"/>
          <w:lang w:eastAsia="zh-CN"/>
        </w:rPr>
      </w:pPr>
      <w:r w:rsidRPr="002A101B">
        <w:rPr>
          <w:rFonts w:ascii="Tahoma" w:hAnsi="Tahoma" w:cs="Tahoma"/>
          <w:sz w:val="18"/>
          <w:szCs w:val="18"/>
          <w:lang w:eastAsia="zh-CN"/>
        </w:rPr>
        <w:t xml:space="preserve">podpis osobisty (e-dowód) Uprawnionego </w:t>
      </w:r>
    </w:p>
    <w:p w:rsidR="007115F1" w:rsidRDefault="002E7271" w:rsidP="002E7271">
      <w:pPr>
        <w:ind w:left="3540" w:firstLine="708"/>
        <w:rPr>
          <w:rFonts w:ascii="Tahoma" w:hAnsi="Tahoma" w:cs="Tahoma"/>
          <w:sz w:val="18"/>
          <w:szCs w:val="18"/>
        </w:rPr>
      </w:pPr>
      <w:r w:rsidRPr="002A101B">
        <w:rPr>
          <w:rFonts w:ascii="Tahoma" w:hAnsi="Tahoma" w:cs="Tahoma"/>
          <w:sz w:val="18"/>
          <w:szCs w:val="18"/>
          <w:lang w:eastAsia="zh-CN"/>
        </w:rPr>
        <w:t>przedstawiciela Wykonawcy</w:t>
      </w:r>
    </w:p>
    <w:sectPr w:rsidR="007115F1" w:rsidSect="00CD7A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3FD" w:rsidRDefault="00D063FD" w:rsidP="00D063FD">
      <w:r>
        <w:separator/>
      </w:r>
    </w:p>
  </w:endnote>
  <w:endnote w:type="continuationSeparator" w:id="0">
    <w:p w:rsidR="00D063FD" w:rsidRDefault="00D063FD" w:rsidP="00D0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395994"/>
      <w:docPartObj>
        <w:docPartGallery w:val="Page Numbers (Bottom of Page)"/>
        <w:docPartUnique/>
      </w:docPartObj>
    </w:sdtPr>
    <w:sdtEndPr/>
    <w:sdtContent>
      <w:p w:rsidR="00CD7A1C" w:rsidRDefault="00CD7A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D32">
          <w:rPr>
            <w:noProof/>
          </w:rPr>
          <w:t>27</w:t>
        </w:r>
        <w:r>
          <w:fldChar w:fldCharType="end"/>
        </w:r>
      </w:p>
    </w:sdtContent>
  </w:sdt>
  <w:p w:rsidR="00CD7A1C" w:rsidRDefault="00CD7A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3FD" w:rsidRDefault="00D063FD" w:rsidP="00D063FD">
      <w:r>
        <w:separator/>
      </w:r>
    </w:p>
  </w:footnote>
  <w:footnote w:type="continuationSeparator" w:id="0">
    <w:p w:rsidR="00D063FD" w:rsidRDefault="00D063FD" w:rsidP="00D06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3FD" w:rsidRPr="00D063FD" w:rsidRDefault="00D063FD">
    <w:pPr>
      <w:pStyle w:val="Nagwek"/>
      <w:rPr>
        <w:rFonts w:ascii="Arial" w:hAnsi="Arial" w:cs="Arial"/>
      </w:rPr>
    </w:pPr>
    <w:r w:rsidRPr="00D063FD">
      <w:rPr>
        <w:rFonts w:ascii="Arial" w:hAnsi="Arial" w:cs="Arial"/>
      </w:rPr>
      <w:t>OPIS PARAMETRÓW TECHNICZNYCH</w:t>
    </w:r>
    <w:r>
      <w:rPr>
        <w:rFonts w:ascii="Arial" w:hAnsi="Arial" w:cs="Arial"/>
      </w:rPr>
      <w:tab/>
    </w:r>
    <w:r>
      <w:rPr>
        <w:rFonts w:ascii="Arial" w:hAnsi="Arial" w:cs="Arial"/>
      </w:rPr>
      <w:tab/>
      <w:t>Załącznik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7D6E"/>
    <w:multiLevelType w:val="hybridMultilevel"/>
    <w:tmpl w:val="02B2E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04791"/>
    <w:multiLevelType w:val="hybridMultilevel"/>
    <w:tmpl w:val="82B82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193BD8"/>
    <w:multiLevelType w:val="multilevel"/>
    <w:tmpl w:val="1D129E1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20290135"/>
    <w:multiLevelType w:val="hybridMultilevel"/>
    <w:tmpl w:val="78D4F9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6A3498"/>
    <w:multiLevelType w:val="hybridMultilevel"/>
    <w:tmpl w:val="82B82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62669F"/>
    <w:multiLevelType w:val="multilevel"/>
    <w:tmpl w:val="6F00F5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8694663"/>
    <w:multiLevelType w:val="hybridMultilevel"/>
    <w:tmpl w:val="EE4EA6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E14F16"/>
    <w:multiLevelType w:val="multilevel"/>
    <w:tmpl w:val="ABAA1D4A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967039"/>
    <w:multiLevelType w:val="hybridMultilevel"/>
    <w:tmpl w:val="6380A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2917AE"/>
    <w:multiLevelType w:val="hybridMultilevel"/>
    <w:tmpl w:val="D9F08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464129"/>
    <w:multiLevelType w:val="hybridMultilevel"/>
    <w:tmpl w:val="2D080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201619"/>
    <w:multiLevelType w:val="hybridMultilevel"/>
    <w:tmpl w:val="6380A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AB20CA"/>
    <w:multiLevelType w:val="hybridMultilevel"/>
    <w:tmpl w:val="02B2E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4E"/>
    <w:rsid w:val="00136240"/>
    <w:rsid w:val="001B63DD"/>
    <w:rsid w:val="002C164E"/>
    <w:rsid w:val="002E7271"/>
    <w:rsid w:val="00360B1F"/>
    <w:rsid w:val="0038084E"/>
    <w:rsid w:val="006B451B"/>
    <w:rsid w:val="007115F1"/>
    <w:rsid w:val="009672C1"/>
    <w:rsid w:val="00A715DC"/>
    <w:rsid w:val="00C43113"/>
    <w:rsid w:val="00C72D32"/>
    <w:rsid w:val="00CD789F"/>
    <w:rsid w:val="00CD7A1C"/>
    <w:rsid w:val="00D063FD"/>
    <w:rsid w:val="00D16458"/>
    <w:rsid w:val="00E23408"/>
    <w:rsid w:val="00E627A5"/>
    <w:rsid w:val="00F4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BA10D9F-FCEF-4293-A4FE-9F6B0B56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6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64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6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6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6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6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A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A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1586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DZAP</dc:creator>
  <cp:lastModifiedBy>dzap</cp:lastModifiedBy>
  <cp:revision>9</cp:revision>
  <cp:lastPrinted>2022-10-10T12:08:00Z</cp:lastPrinted>
  <dcterms:created xsi:type="dcterms:W3CDTF">2022-09-23T10:31:00Z</dcterms:created>
  <dcterms:modified xsi:type="dcterms:W3CDTF">2022-10-10T12:11:00Z</dcterms:modified>
</cp:coreProperties>
</file>