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BACF" w14:textId="66DCDC17" w:rsidR="00923323" w:rsidRDefault="00923323" w:rsidP="00713981">
      <w:pPr>
        <w:jc w:val="right"/>
        <w:rPr>
          <w:rFonts w:ascii="Aptos" w:hAnsi="Aptos" w:cs="Times New Roman"/>
          <w:b/>
          <w:bCs/>
          <w:sz w:val="24"/>
          <w:szCs w:val="24"/>
          <w:lang w:val="pl-PL"/>
        </w:rPr>
      </w:pPr>
      <w:r>
        <w:rPr>
          <w:rFonts w:ascii="Aptos" w:hAnsi="Aptos" w:cs="Times New Roman"/>
          <w:b/>
          <w:bCs/>
          <w:sz w:val="24"/>
          <w:szCs w:val="24"/>
          <w:lang w:val="pl-PL"/>
        </w:rPr>
        <w:t>FORMULARZ II</w:t>
      </w:r>
    </w:p>
    <w:p w14:paraId="10108412" w14:textId="556A3395" w:rsidR="00651B6F" w:rsidRPr="00651B6F" w:rsidRDefault="00651B6F" w:rsidP="00713981">
      <w:pPr>
        <w:jc w:val="right"/>
        <w:rPr>
          <w:rFonts w:ascii="Aptos" w:hAnsi="Aptos" w:cs="Times New Roman"/>
          <w:b/>
          <w:bCs/>
          <w:sz w:val="24"/>
          <w:szCs w:val="24"/>
          <w:lang w:val="pl-PL"/>
        </w:rPr>
      </w:pPr>
      <w:r w:rsidRPr="00651B6F">
        <w:rPr>
          <w:rFonts w:ascii="Aptos" w:hAnsi="Aptos" w:cs="Times New Roman"/>
          <w:b/>
          <w:bCs/>
          <w:sz w:val="24"/>
          <w:szCs w:val="24"/>
          <w:lang w:val="pl-PL"/>
        </w:rPr>
        <w:t>CZĘŚĆ 1</w:t>
      </w:r>
    </w:p>
    <w:p w14:paraId="13831D20" w14:textId="77777777" w:rsidR="00713981" w:rsidRPr="00724CC6" w:rsidRDefault="00713981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28010541" w14:textId="7AB82F61" w:rsidR="00713981" w:rsidRPr="00324DEE" w:rsidRDefault="00713981" w:rsidP="00713981">
      <w:pPr>
        <w:rPr>
          <w:rFonts w:ascii="Aptos" w:hAnsi="Aptos" w:cs="Times New Roman"/>
          <w:i/>
          <w:iCs/>
          <w:sz w:val="24"/>
          <w:szCs w:val="24"/>
          <w:lang w:val="pl-PL"/>
        </w:rPr>
      </w:pPr>
      <w:r w:rsidRPr="00724CC6">
        <w:rPr>
          <w:rFonts w:ascii="Aptos" w:hAnsi="Aptos" w:cs="Times New Roman"/>
          <w:sz w:val="24"/>
          <w:szCs w:val="24"/>
          <w:lang w:val="pl-PL"/>
        </w:rPr>
        <w:t xml:space="preserve">Specyfikacja techniczna </w:t>
      </w:r>
      <w:r w:rsidR="00E0702C" w:rsidRPr="00724CC6">
        <w:rPr>
          <w:rFonts w:ascii="Aptos" w:hAnsi="Aptos" w:cs="Times New Roman"/>
          <w:sz w:val="24"/>
          <w:szCs w:val="24"/>
          <w:lang w:val="pl-PL"/>
        </w:rPr>
        <w:t>notebooka</w:t>
      </w:r>
      <w:r w:rsidRPr="00724CC6">
        <w:rPr>
          <w:rFonts w:ascii="Aptos" w:hAnsi="Aptos" w:cs="Times New Roman"/>
          <w:sz w:val="24"/>
          <w:szCs w:val="24"/>
          <w:lang w:val="pl-PL"/>
        </w:rPr>
        <w:t xml:space="preserve"> – </w:t>
      </w:r>
      <w:r w:rsidR="00D51F59" w:rsidRPr="00724CC6">
        <w:rPr>
          <w:rFonts w:ascii="Aptos" w:hAnsi="Aptos" w:cs="Times New Roman"/>
          <w:sz w:val="24"/>
          <w:szCs w:val="24"/>
          <w:lang w:val="pl-PL"/>
        </w:rPr>
        <w:t>25</w:t>
      </w:r>
      <w:r w:rsidRPr="00724CC6">
        <w:rPr>
          <w:rFonts w:ascii="Aptos" w:hAnsi="Aptos" w:cs="Times New Roman"/>
          <w:sz w:val="24"/>
          <w:szCs w:val="24"/>
          <w:lang w:val="pl-PL"/>
        </w:rPr>
        <w:t xml:space="preserve"> szt. </w:t>
      </w:r>
      <w:r w:rsidR="001C5938" w:rsidRPr="00724CC6">
        <w:rPr>
          <w:rFonts w:ascii="Aptos" w:hAnsi="Aptos" w:cs="Times New Roman"/>
          <w:sz w:val="24"/>
          <w:szCs w:val="24"/>
          <w:lang w:val="pl-PL"/>
        </w:rPr>
        <w:t>-</w:t>
      </w:r>
      <w:r w:rsidR="007F66AA">
        <w:rPr>
          <w:rFonts w:ascii="Aptos" w:hAnsi="Aptos" w:cs="Times New Roman"/>
          <w:sz w:val="24"/>
          <w:szCs w:val="24"/>
          <w:lang w:val="pl-PL"/>
        </w:rPr>
        <w:t xml:space="preserve"> </w:t>
      </w:r>
      <w:r w:rsidR="00324DEE" w:rsidRPr="00324DEE">
        <w:rPr>
          <w:rFonts w:ascii="Aptos" w:hAnsi="Aptos" w:cs="Times New Roman"/>
          <w:i/>
          <w:iCs/>
          <w:sz w:val="24"/>
          <w:szCs w:val="24"/>
          <w:lang w:val="pl-PL"/>
        </w:rPr>
        <w:t>…………………/podać producenta, model/……………………………………</w:t>
      </w:r>
    </w:p>
    <w:tbl>
      <w:tblPr>
        <w:tblW w:w="95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5939"/>
        <w:gridCol w:w="1786"/>
      </w:tblGrid>
      <w:tr w:rsidR="00713981" w:rsidRPr="00923323" w14:paraId="37CE69E7" w14:textId="77777777" w:rsidTr="00724CC6">
        <w:trPr>
          <w:trHeight w:val="152"/>
        </w:trPr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6408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6372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CC67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930C66" w:rsidRPr="00923323" w14:paraId="376C5F4E" w14:textId="77777777" w:rsidTr="00724CC6">
        <w:trPr>
          <w:trHeight w:val="49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9EA2" w14:textId="0B5EFF0C" w:rsidR="00930C66" w:rsidRPr="0037762E" w:rsidRDefault="00D51F59" w:rsidP="00387653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Procesor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3277" w14:textId="03166002" w:rsidR="00930C66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Procesor wielordzeniowy ze zintegrowaną grafiką, zaprojektowany do pracy w komputerach przenośnych klasy x86, o wydajności liczonej w punktach równej lub wyższej procesorowi AMD Ryzen 5 PRO 8540U na podstawie Passmark CPU Mark według wyników z dnia opublikowania ogłoszenia, opublikowanych na stronie http://www.cpubenchmark.net/. Wykonawca w składanej ofercie winien podać dokładny model oferowanego podzespołu.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B075" w14:textId="77777777" w:rsidR="00930C66" w:rsidRPr="00724CC6" w:rsidRDefault="00930C66" w:rsidP="00B7385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930C66" w:rsidRPr="00923323" w14:paraId="570730E2" w14:textId="77777777" w:rsidTr="00724CC6">
        <w:trPr>
          <w:trHeight w:val="48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8D48" w14:textId="2D12A996" w:rsidR="00930C66" w:rsidRPr="0037762E" w:rsidRDefault="00D51F59" w:rsidP="00D51F59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Pamięć operacyjna RAM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E89D" w14:textId="65223A08" w:rsidR="00930C66" w:rsidRPr="00724CC6" w:rsidRDefault="00D51F59" w:rsidP="00D51F59">
            <w:pPr>
              <w:outlineLvl w:val="0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Min. 16 GB DDR5 pracującej w trybie dual channel.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Możliwość rozbudowy pamięci do min. 64GB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806A" w14:textId="118F69F9" w:rsidR="00930C66" w:rsidRPr="00724CC6" w:rsidRDefault="00930C66" w:rsidP="00B7385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D51F59" w:rsidRPr="00923323" w14:paraId="3003AAE7" w14:textId="77777777" w:rsidTr="00724CC6">
        <w:trPr>
          <w:trHeight w:val="48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27CA" w14:textId="7415D3E0" w:rsidR="00D51F59" w:rsidRPr="0037762E" w:rsidRDefault="00D51F59" w:rsidP="00D51F59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Parametry pamięci masowej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5A7B" w14:textId="79EB2600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M.2 512 GB SSD PCIe NVMe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Dysk samoszyfrujący w technologii OPAL 2.0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0251" w14:textId="77777777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D51F59" w:rsidRPr="00724CC6" w14:paraId="76EE7953" w14:textId="77777777" w:rsidTr="00724CC6">
        <w:trPr>
          <w:trHeight w:val="48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32B7" w14:textId="3407A42D" w:rsidR="00D51F59" w:rsidRPr="0037762E" w:rsidRDefault="00D51F59" w:rsidP="00D51F59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Karta graficzna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654E" w14:textId="654CB870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</w:rPr>
              <w:t>Zintegrowana z procesorem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3E79" w14:textId="77777777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D51F59" w:rsidRPr="00923323" w14:paraId="700CB370" w14:textId="77777777" w:rsidTr="00724CC6">
        <w:trPr>
          <w:trHeight w:val="48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6F65" w14:textId="52BC72BB" w:rsidR="00D51F59" w:rsidRPr="0037762E" w:rsidRDefault="00D51F59" w:rsidP="00D51F59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Wyposażenie multimedialne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FE7B" w14:textId="2A619B76" w:rsidR="00D51F59" w:rsidRPr="00724CC6" w:rsidRDefault="00D51F59" w:rsidP="00D51F59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Karta dźwiękowa zintegrowana z płytą główną, zgodna z High Definition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- głośniki stereo min. 2x2W, wspierające technologię Dolby Audio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- min. dwa mikrofony</w:t>
            </w:r>
          </w:p>
          <w:p w14:paraId="6286A9D1" w14:textId="7D95C5CB" w:rsidR="00D51F59" w:rsidRPr="00724CC6" w:rsidRDefault="00D51F59" w:rsidP="00D51F59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 xml:space="preserve">Sterowanie głośnością głośników za pośrednictwem wydzielonych klawiszy funkcyjnych na klawiaturze, wydzielony przycisk funkcyjny do natychmiastowego wyciszania głośników oraz mikrofonu (mute). </w:t>
            </w:r>
          </w:p>
          <w:p w14:paraId="730B5479" w14:textId="632D9D93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Kamera video 5MP z mechaniczną zasłoną obiektywu oraz umożliwiająca logowanie za pomocą rozpoznawania twarzy.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9D8C" w14:textId="77777777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D51F59" w:rsidRPr="00724CC6" w14:paraId="621AAA80" w14:textId="77777777" w:rsidTr="00724CC6">
        <w:trPr>
          <w:trHeight w:val="48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B6A4" w14:textId="0C92D9A0" w:rsidR="00D51F59" w:rsidRPr="0037762E" w:rsidRDefault="00D51F59" w:rsidP="00D51F59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Obudowa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7B3C" w14:textId="789677D9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 xml:space="preserve">Wykonana z metali lekkich lub kompozytów (np. aluminium, duraluminium, włókno węglowe, włókno szklane, PC-ABS) charakteryzujących się podwyższoną odpornością na uszkodzenia mechaniczne oraz przystosowana do pracy w trudnych warunkach termicznych. </w:t>
            </w:r>
            <w:r w:rsidRPr="00724CC6">
              <w:rPr>
                <w:rFonts w:ascii="Aptos" w:hAnsi="Aptos"/>
                <w:sz w:val="20"/>
              </w:rPr>
              <w:t>Obudowa o podwyższonej odporności spełniająca normy MIL-STD-810H.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757A" w14:textId="77777777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D51F59" w:rsidRPr="00923323" w14:paraId="4E37C489" w14:textId="77777777" w:rsidTr="00724CC6">
        <w:trPr>
          <w:trHeight w:val="48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E0F8" w14:textId="6609BF63" w:rsidR="00D51F59" w:rsidRPr="0037762E" w:rsidRDefault="00D51F59" w:rsidP="00D51F59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Waga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5639" w14:textId="787962EE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Waga startowa urządzenia nieprzekraczająca 1,45kg według karty katalogowej producenta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912A" w14:textId="77777777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D51F59" w:rsidRPr="00923323" w14:paraId="26967B74" w14:textId="77777777" w:rsidTr="00724CC6">
        <w:trPr>
          <w:trHeight w:val="152"/>
        </w:trPr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1544" w14:textId="5A3F66C9" w:rsidR="00D51F59" w:rsidRPr="0037762E" w:rsidRDefault="00D51F59" w:rsidP="00D51F59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Płyta główna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BB0C" w14:textId="62AF009B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 xml:space="preserve">Płyta główna zaprojektowana i wyprodukowana na zlecenie producenta komputera, trwale oznaczona (na laminacie płyty </w:t>
            </w:r>
            <w:r w:rsidRPr="00724CC6">
              <w:rPr>
                <w:rFonts w:ascii="Aptos" w:hAnsi="Aptos"/>
                <w:sz w:val="20"/>
                <w:lang w:val="pl-PL"/>
              </w:rPr>
              <w:lastRenderedPageBreak/>
              <w:t>głównej) na etapie produkcji nazwą producenta oferowanej jednostki i dedykowana dla danego urządzenia. Płyta główna wyposażona w BIOS producenta komputera, zawierający numer seryjny komputera.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CA66" w14:textId="77777777" w:rsidR="00D51F59" w:rsidRPr="00724CC6" w:rsidRDefault="00D51F59" w:rsidP="00D51F59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74A7D007" w14:textId="77777777" w:rsidTr="00724CC6">
        <w:trPr>
          <w:trHeight w:val="56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E728" w14:textId="09ADA3F6" w:rsidR="007E4D05" w:rsidRPr="0037762E" w:rsidRDefault="007E4D05" w:rsidP="007E4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Zgodność z systemami operacyjnymi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D774" w14:textId="6228D8D1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Oferowany model komputera musi poprawnie współpracować z zamawianym systemem operacyjnym.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4299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33449028" w14:textId="77777777" w:rsidTr="00724CC6">
        <w:trPr>
          <w:trHeight w:val="55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DC6C" w14:textId="4BCCB2E3" w:rsidR="007E4D05" w:rsidRPr="0037762E" w:rsidRDefault="007E4D05" w:rsidP="007E4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Bezpieczeństwo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3285" w14:textId="77777777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- Ukryty w laminacie płyty głównej, sprzętowy układ zgodny ze standardem Trusted Platform Module 2.0, służący do tworzenia i zarządzania wygenerowanymi przez komputer kluczami szyfrowania. Zabezpieczenie to musi posiadać możliwość szyfrowania poufnych dokumentów przechowywanych na dysku twardym przy użyciu klucza sprzętowego.</w:t>
            </w:r>
          </w:p>
          <w:p w14:paraId="2BE1F7ED" w14:textId="77777777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- Slot typu Kensington. Komputery wyposażone w złącze Noble Lock muszą zostać zaoferowane z adapterem ze złącza Noble Lock komputera do Kensington.</w:t>
            </w:r>
          </w:p>
          <w:p w14:paraId="100EDEE6" w14:textId="16F1103F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- Dysk systemowy zawierający</w:t>
            </w:r>
            <w:r w:rsidRPr="00724CC6">
              <w:rPr>
                <w:rFonts w:ascii="Aptos" w:hAnsi="Aptos" w:cs="Arial"/>
                <w:sz w:val="20"/>
                <w:lang w:val="pl-PL"/>
              </w:rPr>
              <w:t xml:space="preserve"> partycję recovery umożliwiające odtworzenie systemu operacyjnego fabrycznie zainstalowanego na komputerze po awarii.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D1DB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0B493963" w14:textId="77777777" w:rsidTr="00724CC6">
        <w:trPr>
          <w:trHeight w:val="55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20F3" w14:textId="7B04A299" w:rsidR="007E4D05" w:rsidRPr="0037762E" w:rsidRDefault="007E4D05" w:rsidP="007E4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Wirtualizacja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02FE" w14:textId="4A1A79DC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6F49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6A4FEEF6" w14:textId="77777777" w:rsidTr="00724CC6">
        <w:trPr>
          <w:trHeight w:val="26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33BB" w14:textId="605ECBB6" w:rsidR="007E4D05" w:rsidRPr="0037762E" w:rsidRDefault="007E4D05" w:rsidP="007E4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BIOS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0697" w14:textId="77777777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eastAsia="Verdana" w:hAnsi="Aptos" w:cs="Verdana"/>
                <w:sz w:val="20"/>
                <w:lang w:val="pl"/>
              </w:rPr>
              <w:t>BIOS zgodny ze specyfikacją UEFI, wyprodukowany przez producenta komputera, zawierający logo producenta komputera lub nazwę producenta komputera.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4AF8F682" w14:textId="2B499CC4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eastAsia="Verdana" w:hAnsi="Aptos" w:cs="Verdana"/>
                <w:sz w:val="20"/>
                <w:lang w:val="pl"/>
              </w:rPr>
              <w:t>- wersji BIOS wraz z datą jego produkcji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nr seryjnym komputera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ilości zainstalowanej pamięci RAM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 xml:space="preserve">- typie procesora 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 xml:space="preserve">- numerze inwentarzowym urządzenia     </w:t>
            </w:r>
          </w:p>
          <w:p w14:paraId="4C15B790" w14:textId="77777777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eastAsia="Verdana" w:hAnsi="Aptos" w:cs="Verdana"/>
                <w:sz w:val="20"/>
                <w:lang w:val="pl"/>
              </w:rPr>
              <w:t xml:space="preserve">Administrator z poziomu BIOS musi mieć możliwość wykonania poniższych czynności: </w:t>
            </w:r>
          </w:p>
          <w:p w14:paraId="7B6C3937" w14:textId="7C909F8C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eastAsia="Verdana" w:hAnsi="Aptos" w:cs="Verdana"/>
                <w:sz w:val="20"/>
                <w:lang w:val="pl"/>
              </w:rPr>
              <w:t>- ustawienia hasła administratora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ustawienia hasła dysku twardego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włączenia/wyłączenia wirtualizacji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włączenia/wyłączenia bootowania z USB oraz PXE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zdefiniowania sekwencji bootowania urządzeń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włączenia/wyłączenia karty sieciowej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włączenia/wyłączenia czytnika linii papilarnych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włączenia/wyłączenia zintegrowanego systemu audio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włączenia/wyłączenia portów USB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DA3C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74323EEA" w14:textId="77777777" w:rsidTr="00724CC6">
        <w:trPr>
          <w:trHeight w:val="55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31EF" w14:textId="7564641A" w:rsidR="007E4D05" w:rsidRPr="0037762E" w:rsidRDefault="007E4D05" w:rsidP="007E4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lastRenderedPageBreak/>
              <w:t>Bezpieczeństwo – System Diagonstyczny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9231" w14:textId="5ACBFAF1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eastAsia="Verdana" w:hAnsi="Aptos" w:cs="Verdana"/>
                <w:sz w:val="20"/>
                <w:lang w:val="pl"/>
              </w:rPr>
              <w:t xml:space="preserve">Zaimplementowany w BIOS system diagnostyczny z graficznym interfejsem użytkownika dostępny z poziomu szybkiego menu boot umożliwiający jednoczesne przetestowanie w celu wykrycia błędów zainstalowanych komponentów w oferowanym komputerze bez konieczności uruchamiania systemu operacyjnego. Działający nawet w przypadku uszkodzenia dysku twardego. System obsługiwany za pomocą myszy lub klawiatury, umożliwiający wykonanie minimum następujących czynności diagnostycznych: </w:t>
            </w:r>
          </w:p>
          <w:p w14:paraId="458109AA" w14:textId="77777777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eastAsia="Verdana" w:hAnsi="Aptos" w:cs="Verdana"/>
                <w:sz w:val="20"/>
                <w:lang w:val="pl"/>
              </w:rPr>
              <w:t xml:space="preserve">1. Wykonanie testu komponentów w zakresie przyspieszonym lub rozszerzonym z możliwością wyboru algorytmów testowania oraz liczby cykli testowych do przeprowadzenia. System diagnostyczny powinien umożliwiać wykonanie testu następujących komponentów: </w:t>
            </w:r>
          </w:p>
          <w:p w14:paraId="3F43EF79" w14:textId="3F3AF771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eastAsia="Verdana" w:hAnsi="Aptos" w:cs="Verdana"/>
                <w:sz w:val="20"/>
                <w:lang w:val="pl"/>
              </w:rPr>
              <w:t>- pamięci ram,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 xml:space="preserve">- procesora,  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pamięci masowej.</w:t>
            </w:r>
          </w:p>
          <w:p w14:paraId="0B1315AA" w14:textId="77777777" w:rsidR="007E4D05" w:rsidRPr="00724CC6" w:rsidRDefault="007E4D05" w:rsidP="007E4D05">
            <w:pPr>
              <w:rPr>
                <w:rFonts w:ascii="Aptos" w:eastAsia="Verdana" w:hAnsi="Aptos" w:cs="Verdana"/>
                <w:sz w:val="20"/>
                <w:lang w:val="pl"/>
              </w:rPr>
            </w:pPr>
            <w:r w:rsidRPr="00724CC6">
              <w:rPr>
                <w:rFonts w:ascii="Aptos" w:eastAsia="Verdana" w:hAnsi="Aptos" w:cs="Verdana"/>
                <w:sz w:val="20"/>
                <w:lang w:val="pl"/>
              </w:rPr>
              <w:t xml:space="preserve">2. Identyfikację jednostki i jej komponentów w następującym zakresie: </w:t>
            </w:r>
          </w:p>
          <w:p w14:paraId="6B7B4AC7" w14:textId="14ADF554" w:rsidR="007E4D05" w:rsidRPr="00724CC6" w:rsidRDefault="007E4D05" w:rsidP="007E4D05">
            <w:pPr>
              <w:rPr>
                <w:rFonts w:ascii="Aptos" w:eastAsia="Verdana" w:hAnsi="Aptos" w:cs="Verdana"/>
                <w:sz w:val="20"/>
                <w:lang w:val="pl"/>
              </w:rPr>
            </w:pPr>
            <w:r w:rsidRPr="00724CC6">
              <w:rPr>
                <w:rFonts w:ascii="Aptos" w:eastAsia="Verdana" w:hAnsi="Aptos" w:cs="Verdana"/>
                <w:sz w:val="20"/>
                <w:lang w:val="pl"/>
              </w:rPr>
              <w:t xml:space="preserve">- urządzenie (producent, model, numer seryjny),  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 xml:space="preserve">- bios (producent, wersja oraz data wydania),  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 xml:space="preserve">- procesor (nazwa, taktowanie, ilości pamięci cache, liczba rdzeni),  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 xml:space="preserve">- pamięć ram (ilość, producent oraz numer seryjny, taktowanie pamięci),  </w:t>
            </w:r>
            <w:r w:rsidRPr="00724CC6">
              <w:rPr>
                <w:rFonts w:ascii="Aptos" w:eastAsia="Verdana" w:hAnsi="Aptos" w:cs="Verdana"/>
                <w:sz w:val="20"/>
                <w:lang w:val="pl"/>
              </w:rPr>
              <w:br/>
              <w:t>- dysk twardy (producent, model, numer seryjny, pojemność).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B3E5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1A13CCCB" w14:textId="77777777" w:rsidTr="00724CC6">
        <w:trPr>
          <w:trHeight w:val="55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9869" w14:textId="31730C7B" w:rsidR="007E4D05" w:rsidRPr="0037762E" w:rsidRDefault="007E4D05" w:rsidP="007E4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Ekran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C24C" w14:textId="4D3F9EFE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Arial"/>
                <w:sz w:val="20"/>
                <w:lang w:val="pl-PL"/>
              </w:rPr>
              <w:t>Matowy, matryca IPS 14” 16:10 z podświetleniem w technologii LED, rozdzielczość WUXGA 1920x1200, 400 nits, kontrast min. 800:1. Kąt otwarcia pokrywy ekranu min.180 stopni. Wbudowane w obudowę matrycy anteny WWAN.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A266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5D29CDC2" w14:textId="77777777" w:rsidTr="00724CC6">
        <w:trPr>
          <w:trHeight w:val="55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41E5" w14:textId="5EF20D3A" w:rsidR="007E4D05" w:rsidRPr="0037762E" w:rsidRDefault="007E4D05" w:rsidP="007E4D05">
            <w:pPr>
              <w:rPr>
                <w:rFonts w:ascii="Aptos" w:hAnsi="Aptos"/>
                <w:b/>
                <w:sz w:val="20"/>
              </w:rPr>
            </w:pPr>
            <w:r w:rsidRPr="0037762E">
              <w:rPr>
                <w:rFonts w:ascii="Aptos" w:hAnsi="Aptos"/>
                <w:b/>
                <w:sz w:val="20"/>
              </w:rPr>
              <w:t>Interfejsy / Komunikacja</w:t>
            </w:r>
            <w:r w:rsidRPr="0037762E">
              <w:rPr>
                <w:rFonts w:ascii="Aptos" w:hAnsi="Aptos"/>
                <w:b/>
                <w:sz w:val="20"/>
              </w:rPr>
              <w:br/>
              <w:t>(minimalne wymagania)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6F97" w14:textId="59892EC5" w:rsidR="007E4D05" w:rsidRPr="00724CC6" w:rsidRDefault="007E4D05" w:rsidP="007E4D05">
            <w:pPr>
              <w:outlineLvl w:val="0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 xml:space="preserve">- 2x USB 3.2 typu A  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- 2x USB 4 lub ThunderBolt 4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- 1x HDMI 2.1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- 1x RJ-45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- 1x złącze audio combo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 xml:space="preserve">- czytnik kart inteligentnych 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- czytnik kart nano-SIM</w:t>
            </w:r>
            <w:r w:rsidRPr="00724CC6">
              <w:rPr>
                <w:rFonts w:ascii="Aptos" w:hAnsi="Aptos"/>
                <w:sz w:val="20"/>
                <w:lang w:val="pl-PL"/>
              </w:rPr>
              <w:br/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Przygotowana zatoka do rozbudowy komputera o modem 4G LTE.</w:t>
            </w:r>
          </w:p>
          <w:p w14:paraId="2C809FDF" w14:textId="1B1ECE5F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Ze względów bezpieczeństwa, zabrania się uzyskania wymienionych czytników za pomocą przejściówek i adapterów.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F1E5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3FA2BE3D" w14:textId="77777777" w:rsidTr="00724CC6">
        <w:trPr>
          <w:trHeight w:val="55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7713" w14:textId="536858C4" w:rsidR="007E4D05" w:rsidRPr="0037762E" w:rsidRDefault="007E4D05" w:rsidP="007E4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Karta sieciowa WLAN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E773" w14:textId="4F1BF244" w:rsidR="007E4D05" w:rsidRPr="00724CC6" w:rsidRDefault="007E4D05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Wbudowana karta sieci bezprzewodowej, pracująca w standardzie WIFI 6E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Bluetooth min. 5.3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EE90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449292D3" w14:textId="77777777" w:rsidTr="00724CC6">
        <w:trPr>
          <w:trHeight w:val="55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FF47" w14:textId="01FF613A" w:rsidR="007E4D05" w:rsidRPr="0037762E" w:rsidRDefault="007E4D05" w:rsidP="007E4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lastRenderedPageBreak/>
              <w:t>Klawiatura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2DD3" w14:textId="5119B141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Klawiatura odporna na zalanie cieczą, układ US, klawiatura wyposażona w min. 2 stopniowe podświetlanie przycisków (włączone, wyłączone).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A1C3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46EDF340" w14:textId="77777777" w:rsidTr="00724CC6">
        <w:trPr>
          <w:trHeight w:val="55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9273" w14:textId="09C96257" w:rsidR="007E4D05" w:rsidRPr="0037762E" w:rsidRDefault="007E4D05" w:rsidP="007E4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Czytnik linii papilarnych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31E7" w14:textId="57211F1C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bCs/>
                <w:sz w:val="20"/>
                <w:lang w:val="pl-PL"/>
              </w:rPr>
              <w:t>Wbudowany czytnik linii papilarnych w przycisku zasilania. Przycisk zasilania znajdujący się poza obrysem klawiatury, celem uniknięcia przypadkowego naciśnięcia.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2284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3C2DA483" w14:textId="77777777" w:rsidTr="00724CC6">
        <w:trPr>
          <w:trHeight w:val="55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BB2A" w14:textId="464A006B" w:rsidR="007E4D05" w:rsidRPr="0037762E" w:rsidRDefault="007E4D05" w:rsidP="007E4D05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bCs/>
                <w:sz w:val="20"/>
              </w:rPr>
              <w:t>Akumulator</w:t>
            </w:r>
          </w:p>
        </w:tc>
        <w:tc>
          <w:tcPr>
            <w:tcW w:w="6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F6B9" w14:textId="788971E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O pojemności min. 51Wh, obsługujący funkcjonalność szybkiego ładowania od 0 do 80% w czasie do 60 minut.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0773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E4D05" w:rsidRPr="00923323" w14:paraId="5A6622B7" w14:textId="77777777" w:rsidTr="00724CC6">
        <w:trPr>
          <w:trHeight w:val="350"/>
        </w:trPr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A4B0" w14:textId="2C589701" w:rsidR="007E4D05" w:rsidRPr="0037762E" w:rsidRDefault="007E4D05" w:rsidP="007E4D05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bCs/>
                <w:sz w:val="20"/>
              </w:rPr>
              <w:t>Zasilacz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CF6D" w14:textId="7311A65D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Zasilacz zewnętrzny USB-C 65W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5A1F" w14:textId="77777777" w:rsidR="007E4D05" w:rsidRPr="00724CC6" w:rsidRDefault="007E4D05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CF722D" w:rsidRPr="00923323" w14:paraId="14348C33" w14:textId="77777777" w:rsidTr="00724CC6">
        <w:trPr>
          <w:trHeight w:val="660"/>
        </w:trPr>
        <w:tc>
          <w:tcPr>
            <w:tcW w:w="171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5DCF" w14:textId="42314254" w:rsidR="00CF722D" w:rsidRPr="0037762E" w:rsidRDefault="00CF722D" w:rsidP="007E4D05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bCs/>
                <w:sz w:val="20"/>
              </w:rPr>
              <w:t xml:space="preserve">System operacyjny </w:t>
            </w:r>
          </w:p>
        </w:tc>
        <w:tc>
          <w:tcPr>
            <w:tcW w:w="600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515E" w14:textId="77777777" w:rsidR="00CF722D" w:rsidRPr="00724CC6" w:rsidRDefault="00CF722D" w:rsidP="007E4D05">
            <w:pPr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Microsoft Windows 11 Pro 64 bit lub system operacyjny klasy PC, który spełnia następujące wymagania poprzez wbudowane mechanizmy, bez użycia dodatkowych aplikacji:</w:t>
            </w:r>
          </w:p>
          <w:p w14:paraId="35F2AA18" w14:textId="598BF9B6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1. Dostępne dwa rodzaje graficznego interfejsu użytkownika: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a. Klasyczny, umożliwiający obsługę przy pomocy klawiatury i myszy.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b. Dotykowy umożliwiający sterowanie dotykiem na urządzeniach typu tablet lub monitorach dotykowych.</w:t>
            </w:r>
          </w:p>
          <w:p w14:paraId="474A2C17" w14:textId="77777777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2. Funkcje związane z obsługą komputerów typu tablet, z wbudowanym modułem „uczenia się” pisma użytkownika – obsługa języka polskiego</w:t>
            </w:r>
          </w:p>
          <w:p w14:paraId="398FC971" w14:textId="68DB7089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3. Interfejs użytkownika dostępny w wielu językach do wyboru – w tym polskim i angielskim</w:t>
            </w:r>
          </w:p>
          <w:p w14:paraId="5C2FC712" w14:textId="538DDDD9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2FF4E145" w14:textId="71159829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5. Wbudowane w system operacyjny minimum dwie przeglądarki Internetowe</w:t>
            </w:r>
          </w:p>
          <w:p w14:paraId="6072E4D6" w14:textId="6ADD8358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2C1DE9A" w14:textId="4DE4EE41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7. Zlokalizowane w języku polskim, co najmniej następujące elementy: menu, pomoc, komunikaty systemowe, menedżer plików.</w:t>
            </w:r>
          </w:p>
          <w:p w14:paraId="52859342" w14:textId="093DC352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lastRenderedPageBreak/>
              <w:t>8. Graficzne środowisko instalacji i konfiguracji dostępne w języku polskim</w:t>
            </w:r>
          </w:p>
          <w:p w14:paraId="696F3898" w14:textId="7E569B95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9. Wbudowany system pomocy w języku polskim.</w:t>
            </w:r>
          </w:p>
          <w:p w14:paraId="6ADB1574" w14:textId="7A911FBF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10. Możliwość przystosowania stanowiska dla osób niepełnosprawnych (np. słabo widzących).</w:t>
            </w:r>
          </w:p>
          <w:p w14:paraId="71D2F51B" w14:textId="26EFF532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11. Możliwość dokonywania aktualizacji i poprawek systemu poprzez mechanizm zarządzany przez administratora systemu Zamawiającego.</w:t>
            </w:r>
          </w:p>
          <w:p w14:paraId="4511F14A" w14:textId="771AA2F6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12. Możliwość dostarczania poprawek do systemu operacyjnego w modelu peer-to-peer.</w:t>
            </w:r>
          </w:p>
          <w:p w14:paraId="5C626DB0" w14:textId="6D521C10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4716CF8E" w14:textId="106C1B19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14. Zabezpieczony hasłem hierarchiczny dostęp do systemu, konta i profile użytkowników zarządzane zdalnie; praca systemu w trybie ochrony kont użytkowników.</w:t>
            </w:r>
          </w:p>
          <w:p w14:paraId="51255386" w14:textId="3BE90757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15. Możliwość dołączenia systemu do usługi katalogowej on-premise lub w chmurze.</w:t>
            </w:r>
          </w:p>
          <w:p w14:paraId="20022CD3" w14:textId="15BDFB18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16. Umożliwienie zablokowania urządzenia w ramach danego konta tylko do uruchamiania wybranej aplikacji - tryb "kiosk".</w:t>
            </w:r>
          </w:p>
          <w:p w14:paraId="0E7E58C5" w14:textId="74428486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020474C" w14:textId="3D34EABB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18. Zdalna pomoc i współdzielenie aplikacji – możliwość zdalnego przejęcia sesji zalogowanego użytkownika celem rozwiązania problemu z komputerem.</w:t>
            </w:r>
          </w:p>
          <w:p w14:paraId="115BFE43" w14:textId="3E93A44D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19. Transakcyjny system plików pozwalający na stosowanie przydziałów (ang. quota) na dysku dla użytkowników oraz zapewniający większą niezawodność i pozwalający tworzyć kopie zapasowe.</w:t>
            </w:r>
          </w:p>
          <w:p w14:paraId="1136070A" w14:textId="0FFBD543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lastRenderedPageBreak/>
              <w:t>20. Oprogramowanie dla tworzenia kopii zapasowych (Backup); automatyczne wykonywanie kopii plików z możliwością automatycznego przywrócenia wersji wcześniejszej.</w:t>
            </w:r>
          </w:p>
          <w:p w14:paraId="60B8D509" w14:textId="3971C754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21. Możliwość przywracania obrazu plików systemowych do uprzednio zapisanej postaci.</w:t>
            </w:r>
          </w:p>
          <w:p w14:paraId="2DD1A245" w14:textId="4A78236A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22. Możliwość przywracania systemu operacyjnego do stanu początkowego z pozostawieniem plików użytkownika.</w:t>
            </w:r>
          </w:p>
          <w:p w14:paraId="5E4B0F66" w14:textId="01603AB4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009AB033" w14:textId="4237140B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24. Wbudowany mechanizm wirtualizacji typu hypervisor."</w:t>
            </w:r>
          </w:p>
          <w:p w14:paraId="49663678" w14:textId="2BAC3F21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25. Wbudowana możliwość zdalnego dostępu do systemu i pracy zdalnej z wykorzystaniem pełnego interfejsu graficznego.</w:t>
            </w:r>
          </w:p>
          <w:p w14:paraId="71447E4C" w14:textId="06A05991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26. Dostępność bezpłatnych biuletynów bezpieczeństwa związanych z działaniem systemu operacyjnego.</w:t>
            </w:r>
          </w:p>
          <w:p w14:paraId="6BAE13B5" w14:textId="11078F62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1036E864" w14:textId="63888C7A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57DEB84" w14:textId="0275803B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6AC100B7" w14:textId="0EDF0EFF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30. Wbudowany system uwierzytelnienia dwuskładnikowego oparty o certyfikat lub klucz prywatny oraz PIN lub uwierzytelnienie biometryczne.</w:t>
            </w:r>
          </w:p>
          <w:p w14:paraId="09455D8D" w14:textId="55BBE19D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lastRenderedPageBreak/>
              <w:t>31. Wbudowane mechanizmy ochrony antywirusowej i przeciw złośliwemu oprogramowaniu z zapewnionymi bezpłatnymi aktualizacjami.</w:t>
            </w:r>
          </w:p>
          <w:p w14:paraId="4522A15F" w14:textId="44C12F77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32. Wbudowany system szyfrowania dysku twardego ze wsparciem modułu TPM</w:t>
            </w:r>
          </w:p>
          <w:p w14:paraId="5C95875C" w14:textId="30FD0DCA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33. Możliwość tworzenia i przechowywania kopii zapasowych kluczy odzyskiwania do szyfrowania dysku w usługach katalogowych.</w:t>
            </w:r>
          </w:p>
          <w:p w14:paraId="6F76CA0F" w14:textId="58DEDFB4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34. Możliwość tworzenia wirtualnych kart inteligentnych.</w:t>
            </w:r>
          </w:p>
          <w:p w14:paraId="3B328208" w14:textId="145CE8A9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35. Wsparcie dla firmware UEFI i funkcji bezpiecznego rozruchu (Secure Boot)</w:t>
            </w:r>
          </w:p>
          <w:p w14:paraId="1BB34BFE" w14:textId="4ABA800F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36. Wbudowany w system, wykorzystywany automatycznie przez wbudowane przeglądarki filtr reputacyjny URL.</w:t>
            </w:r>
          </w:p>
          <w:p w14:paraId="48771601" w14:textId="1C355151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37. Wsparcie dla IPSEC oparte na politykach – wdrażanie IPSEC oparte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na zestawach reguł definiujących ustawienia zarządzanych w sposób centralny.</w:t>
            </w:r>
          </w:p>
          <w:p w14:paraId="6F4334B0" w14:textId="61859D0B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38. Mechanizmy logowania w oparciu o: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a. Login i hasło,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b. Karty inteligentne i certyfikaty (smartcard),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c. Wirtualne karty inteligentne i certyfikaty (logowanie w oparciu o certyfikat chroniony poprzez moduł TPM),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d. Certyfikat/Klucz i PIN</w:t>
            </w:r>
            <w:r w:rsidRPr="00724CC6">
              <w:rPr>
                <w:rFonts w:ascii="Aptos" w:hAnsi="Aptos"/>
                <w:sz w:val="20"/>
                <w:lang w:val="pl-PL"/>
              </w:rPr>
              <w:br/>
              <w:t>e. Certyfikat/Klucz i uwierzytelnienie biometryczne</w:t>
            </w:r>
          </w:p>
          <w:p w14:paraId="00494066" w14:textId="3008C7FE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39. Wsparcie dla uwierzytelniania na bazie Kerberos v. 5</w:t>
            </w:r>
          </w:p>
          <w:p w14:paraId="1538314B" w14:textId="507D59AA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40. Wbudowany agent do zbierania danych na temat zagrożeń na stacji roboczej.</w:t>
            </w:r>
          </w:p>
          <w:p w14:paraId="27C7D27B" w14:textId="4C3CCA5B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41. Wsparcie .NET Framework 2.x, 3.x i 4.x – możliwość uruchomienia aplikacji działających we wskazanych środowiskach</w:t>
            </w:r>
          </w:p>
          <w:p w14:paraId="37E27E6D" w14:textId="585A4976" w:rsidR="00CF722D" w:rsidRPr="00724CC6" w:rsidRDefault="00CF722D" w:rsidP="007E4D05">
            <w:pPr>
              <w:spacing w:line="360" w:lineRule="auto"/>
              <w:rPr>
                <w:rFonts w:ascii="Aptos" w:hAnsi="Aptos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>42. Wsparcie dla VBScript – możliwość uruchamiania interpretera poleceń</w:t>
            </w:r>
          </w:p>
          <w:p w14:paraId="4D928CFD" w14:textId="7EC9C14C" w:rsidR="00CF722D" w:rsidRPr="00724CC6" w:rsidRDefault="00CF722D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 xml:space="preserve">43. Wsparcie dla PowerShell 5.x – możliwość uruchamiania interpretera poleceń 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A7FF" w14:textId="77777777" w:rsidR="00CF722D" w:rsidRPr="00724CC6" w:rsidRDefault="00CF722D" w:rsidP="007E4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CF722D" w:rsidRPr="00923323" w14:paraId="5BB9F073" w14:textId="77777777" w:rsidTr="00983D4E">
        <w:trPr>
          <w:trHeight w:val="40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A10A" w14:textId="178B1EFF" w:rsidR="00CF722D" w:rsidRPr="0037762E" w:rsidRDefault="00CF722D" w:rsidP="00CF722D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lastRenderedPageBreak/>
              <w:t>Oprogramowanie do aktualizacji sterowników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FFC1" w14:textId="3CC0C73A" w:rsidR="00CF722D" w:rsidRPr="00724CC6" w:rsidRDefault="00CF722D" w:rsidP="00CF722D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bCs/>
                <w:sz w:val="20"/>
                <w:lang w:val="pl-PL"/>
              </w:rPr>
              <w:t xml:space="preserve">Oprogramowanie producenta oferowanego sprzętu umożliwiające automatyczną weryfikacje i instalację sterowników oraz oprogramowania dołączanego przez producenta w tym również wgranie najnowszej wersji BIOS. Oprogramowanie musi automatycznie łączyć się z centralną bazą sterowników i oprogramowania producenta, sprawdzać dostępne aktualizacje i zapewniać zbiorczą instalację wszystkich sterowników i aplikacji bez ingerencji użytkownika. </w:t>
            </w:r>
            <w:r w:rsidRPr="00724CC6">
              <w:rPr>
                <w:rFonts w:ascii="Aptos" w:hAnsi="Aptos" w:cs="Arial"/>
                <w:sz w:val="20"/>
                <w:lang w:val="pl-PL"/>
              </w:rPr>
              <w:t>Oprogramowanie musi być wyposażone w moduł rejestru zdarzeń, w którym znajdują się informacje o tym kiedy i jakie sterowniki zostały zainstalowane.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4E15" w14:textId="77777777" w:rsidR="00CF722D" w:rsidRPr="00724CC6" w:rsidRDefault="00CF722D" w:rsidP="00CF722D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  <w:p w14:paraId="2EA6A4F5" w14:textId="77777777" w:rsidR="00CF722D" w:rsidRPr="00724CC6" w:rsidRDefault="00CF722D" w:rsidP="00CF722D">
            <w:pPr>
              <w:rPr>
                <w:rFonts w:ascii="Aptos" w:hAnsi="Aptos" w:cs="Calibri"/>
                <w:sz w:val="16"/>
                <w:szCs w:val="16"/>
                <w:lang w:val="pl-PL"/>
              </w:rPr>
            </w:pPr>
          </w:p>
          <w:p w14:paraId="572F358B" w14:textId="77777777" w:rsidR="00CF722D" w:rsidRPr="00724CC6" w:rsidRDefault="00CF722D" w:rsidP="00CF722D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  <w:p w14:paraId="66E78A85" w14:textId="77777777" w:rsidR="00CF722D" w:rsidRPr="00724CC6" w:rsidRDefault="00CF722D" w:rsidP="00CF722D">
            <w:pPr>
              <w:jc w:val="center"/>
              <w:rPr>
                <w:rFonts w:ascii="Aptos" w:hAnsi="Aptos" w:cs="Calibri"/>
                <w:sz w:val="16"/>
                <w:szCs w:val="16"/>
                <w:lang w:val="pl-PL"/>
              </w:rPr>
            </w:pPr>
          </w:p>
        </w:tc>
      </w:tr>
      <w:tr w:rsidR="00CF722D" w:rsidRPr="00923323" w14:paraId="75A3241E" w14:textId="77777777" w:rsidTr="00724CC6">
        <w:trPr>
          <w:trHeight w:val="350"/>
        </w:trPr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F019" w14:textId="77DC27DD" w:rsidR="00CF722D" w:rsidRPr="0037762E" w:rsidRDefault="00CF722D" w:rsidP="00CF722D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  <w:lang w:val="pl-PL"/>
              </w:rPr>
              <w:t>Gwarancja i wsparcie techniczne producenta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AEAE" w14:textId="77777777" w:rsidR="00CF722D" w:rsidRPr="00724CC6" w:rsidRDefault="00CF722D" w:rsidP="00CF722D">
            <w:pPr>
              <w:rPr>
                <w:rFonts w:ascii="Aptos" w:hAnsi="Aptos" w:cs="Arial"/>
                <w:bCs/>
                <w:sz w:val="20"/>
                <w:lang w:val="pl-PL"/>
              </w:rPr>
            </w:pPr>
            <w:r w:rsidRPr="00724CC6">
              <w:rPr>
                <w:rFonts w:ascii="Aptos" w:hAnsi="Aptos" w:cs="Arial"/>
                <w:bCs/>
                <w:sz w:val="20"/>
                <w:lang w:val="pl-PL"/>
              </w:rPr>
              <w:t xml:space="preserve">Min. 36 miesięcy świadczona w miejscu użytkowania sprzętu (on-site). </w:t>
            </w:r>
          </w:p>
          <w:p w14:paraId="2550FAC4" w14:textId="0E1B4F4C" w:rsidR="00CF722D" w:rsidRPr="00724CC6" w:rsidRDefault="00CF722D" w:rsidP="00CF722D">
            <w:pPr>
              <w:rPr>
                <w:rFonts w:ascii="Aptos" w:hAnsi="Aptos" w:cstheme="minorHAnsi"/>
                <w:sz w:val="20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 xml:space="preserve">- </w:t>
            </w:r>
            <w:r w:rsidRPr="00724CC6">
              <w:rPr>
                <w:rFonts w:ascii="Aptos" w:hAnsi="Aptos" w:cstheme="minorHAnsi"/>
                <w:sz w:val="20"/>
                <w:lang w:val="pl-PL"/>
              </w:rPr>
              <w:t>Uszkodzony dysk pozostaje u Zamawiającego.</w:t>
            </w:r>
          </w:p>
          <w:p w14:paraId="56D98F7F" w14:textId="73408AD7" w:rsidR="00CF722D" w:rsidRPr="00724CC6" w:rsidRDefault="00CF722D" w:rsidP="00CF722D">
            <w:pPr>
              <w:rPr>
                <w:rFonts w:ascii="Aptos" w:hAnsi="Aptos"/>
                <w:sz w:val="20"/>
                <w:highlight w:val="darkGray"/>
                <w:lang w:val="pl-PL"/>
              </w:rPr>
            </w:pPr>
            <w:r w:rsidRPr="00724CC6">
              <w:rPr>
                <w:rFonts w:ascii="Aptos" w:hAnsi="Aptos"/>
                <w:sz w:val="20"/>
                <w:lang w:val="pl-PL"/>
              </w:rPr>
              <w:t xml:space="preserve">-Infolinia techniczna (wsparcia technicznego) producenta oferowanego komputera -  dedykowana do rozwiązywania problemów technicznych dotyczących sprzętu – możliwość kontaktu przez telefon, formularz web oraz chat online, dostępna w dni powszednie od 9:00-18:00 w języku polskim </w:t>
            </w:r>
          </w:p>
          <w:p w14:paraId="3517E3E3" w14:textId="6F6778F0" w:rsidR="00CF722D" w:rsidRPr="00724CC6" w:rsidRDefault="00CF722D" w:rsidP="00CF722D">
            <w:pPr>
              <w:rPr>
                <w:rFonts w:ascii="Aptos" w:hAnsi="Aptos" w:cs="Arial"/>
                <w:bCs/>
                <w:sz w:val="20"/>
                <w:lang w:val="pl-PL"/>
              </w:rPr>
            </w:pPr>
            <w:r w:rsidRPr="00724CC6">
              <w:rPr>
                <w:rFonts w:ascii="Aptos" w:hAnsi="Aptos" w:cs="Arial"/>
                <w:bCs/>
                <w:sz w:val="20"/>
                <w:lang w:val="pl-PL"/>
              </w:rPr>
              <w:t>Zgłoszenia serwisowe nadzorowane przez dedykowanych koordynatorów technicznych. Typ gwarancji umożliwiający priorytetyzację dostawy części zamiennych. Pomoc techniczna dostępna 24 godziny na dobę przez 365 dni w roku.</w:t>
            </w:r>
          </w:p>
          <w:p w14:paraId="708E38D4" w14:textId="77777777" w:rsidR="00CF722D" w:rsidRPr="00724CC6" w:rsidRDefault="00CF722D" w:rsidP="00CF722D">
            <w:pPr>
              <w:rPr>
                <w:rFonts w:ascii="Aptos" w:hAnsi="Aptos" w:cs="Arial"/>
                <w:bCs/>
                <w:sz w:val="20"/>
                <w:lang w:val="pl-PL"/>
              </w:rPr>
            </w:pPr>
            <w:r w:rsidRPr="00724CC6">
              <w:rPr>
                <w:rFonts w:ascii="Aptos" w:hAnsi="Aptos" w:cs="Arial"/>
                <w:bCs/>
                <w:sz w:val="20"/>
                <w:lang w:val="de-DE"/>
              </w:rPr>
              <w:t xml:space="preserve">Firma serwisująca posiadająca certyfikat ISO 9001:2000 na świadczenie usług serwisowych. Serwis urządzeń musi być realizowany przez Producenta lub Autoryzowanego Partnera Serwisowego Producenta. </w:t>
            </w:r>
            <w:r w:rsidRPr="00724CC6">
              <w:rPr>
                <w:rFonts w:ascii="Aptos" w:hAnsi="Aptos" w:cs="Arial"/>
                <w:bCs/>
                <w:sz w:val="20"/>
                <w:lang w:val="pl-PL"/>
              </w:rPr>
              <w:t>Zamawiający wymaga dostarczenia certyfikatu wraz z dostawą, Zamawiający dopuszcza wykazanie się certyfikatami i normami równoważnymi do opisywanych.</w:t>
            </w:r>
            <w:r w:rsidRPr="00724CC6">
              <w:rPr>
                <w:rFonts w:ascii="Aptos" w:hAnsi="Aptos" w:cs="Arial"/>
                <w:bCs/>
                <w:sz w:val="20"/>
                <w:lang w:val="de-DE"/>
              </w:rPr>
              <w:br/>
            </w:r>
            <w:r w:rsidRPr="00724CC6">
              <w:rPr>
                <w:rFonts w:ascii="Aptos" w:hAnsi="Aptos" w:cs="Arial"/>
                <w:bCs/>
                <w:sz w:val="20"/>
                <w:lang w:val="de-DE"/>
              </w:rPr>
              <w:br/>
              <w:t>Dedykowany portal techniczny producenta komputera, wyposażony w funkcję automatycznej identyfikacji urządzenia, umożliwiający Zamawiającemu uzyskanie informacji w zakresie co najmniej:</w:t>
            </w:r>
          </w:p>
          <w:p w14:paraId="084EE865" w14:textId="51DD8191" w:rsidR="00CF722D" w:rsidRPr="00724CC6" w:rsidRDefault="00CF722D" w:rsidP="00CF722D">
            <w:pPr>
              <w:rPr>
                <w:rFonts w:ascii="Aptos" w:hAnsi="Aptos" w:cs="Arial"/>
                <w:bCs/>
                <w:sz w:val="20"/>
                <w:lang w:val="de-DE"/>
              </w:rPr>
            </w:pPr>
            <w:r w:rsidRPr="00724CC6">
              <w:rPr>
                <w:rFonts w:ascii="Aptos" w:hAnsi="Aptos" w:cs="Arial"/>
                <w:bCs/>
                <w:sz w:val="20"/>
                <w:lang w:val="de-DE"/>
              </w:rPr>
              <w:t xml:space="preserve">- fabrycznej konfiguracji urządzenia, </w:t>
            </w:r>
            <w:r w:rsidRPr="00724CC6">
              <w:rPr>
                <w:rFonts w:ascii="Aptos" w:hAnsi="Aptos" w:cs="Arial"/>
                <w:bCs/>
                <w:sz w:val="20"/>
                <w:lang w:val="de-DE"/>
              </w:rPr>
              <w:br/>
              <w:t xml:space="preserve">- rodzaju gwarancji, </w:t>
            </w:r>
            <w:r w:rsidRPr="00724CC6">
              <w:rPr>
                <w:rFonts w:ascii="Aptos" w:hAnsi="Aptos" w:cs="Arial"/>
                <w:bCs/>
                <w:sz w:val="20"/>
                <w:lang w:val="de-DE"/>
              </w:rPr>
              <w:br/>
              <w:t>- dacie wygaśnięcia gwarancji.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212A" w14:textId="77777777" w:rsidR="00CF722D" w:rsidRPr="00724CC6" w:rsidRDefault="00CF722D" w:rsidP="00CF722D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CF722D" w:rsidRPr="00923323" w14:paraId="58FEE28F" w14:textId="77777777" w:rsidTr="00724CC6">
        <w:trPr>
          <w:trHeight w:val="24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69BD" w14:textId="64E2437F" w:rsidR="00CF722D" w:rsidRPr="0037762E" w:rsidRDefault="00CF722D" w:rsidP="00CF722D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Linka typu Kensington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C318" w14:textId="77777777" w:rsidR="00CF722D" w:rsidRPr="00724CC6" w:rsidRDefault="00CF722D" w:rsidP="00CF722D">
            <w:pPr>
              <w:rPr>
                <w:rFonts w:ascii="Aptos" w:hAnsi="Aptos" w:cs="Arial"/>
                <w:bCs/>
                <w:sz w:val="20"/>
                <w:lang w:val="pl-PL"/>
              </w:rPr>
            </w:pPr>
            <w:r w:rsidRPr="00724CC6">
              <w:rPr>
                <w:rFonts w:ascii="Aptos" w:hAnsi="Aptos" w:cs="Arial"/>
                <w:bCs/>
                <w:sz w:val="20"/>
                <w:lang w:val="pl-PL"/>
              </w:rPr>
              <w:t>Dedykowana do zaoferowanego modelu notebooka</w:t>
            </w:r>
          </w:p>
          <w:p w14:paraId="5EFD4741" w14:textId="77973C7B" w:rsidR="00CF722D" w:rsidRPr="00724CC6" w:rsidRDefault="00CF722D" w:rsidP="00CF722D">
            <w:pPr>
              <w:rPr>
                <w:rFonts w:ascii="Aptos" w:hAnsi="Aptos" w:cs="Arial"/>
                <w:bCs/>
                <w:sz w:val="20"/>
                <w:lang w:val="pl-PL"/>
              </w:rPr>
            </w:pPr>
            <w:r w:rsidRPr="00724CC6">
              <w:rPr>
                <w:rFonts w:ascii="Aptos" w:hAnsi="Aptos" w:cs="Arial"/>
                <w:bCs/>
                <w:sz w:val="20"/>
                <w:lang w:val="pl-PL"/>
              </w:rPr>
              <w:t>- linka ze stali węglowej w plastikowej osłonie</w:t>
            </w:r>
            <w:r w:rsidRPr="00724CC6">
              <w:rPr>
                <w:rFonts w:ascii="Aptos" w:hAnsi="Aptos" w:cs="Arial"/>
                <w:bCs/>
                <w:sz w:val="20"/>
                <w:lang w:val="pl-PL"/>
              </w:rPr>
              <w:br/>
              <w:t>- internetowy program rejestracji kluczy umożliwiający bezpłatne uzyskanie zapasowych egzemplarzy</w:t>
            </w:r>
            <w:r w:rsidRPr="00724CC6">
              <w:rPr>
                <w:rFonts w:ascii="Aptos" w:hAnsi="Aptos" w:cs="Arial"/>
                <w:bCs/>
                <w:sz w:val="20"/>
                <w:lang w:val="pl-PL"/>
              </w:rPr>
              <w:br/>
              <w:t>- zestaw 2 kluczy. Jeden uniwersalny administratora (na 25 szt. linek), drugi indywidualny do każdej linki</w:t>
            </w:r>
            <w:r w:rsidRPr="00724CC6">
              <w:rPr>
                <w:rFonts w:ascii="Aptos" w:hAnsi="Aptos" w:cs="Arial"/>
                <w:bCs/>
                <w:sz w:val="20"/>
                <w:lang w:val="pl-PL"/>
              </w:rPr>
              <w:br/>
              <w:t>- 5 lat gwarancji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68F9" w14:textId="77777777" w:rsidR="00CF722D" w:rsidRPr="00724CC6" w:rsidRDefault="00CF722D" w:rsidP="00CF722D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CF722D" w:rsidRPr="00923323" w14:paraId="7B840741" w14:textId="77777777" w:rsidTr="00724CC6">
        <w:trPr>
          <w:trHeight w:val="24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7A71" w14:textId="3B6D9B83" w:rsidR="00CF722D" w:rsidRPr="0037762E" w:rsidRDefault="00CF722D" w:rsidP="00CF722D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37762E">
              <w:rPr>
                <w:rFonts w:ascii="Aptos" w:hAnsi="Aptos"/>
                <w:b/>
                <w:sz w:val="20"/>
              </w:rPr>
              <w:t>Plecak na notebook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0982" w14:textId="217A9AF4" w:rsidR="00CF722D" w:rsidRPr="00724CC6" w:rsidRDefault="00CF722D" w:rsidP="00CF722D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Arial"/>
                <w:bCs/>
                <w:sz w:val="20"/>
                <w:lang w:val="pl-PL"/>
              </w:rPr>
              <w:t>Musi być wyprodukowana przez producenta notebooka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8C81" w14:textId="77777777" w:rsidR="00CF722D" w:rsidRPr="00724CC6" w:rsidRDefault="00CF722D" w:rsidP="00CF722D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3681EDB8" w14:textId="77777777" w:rsidR="00983D4E" w:rsidRPr="00724CC6" w:rsidRDefault="00983D4E" w:rsidP="00713981">
      <w:pPr>
        <w:rPr>
          <w:rFonts w:ascii="Aptos" w:hAnsi="Aptos"/>
          <w:lang w:val="pl-PL"/>
        </w:rPr>
      </w:pPr>
    </w:p>
    <w:p w14:paraId="44C7851A" w14:textId="2A966C95" w:rsidR="00713981" w:rsidRPr="00724CC6" w:rsidRDefault="00713981" w:rsidP="00713981">
      <w:pPr>
        <w:rPr>
          <w:rFonts w:ascii="Aptos" w:hAnsi="Aptos" w:cs="Times New Roman"/>
          <w:sz w:val="24"/>
          <w:szCs w:val="24"/>
          <w:lang w:val="pl-PL"/>
        </w:rPr>
      </w:pPr>
      <w:r w:rsidRPr="00724CC6">
        <w:rPr>
          <w:rFonts w:ascii="Aptos" w:hAnsi="Aptos" w:cs="Times New Roman"/>
          <w:sz w:val="24"/>
          <w:szCs w:val="24"/>
          <w:lang w:val="pl-PL"/>
        </w:rPr>
        <w:lastRenderedPageBreak/>
        <w:t xml:space="preserve">Specyfikacja techniczna </w:t>
      </w:r>
      <w:r w:rsidR="00724CC6" w:rsidRPr="00724CC6">
        <w:rPr>
          <w:rFonts w:ascii="Aptos" w:hAnsi="Aptos" w:cs="Times New Roman"/>
          <w:sz w:val="24"/>
          <w:szCs w:val="24"/>
          <w:lang w:val="pl-PL"/>
        </w:rPr>
        <w:t>stacji dokującej</w:t>
      </w:r>
      <w:r w:rsidRPr="00724CC6">
        <w:rPr>
          <w:rFonts w:ascii="Aptos" w:hAnsi="Aptos" w:cs="Times New Roman"/>
          <w:sz w:val="24"/>
          <w:szCs w:val="24"/>
          <w:lang w:val="pl-PL"/>
        </w:rPr>
        <w:t xml:space="preserve"> – </w:t>
      </w:r>
      <w:r w:rsidR="00724CC6" w:rsidRPr="00724CC6">
        <w:rPr>
          <w:rFonts w:ascii="Aptos" w:hAnsi="Aptos" w:cs="Times New Roman"/>
          <w:sz w:val="24"/>
          <w:szCs w:val="24"/>
          <w:lang w:val="pl-PL"/>
        </w:rPr>
        <w:t>25</w:t>
      </w:r>
      <w:r w:rsidRPr="00724CC6">
        <w:rPr>
          <w:rFonts w:ascii="Aptos" w:hAnsi="Aptos" w:cs="Times New Roman"/>
          <w:sz w:val="24"/>
          <w:szCs w:val="24"/>
          <w:lang w:val="pl-PL"/>
        </w:rPr>
        <w:t xml:space="preserve"> szt. </w:t>
      </w:r>
      <w:r w:rsidR="001C5938" w:rsidRPr="00724CC6">
        <w:rPr>
          <w:rFonts w:ascii="Aptos" w:hAnsi="Aptos" w:cs="Times New Roman"/>
          <w:sz w:val="24"/>
          <w:szCs w:val="24"/>
          <w:lang w:val="pl-PL"/>
        </w:rPr>
        <w:t xml:space="preserve">- </w:t>
      </w:r>
      <w:bookmarkStart w:id="0" w:name="_Hlk180400753"/>
      <w:r w:rsidR="001C5938" w:rsidRPr="00D36302">
        <w:rPr>
          <w:rFonts w:ascii="Aptos" w:hAnsi="Aptos" w:cs="Times New Roman"/>
          <w:i/>
          <w:iCs/>
          <w:sz w:val="24"/>
          <w:szCs w:val="24"/>
          <w:lang w:val="pl-PL"/>
        </w:rPr>
        <w:t>…………</w:t>
      </w:r>
      <w:r w:rsidR="00D36302" w:rsidRPr="00D36302">
        <w:rPr>
          <w:rFonts w:ascii="Aptos" w:hAnsi="Aptos" w:cs="Times New Roman"/>
          <w:i/>
          <w:iCs/>
          <w:sz w:val="24"/>
          <w:szCs w:val="24"/>
          <w:lang w:val="pl-PL"/>
        </w:rPr>
        <w:t>………/</w:t>
      </w:r>
      <w:r w:rsidR="00D36302">
        <w:rPr>
          <w:rFonts w:ascii="Aptos" w:hAnsi="Aptos" w:cs="Times New Roman"/>
          <w:i/>
          <w:iCs/>
          <w:sz w:val="24"/>
          <w:szCs w:val="24"/>
          <w:lang w:val="pl-PL"/>
        </w:rPr>
        <w:t xml:space="preserve">podać </w:t>
      </w:r>
      <w:r w:rsidR="00D36302" w:rsidRPr="00D36302">
        <w:rPr>
          <w:rFonts w:ascii="Aptos" w:hAnsi="Aptos" w:cs="Times New Roman"/>
          <w:i/>
          <w:iCs/>
          <w:sz w:val="24"/>
          <w:szCs w:val="24"/>
          <w:lang w:val="pl-PL"/>
        </w:rPr>
        <w:t>producent</w:t>
      </w:r>
      <w:r w:rsidR="00D36302">
        <w:rPr>
          <w:rFonts w:ascii="Aptos" w:hAnsi="Aptos" w:cs="Times New Roman"/>
          <w:i/>
          <w:iCs/>
          <w:sz w:val="24"/>
          <w:szCs w:val="24"/>
          <w:lang w:val="pl-PL"/>
        </w:rPr>
        <w:t>a</w:t>
      </w:r>
      <w:r w:rsidR="00D36302" w:rsidRPr="00D36302">
        <w:rPr>
          <w:rFonts w:ascii="Aptos" w:hAnsi="Aptos" w:cs="Times New Roman"/>
          <w:i/>
          <w:iCs/>
          <w:sz w:val="24"/>
          <w:szCs w:val="24"/>
          <w:lang w:val="pl-PL"/>
        </w:rPr>
        <w:t>, model/</w:t>
      </w:r>
      <w:r w:rsidR="00D36302">
        <w:rPr>
          <w:rFonts w:ascii="Aptos" w:hAnsi="Aptos" w:cs="Times New Roman"/>
          <w:i/>
          <w:iCs/>
          <w:sz w:val="24"/>
          <w:szCs w:val="24"/>
          <w:lang w:val="pl-PL"/>
        </w:rPr>
        <w:t>………………………………</w:t>
      </w:r>
      <w:r w:rsidR="00D36302" w:rsidRPr="00D36302">
        <w:rPr>
          <w:rFonts w:ascii="Aptos" w:hAnsi="Aptos" w:cs="Times New Roman"/>
          <w:i/>
          <w:iCs/>
          <w:sz w:val="24"/>
          <w:szCs w:val="24"/>
          <w:lang w:val="pl-PL"/>
        </w:rPr>
        <w:t>……</w:t>
      </w:r>
    </w:p>
    <w:tbl>
      <w:tblPr>
        <w:tblW w:w="95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5926"/>
        <w:gridCol w:w="1770"/>
      </w:tblGrid>
      <w:tr w:rsidR="00713981" w:rsidRPr="00923323" w14:paraId="1377B4CB" w14:textId="77777777" w:rsidTr="00724CC6">
        <w:trPr>
          <w:trHeight w:val="152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354A160E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5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E83B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14C6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724CC6" w:rsidRPr="00724CC6" w14:paraId="42C1A879" w14:textId="77777777" w:rsidTr="00724CC6">
        <w:trPr>
          <w:trHeight w:val="29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8072" w14:textId="63C43CCA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Funkcja bezpieczeństwa fizycznego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5BC0" w14:textId="2E6BD6B1" w:rsidR="00724CC6" w:rsidRPr="00983D4E" w:rsidRDefault="00724CC6" w:rsidP="00724CC6">
            <w:pPr>
              <w:tabs>
                <w:tab w:val="left" w:pos="1140"/>
              </w:tabs>
              <w:rPr>
                <w:rFonts w:ascii="Aptos" w:hAnsi="Aptos"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2 x gniazdo zamka zabezpieczającego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9C16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18295ED8" w14:textId="77777777" w:rsidTr="00724CC6">
        <w:trPr>
          <w:trHeight w:val="90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F171" w14:textId="3E34AF5A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Obsługiwany system operacyjny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CCD5" w14:textId="109DA52A" w:rsidR="00724CC6" w:rsidRPr="00983D4E" w:rsidRDefault="00724CC6" w:rsidP="00724CC6">
            <w:pPr>
              <w:rPr>
                <w:rFonts w:ascii="Aptos" w:hAnsi="Aptos"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Windows 10, Windows 11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ECE7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18514D8D" w14:textId="77777777" w:rsidTr="00724CC6">
        <w:trPr>
          <w:trHeight w:val="55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40F1" w14:textId="09E955AD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Temperatura robocza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C6C4" w14:textId="5A505C5E" w:rsidR="00724CC6" w:rsidRPr="00983D4E" w:rsidRDefault="00724CC6" w:rsidP="00724CC6">
            <w:pPr>
              <w:rPr>
                <w:rFonts w:ascii="Aptos" w:hAnsi="Aptos"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max. 0°C - 35°C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FBA8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6937F25C" w14:textId="77777777" w:rsidTr="00724CC6">
        <w:trPr>
          <w:trHeight w:val="238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D4D2" w14:textId="0563F854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Przycisk zasilania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316B" w14:textId="7630DCF0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8109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923323" w14:paraId="4DA02109" w14:textId="77777777" w:rsidTr="00724CC6">
        <w:trPr>
          <w:trHeight w:val="344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D02" w14:textId="20D9B742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Moc wyjściowa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6416" w14:textId="5AA625E6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max. 65 W z podłączonym zasilaczem 90 W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963B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923323" w14:paraId="5C9BF0F0" w14:textId="77777777" w:rsidTr="00724CC6">
        <w:trPr>
          <w:trHeight w:val="292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85C2" w14:textId="77777777" w:rsidR="00724CC6" w:rsidRPr="00983D4E" w:rsidRDefault="00724CC6" w:rsidP="00724CC6">
            <w:pPr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43C2" w14:textId="3308C3AB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max. 100 W z podłączonym zasilaczem 135 W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530D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656F89BE" w14:textId="77777777" w:rsidTr="00724CC6">
        <w:trPr>
          <w:trHeight w:val="411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4541" w14:textId="206B9381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A837" w14:textId="13BEE1B8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FC9A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288BFB7F" w14:textId="77777777" w:rsidTr="00724CC6">
        <w:trPr>
          <w:trHeight w:val="52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B9B9" w14:textId="4F59A491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Moc wejściowa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BDA2" w14:textId="17AAEFE9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90W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B802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43C9E365" w14:textId="77777777" w:rsidTr="00724CC6">
        <w:trPr>
          <w:trHeight w:val="2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2A26" w14:textId="31E99C55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Możliwość podłączenia zewnętrznych monitorów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AB67" w14:textId="03311FAB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max.3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5FB7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923323" w14:paraId="3CC1B306" w14:textId="77777777" w:rsidTr="00724CC6">
        <w:trPr>
          <w:trHeight w:val="2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C7AA" w14:textId="06ABE58F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Gniazda wejścia/wyjścia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A8DD" w14:textId="3E74386C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2xDispleyPort, 1xHDMI, 3xUSB 3.2 Gen2, 2xUSB 2.0, 1xUSB-C, 1xGigabit Ethernet, 1x COMBO audo jack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F389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27C93990" w14:textId="77777777" w:rsidTr="00724CC6">
        <w:trPr>
          <w:trHeight w:val="2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0A7F" w14:textId="0E103099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Wymiary (dł. x gł. x wys.)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73F1" w14:textId="12A987C6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max. 175 x 85 x 32 mm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BB2B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59611F60" w14:textId="77777777" w:rsidTr="00724CC6">
        <w:trPr>
          <w:trHeight w:val="2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4A7A" w14:textId="2727E582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0343" w14:textId="409C7967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max. 350gr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EC1F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71200D5C" w14:textId="77777777" w:rsidTr="00724CC6">
        <w:trPr>
          <w:trHeight w:val="2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9E45" w14:textId="4DEA41B4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W zestawie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7A96" w14:textId="2EE775B3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przewód zasilający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84D6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3469C59E" w14:textId="77777777" w:rsidTr="00724CC6">
        <w:trPr>
          <w:trHeight w:val="2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FA14" w14:textId="7E40EC51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2CF4" w14:textId="1BB6CC39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7E15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724CC6" w14:paraId="0F22D5A9" w14:textId="77777777" w:rsidTr="00724CC6">
        <w:trPr>
          <w:trHeight w:val="2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2145" w14:textId="4EC576A8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Okres gwarancji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1003" w14:textId="0865DD9B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3 lata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028E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724CC6" w:rsidRPr="00923323" w14:paraId="714BCD44" w14:textId="77777777" w:rsidTr="00724CC6">
        <w:trPr>
          <w:trHeight w:val="24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8646" w14:textId="46F33D3A" w:rsidR="00724CC6" w:rsidRPr="00983D4E" w:rsidRDefault="00724CC6" w:rsidP="00724CC6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983D4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pl-PL"/>
              </w:rPr>
              <w:t>Dodatkowe informacje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051F" w14:textId="7C80C391" w:rsidR="00724CC6" w:rsidRPr="00983D4E" w:rsidRDefault="00724CC6" w:rsidP="00724CC6">
            <w:pPr>
              <w:pStyle w:val="Bezodstpw"/>
              <w:rPr>
                <w:rFonts w:ascii="Aptos" w:hAnsi="Aptos"/>
                <w:color w:val="000000"/>
                <w:sz w:val="20"/>
                <w:szCs w:val="20"/>
              </w:rPr>
            </w:pPr>
            <w:r w:rsidRPr="00983D4E">
              <w:rPr>
                <w:rFonts w:ascii="Aptos" w:eastAsia="Times New Roman" w:hAnsi="Aptos" w:cs="Calibri"/>
                <w:color w:val="000000"/>
                <w:sz w:val="20"/>
                <w:szCs w:val="20"/>
                <w:lang w:eastAsia="pl-PL"/>
              </w:rPr>
              <w:t>Stacja dokująca musi być dedykowana przez producenta zaproponowanego laptopa i tego samego producenta co laptop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39FF" w14:textId="77777777" w:rsidR="00724CC6" w:rsidRPr="00724CC6" w:rsidRDefault="00724CC6" w:rsidP="00724CC6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1CBF03E0" w14:textId="77777777" w:rsidR="00713981" w:rsidRPr="00724CC6" w:rsidRDefault="00713981">
      <w:pPr>
        <w:rPr>
          <w:rFonts w:ascii="Aptos" w:hAnsi="Aptos"/>
          <w:lang w:val="pl-PL"/>
        </w:rPr>
      </w:pPr>
    </w:p>
    <w:sectPr w:rsidR="00713981" w:rsidRPr="00724C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32149" w14:textId="77777777" w:rsidR="00DE276D" w:rsidRDefault="00DE276D" w:rsidP="00713981">
      <w:pPr>
        <w:spacing w:after="0" w:line="240" w:lineRule="auto"/>
      </w:pPr>
      <w:r>
        <w:separator/>
      </w:r>
    </w:p>
  </w:endnote>
  <w:endnote w:type="continuationSeparator" w:id="0">
    <w:p w14:paraId="769C445A" w14:textId="77777777" w:rsidR="00DE276D" w:rsidRDefault="00DE276D" w:rsidP="0071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2443370"/>
      <w:docPartObj>
        <w:docPartGallery w:val="Page Numbers (Bottom of Page)"/>
        <w:docPartUnique/>
      </w:docPartObj>
    </w:sdtPr>
    <w:sdtContent>
      <w:p w14:paraId="02819842" w14:textId="77777777" w:rsidR="00327910" w:rsidRDefault="003279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38" w:rsidRPr="001C5938">
          <w:rPr>
            <w:noProof/>
            <w:lang w:val="pl-PL"/>
          </w:rPr>
          <w:t>14</w:t>
        </w:r>
        <w:r>
          <w:fldChar w:fldCharType="end"/>
        </w:r>
      </w:p>
    </w:sdtContent>
  </w:sdt>
  <w:p w14:paraId="40BADA2B" w14:textId="77777777" w:rsidR="00327910" w:rsidRDefault="00327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D65FA" w14:textId="77777777" w:rsidR="00DE276D" w:rsidRDefault="00DE276D" w:rsidP="00713981">
      <w:pPr>
        <w:spacing w:after="0" w:line="240" w:lineRule="auto"/>
      </w:pPr>
      <w:r>
        <w:separator/>
      </w:r>
    </w:p>
  </w:footnote>
  <w:footnote w:type="continuationSeparator" w:id="0">
    <w:p w14:paraId="5A764A24" w14:textId="77777777" w:rsidR="00DE276D" w:rsidRDefault="00DE276D" w:rsidP="0071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05044D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lang w:val="pl-PL"/>
      </w:rPr>
    </w:lvl>
  </w:abstractNum>
  <w:abstractNum w:abstractNumId="2" w15:restartNumberingAfterBreak="0">
    <w:nsid w:val="0E9F1657"/>
    <w:multiLevelType w:val="hybridMultilevel"/>
    <w:tmpl w:val="83DE6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912A3"/>
    <w:multiLevelType w:val="multilevel"/>
    <w:tmpl w:val="3F60BB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F3732"/>
    <w:multiLevelType w:val="hybridMultilevel"/>
    <w:tmpl w:val="4E8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7C94"/>
    <w:multiLevelType w:val="multilevel"/>
    <w:tmpl w:val="FDFA1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922ED"/>
    <w:multiLevelType w:val="hybridMultilevel"/>
    <w:tmpl w:val="03B48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51D8"/>
    <w:multiLevelType w:val="hybridMultilevel"/>
    <w:tmpl w:val="1682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C4237"/>
    <w:multiLevelType w:val="hybridMultilevel"/>
    <w:tmpl w:val="2D06C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1839"/>
    <w:multiLevelType w:val="hybridMultilevel"/>
    <w:tmpl w:val="D340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1128"/>
    <w:multiLevelType w:val="hybridMultilevel"/>
    <w:tmpl w:val="AA68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213EB"/>
    <w:multiLevelType w:val="hybridMultilevel"/>
    <w:tmpl w:val="C7105264"/>
    <w:lvl w:ilvl="0" w:tplc="17743EF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B33A5"/>
    <w:multiLevelType w:val="multilevel"/>
    <w:tmpl w:val="21F88890"/>
    <w:lvl w:ilvl="0">
      <w:start w:val="22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4" w15:restartNumberingAfterBreak="0">
    <w:nsid w:val="655C4B86"/>
    <w:multiLevelType w:val="hybridMultilevel"/>
    <w:tmpl w:val="EC28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460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4656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lang w:val="pl-PL"/>
        </w:rPr>
      </w:lvl>
    </w:lvlOverride>
  </w:num>
  <w:num w:numId="3" w16cid:durableId="213129546">
    <w:abstractNumId w:val="1"/>
  </w:num>
  <w:num w:numId="4" w16cid:durableId="865168713">
    <w:abstractNumId w:val="8"/>
  </w:num>
  <w:num w:numId="5" w16cid:durableId="913859914">
    <w:abstractNumId w:val="2"/>
  </w:num>
  <w:num w:numId="6" w16cid:durableId="1954094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449768">
    <w:abstractNumId w:val="14"/>
  </w:num>
  <w:num w:numId="8" w16cid:durableId="500775155">
    <w:abstractNumId w:val="7"/>
  </w:num>
  <w:num w:numId="9" w16cid:durableId="77136513">
    <w:abstractNumId w:val="4"/>
  </w:num>
  <w:num w:numId="10" w16cid:durableId="1094593452">
    <w:abstractNumId w:val="13"/>
  </w:num>
  <w:num w:numId="11" w16cid:durableId="510030381">
    <w:abstractNumId w:val="6"/>
  </w:num>
  <w:num w:numId="12" w16cid:durableId="32729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02509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3848734">
    <w:abstractNumId w:val="10"/>
  </w:num>
  <w:num w:numId="15" w16cid:durableId="368073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AE"/>
    <w:rsid w:val="00096256"/>
    <w:rsid w:val="001A21A0"/>
    <w:rsid w:val="001C2EB1"/>
    <w:rsid w:val="001C5938"/>
    <w:rsid w:val="001C6385"/>
    <w:rsid w:val="001D7303"/>
    <w:rsid w:val="002E6A1A"/>
    <w:rsid w:val="002F4A70"/>
    <w:rsid w:val="002F5919"/>
    <w:rsid w:val="003218AF"/>
    <w:rsid w:val="00324DEE"/>
    <w:rsid w:val="00327910"/>
    <w:rsid w:val="003431FE"/>
    <w:rsid w:val="0037762E"/>
    <w:rsid w:val="00387653"/>
    <w:rsid w:val="003A05AE"/>
    <w:rsid w:val="003A2FD1"/>
    <w:rsid w:val="003C790D"/>
    <w:rsid w:val="003D1422"/>
    <w:rsid w:val="004040A6"/>
    <w:rsid w:val="00412019"/>
    <w:rsid w:val="004C7A9A"/>
    <w:rsid w:val="004E4E6F"/>
    <w:rsid w:val="004E6AE6"/>
    <w:rsid w:val="004E74EC"/>
    <w:rsid w:val="005B792C"/>
    <w:rsid w:val="00651B6F"/>
    <w:rsid w:val="00662D81"/>
    <w:rsid w:val="00676305"/>
    <w:rsid w:val="006C723D"/>
    <w:rsid w:val="006D549D"/>
    <w:rsid w:val="00707979"/>
    <w:rsid w:val="00713981"/>
    <w:rsid w:val="00714338"/>
    <w:rsid w:val="00724CC6"/>
    <w:rsid w:val="007E4D05"/>
    <w:rsid w:val="007F227A"/>
    <w:rsid w:val="007F66AA"/>
    <w:rsid w:val="00821730"/>
    <w:rsid w:val="00823A2E"/>
    <w:rsid w:val="00896049"/>
    <w:rsid w:val="00896705"/>
    <w:rsid w:val="008F088C"/>
    <w:rsid w:val="00901871"/>
    <w:rsid w:val="009224EA"/>
    <w:rsid w:val="00923323"/>
    <w:rsid w:val="00930C66"/>
    <w:rsid w:val="00931EC9"/>
    <w:rsid w:val="00950D20"/>
    <w:rsid w:val="009808D8"/>
    <w:rsid w:val="00983D4E"/>
    <w:rsid w:val="009A4AA3"/>
    <w:rsid w:val="00A12A37"/>
    <w:rsid w:val="00A202FC"/>
    <w:rsid w:val="00B00919"/>
    <w:rsid w:val="00B73853"/>
    <w:rsid w:val="00BA4540"/>
    <w:rsid w:val="00BF1443"/>
    <w:rsid w:val="00C063FB"/>
    <w:rsid w:val="00C200DA"/>
    <w:rsid w:val="00C36359"/>
    <w:rsid w:val="00C87DDE"/>
    <w:rsid w:val="00CC0BA3"/>
    <w:rsid w:val="00CF722D"/>
    <w:rsid w:val="00D27AA5"/>
    <w:rsid w:val="00D36302"/>
    <w:rsid w:val="00D51F59"/>
    <w:rsid w:val="00DA5075"/>
    <w:rsid w:val="00DE1FB0"/>
    <w:rsid w:val="00DE276D"/>
    <w:rsid w:val="00E0702C"/>
    <w:rsid w:val="00E15C46"/>
    <w:rsid w:val="00E86F2D"/>
    <w:rsid w:val="00E95191"/>
    <w:rsid w:val="00EA3F00"/>
    <w:rsid w:val="00ED0524"/>
    <w:rsid w:val="00EF4675"/>
    <w:rsid w:val="00F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A29A"/>
  <w15:docId w15:val="{526F0AC6-689D-4A41-954F-24C78531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981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398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398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styleId="Nagwek">
    <w:name w:val="header"/>
    <w:basedOn w:val="Normalny"/>
    <w:link w:val="NagwekZnak"/>
    <w:uiPriority w:val="99"/>
    <w:unhideWhenUsed/>
    <w:rsid w:val="007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1"/>
    <w:rPr>
      <w:lang w:val="en-US"/>
    </w:rPr>
  </w:style>
  <w:style w:type="paragraph" w:customStyle="1" w:styleId="paragraph">
    <w:name w:val="paragraph"/>
    <w:basedOn w:val="Normalny"/>
    <w:rsid w:val="003A2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highlight">
    <w:name w:val="highlight"/>
    <w:basedOn w:val="Domylnaczcionkaakapitu"/>
    <w:rsid w:val="003A2FD1"/>
  </w:style>
  <w:style w:type="character" w:customStyle="1" w:styleId="size">
    <w:name w:val="size"/>
    <w:basedOn w:val="Domylnaczcionkaakapitu"/>
    <w:rsid w:val="003A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41AF-A47C-4C6D-8397-518BD221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2223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Maniszewski Daniel</dc:creator>
  <cp:lastModifiedBy>Renata Król</cp:lastModifiedBy>
  <cp:revision>2</cp:revision>
  <cp:lastPrinted>2018-11-21T13:57:00Z</cp:lastPrinted>
  <dcterms:created xsi:type="dcterms:W3CDTF">2024-10-21T10:08:00Z</dcterms:created>
  <dcterms:modified xsi:type="dcterms:W3CDTF">2024-10-21T10:08:00Z</dcterms:modified>
</cp:coreProperties>
</file>