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C6CC0" w14:textId="77777777" w:rsidR="00420D5C" w:rsidRDefault="00420D5C" w:rsidP="00420D5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Świebodzin,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19 kwietnia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8A23FD4" w14:textId="77777777" w:rsidR="00420D5C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81CDE7E" w14:textId="77777777" w:rsidR="00420D5C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CB58D6E" w14:textId="77777777" w:rsidR="00420D5C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8DD54F5" w14:textId="66906668" w:rsidR="00420D5C" w:rsidRPr="0020799D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E113D27" w14:textId="77777777" w:rsidR="00420D5C" w:rsidRPr="0020799D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Świebodziński</w:t>
      </w:r>
    </w:p>
    <w:p w14:paraId="5663EEA3" w14:textId="77777777" w:rsidR="00420D5C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Kolejowa 2</w:t>
      </w:r>
    </w:p>
    <w:p w14:paraId="52C6CB84" w14:textId="77777777" w:rsidR="00420D5C" w:rsidRPr="0020799D" w:rsidRDefault="00420D5C" w:rsidP="00420D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66-200 Świebodzin</w:t>
      </w:r>
    </w:p>
    <w:p w14:paraId="2F7A5ACD" w14:textId="77777777" w:rsidR="00420D5C" w:rsidRDefault="00420D5C" w:rsidP="00420D5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6BCD8A5" w14:textId="77777777" w:rsidR="00420D5C" w:rsidRDefault="00420D5C" w:rsidP="00420D5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7FC595E" w14:textId="77777777" w:rsidR="00420D5C" w:rsidRDefault="00420D5C" w:rsidP="00420D5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952DD5E" w14:textId="77777777" w:rsidR="00420D5C" w:rsidRPr="0020799D" w:rsidRDefault="00420D5C" w:rsidP="00420D5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979372C" w14:textId="112CA5B2" w:rsidR="000754A7" w:rsidRPr="005D4B7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2A465200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E244DF" w14:textId="23A49EF1" w:rsidR="003949A4" w:rsidRPr="00FE6C06" w:rsidRDefault="003949A4" w:rsidP="003949A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 publikowana na stronie WWW</w:t>
      </w:r>
    </w:p>
    <w:p w14:paraId="1F6CB0B0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57FA22A" w14:textId="77777777" w:rsidR="00420D5C" w:rsidRPr="0020799D" w:rsidRDefault="00420D5C" w:rsidP="00420D5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>
        <w:rPr>
          <w:rFonts w:ascii="Tahoma" w:eastAsia="Arial Narrow" w:hAnsi="Tahoma" w:cs="Tahoma"/>
          <w:b/>
          <w:bCs/>
          <w:sz w:val="20"/>
          <w:szCs w:val="20"/>
        </w:rPr>
        <w:t>POWIATU ŚWIEBODZIŃSKIEGO</w:t>
      </w:r>
      <w:r w:rsidRPr="0020799D">
        <w:rPr>
          <w:rFonts w:asciiTheme="majorHAnsi" w:eastAsia="Calibri" w:hAnsiTheme="majorHAnsi" w:cs="Arial"/>
          <w:b/>
          <w:i/>
          <w:color w:val="002060"/>
        </w:rPr>
        <w:t xml:space="preserve"> </w:t>
      </w:r>
      <w:r>
        <w:rPr>
          <w:rFonts w:asciiTheme="majorHAnsi" w:eastAsia="Calibri" w:hAnsiTheme="majorHAnsi" w:cs="Arial"/>
          <w:b/>
          <w:i/>
          <w:color w:val="002060"/>
        </w:rPr>
        <w:t xml:space="preserve"> (</w:t>
      </w:r>
      <w:r w:rsidRPr="00614EE3">
        <w:rPr>
          <w:rFonts w:ascii="Tahoma" w:hAnsi="Tahoma" w:cs="Tahoma"/>
          <w:sz w:val="20"/>
          <w:szCs w:val="20"/>
        </w:rPr>
        <w:t>PEZ.272.1.8.2024.JB</w:t>
      </w:r>
      <w:r>
        <w:rPr>
          <w:rFonts w:ascii="Tahoma" w:hAnsi="Tahoma" w:cs="Tahoma"/>
          <w:sz w:val="20"/>
          <w:szCs w:val="20"/>
        </w:rPr>
        <w:t>)</w:t>
      </w:r>
    </w:p>
    <w:p w14:paraId="008EDDD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E217D8" w14:textId="43326B0B" w:rsidR="003052CF" w:rsidRPr="00420D5C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420D5C">
        <w:rPr>
          <w:rFonts w:asciiTheme="majorHAnsi" w:eastAsia="Calibri" w:hAnsiTheme="majorHAnsi" w:cs="Arial"/>
        </w:rPr>
        <w:t xml:space="preserve">Działając na podstawie art. 253 </w:t>
      </w:r>
      <w:r w:rsidR="003052CF" w:rsidRPr="00420D5C">
        <w:rPr>
          <w:rFonts w:asciiTheme="majorHAnsi" w:eastAsia="Calibri" w:hAnsiTheme="majorHAnsi" w:cs="Arial"/>
        </w:rPr>
        <w:t xml:space="preserve">ust. 2 </w:t>
      </w:r>
      <w:r w:rsidR="000754A7" w:rsidRPr="00420D5C">
        <w:rPr>
          <w:rFonts w:asciiTheme="majorHAnsi" w:eastAsia="Calibri" w:hAnsiTheme="majorHAnsi" w:cs="Arial"/>
        </w:rPr>
        <w:t>ustawy z 11 września 2019 r</w:t>
      </w:r>
      <w:r w:rsidR="003949A4" w:rsidRPr="00420D5C">
        <w:rPr>
          <w:rFonts w:asciiTheme="majorHAnsi" w:eastAsia="Calibri" w:hAnsiTheme="majorHAnsi" w:cs="Arial"/>
        </w:rPr>
        <w:t xml:space="preserve">. – </w:t>
      </w:r>
      <w:r w:rsidR="000754A7" w:rsidRPr="00420D5C">
        <w:rPr>
          <w:rFonts w:asciiTheme="majorHAnsi" w:eastAsia="Calibri" w:hAnsiTheme="majorHAnsi" w:cs="Arial"/>
        </w:rPr>
        <w:t xml:space="preserve">Prawo zamówień publicznych </w:t>
      </w:r>
      <w:r w:rsidR="00C25361" w:rsidRPr="00420D5C">
        <w:rPr>
          <w:rFonts w:asciiTheme="majorHAnsi" w:eastAsia="Calibri" w:hAnsiTheme="majorHAnsi" w:cs="Arial"/>
        </w:rPr>
        <w:t>(Dz.U. z 202</w:t>
      </w:r>
      <w:r w:rsidR="00202961" w:rsidRPr="00420D5C">
        <w:rPr>
          <w:rFonts w:asciiTheme="majorHAnsi" w:eastAsia="Calibri" w:hAnsiTheme="majorHAnsi" w:cs="Arial"/>
        </w:rPr>
        <w:t>3</w:t>
      </w:r>
      <w:r w:rsidR="00C25361" w:rsidRPr="00420D5C">
        <w:rPr>
          <w:rFonts w:asciiTheme="majorHAnsi" w:eastAsia="Calibri" w:hAnsiTheme="majorHAnsi" w:cs="Arial"/>
        </w:rPr>
        <w:t xml:space="preserve"> r. poz. 1</w:t>
      </w:r>
      <w:r w:rsidR="00202961" w:rsidRPr="00420D5C">
        <w:rPr>
          <w:rFonts w:asciiTheme="majorHAnsi" w:eastAsia="Calibri" w:hAnsiTheme="majorHAnsi" w:cs="Arial"/>
        </w:rPr>
        <w:t>605</w:t>
      </w:r>
      <w:r w:rsidR="00C8307A" w:rsidRPr="00420D5C">
        <w:rPr>
          <w:rFonts w:asciiTheme="majorHAnsi" w:eastAsia="Calibri" w:hAnsiTheme="majorHAnsi" w:cs="Arial"/>
        </w:rPr>
        <w:t xml:space="preserve"> </w:t>
      </w:r>
      <w:r w:rsidR="00C8307A" w:rsidRPr="00420D5C">
        <w:rPr>
          <w:rFonts w:ascii="Tahoma" w:eastAsia="Times New Roman" w:hAnsi="Tahoma" w:cs="Tahoma"/>
          <w:sz w:val="20"/>
          <w:szCs w:val="20"/>
          <w:lang w:eastAsia="pl-PL"/>
        </w:rPr>
        <w:t>z późn. zm.</w:t>
      </w:r>
      <w:r w:rsidR="00C8307A" w:rsidRPr="00420D5C">
        <w:rPr>
          <w:rFonts w:ascii="Tahoma" w:hAnsi="Tahoma" w:cs="Tahoma"/>
          <w:sz w:val="20"/>
          <w:szCs w:val="20"/>
        </w:rPr>
        <w:t xml:space="preserve">) </w:t>
      </w:r>
      <w:r w:rsidR="000754A7" w:rsidRPr="00420D5C">
        <w:rPr>
          <w:rFonts w:asciiTheme="majorHAnsi" w:eastAsia="Calibri" w:hAnsiTheme="majorHAnsi" w:cs="Arial"/>
        </w:rPr>
        <w:t xml:space="preserve">– dalej ustawa Pzp, </w:t>
      </w:r>
      <w:r w:rsidR="003052CF" w:rsidRPr="00420D5C">
        <w:rPr>
          <w:rFonts w:asciiTheme="majorHAnsi" w:eastAsia="Calibri" w:hAnsiTheme="majorHAnsi" w:cs="Arial"/>
        </w:rPr>
        <w:t xml:space="preserve">zamawiający informuje, że dokonał wyboru oferty najkorzystniejszej.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E51C4F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46A619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40E3BF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58C446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A23F13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FBD989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A3129D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89626EA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06D138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B75593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4B0797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E0BF687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472420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4DF9CB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045FB7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AC61C2" w14:textId="77777777" w:rsidR="00420D5C" w:rsidRPr="006A6337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36"/>
          <w:szCs w:val="36"/>
        </w:rPr>
      </w:pPr>
      <w:r w:rsidRPr="006A6337">
        <w:rPr>
          <w:rFonts w:asciiTheme="majorHAnsi" w:eastAsia="Calibri" w:hAnsiTheme="majorHAnsi" w:cs="Arial"/>
          <w:b/>
          <w:bCs/>
          <w:sz w:val="36"/>
          <w:szCs w:val="36"/>
        </w:rPr>
        <w:lastRenderedPageBreak/>
        <w:t>CZĘŚĆ I ZAMÓWIENIA</w:t>
      </w:r>
    </w:p>
    <w:p w14:paraId="652F5034" w14:textId="0417B4EC" w:rsidR="00420D5C" w:rsidRPr="00D36A28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 w:rsidRPr="00D36A28">
        <w:rPr>
          <w:rFonts w:asciiTheme="majorHAnsi" w:eastAsia="Calibri" w:hAnsiTheme="majorHAnsi" w:cs="Arial"/>
          <w:b/>
          <w:bCs/>
          <w:u w:val="single"/>
        </w:rPr>
        <w:t>Sopockie Towarzystwo Ubezpieczeń ERGO Hestia SA</w:t>
      </w:r>
      <w:r w:rsidRPr="00D36A28">
        <w:rPr>
          <w:rFonts w:asciiTheme="majorHAnsi" w:eastAsia="Calibri" w:hAnsiTheme="majorHAnsi" w:cs="Arial"/>
          <w:b/>
          <w:u w:val="single"/>
        </w:rPr>
        <w:t xml:space="preserve">, </w:t>
      </w:r>
      <w:r w:rsidRPr="00D36A28">
        <w:rPr>
          <w:rFonts w:asciiTheme="majorHAnsi" w:eastAsia="Calibri" w:hAnsiTheme="majorHAnsi" w:cs="Arial"/>
          <w:b/>
        </w:rPr>
        <w:t>ul. Hestii 1, 81-731 Sopot, NIP: 5850001690</w:t>
      </w:r>
    </w:p>
    <w:p w14:paraId="6324B720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923778" w14:textId="77777777" w:rsidR="00420D5C" w:rsidRPr="003052CF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1976"/>
        <w:gridCol w:w="1503"/>
        <w:gridCol w:w="1448"/>
        <w:gridCol w:w="2178"/>
        <w:gridCol w:w="1915"/>
        <w:gridCol w:w="2229"/>
        <w:gridCol w:w="2114"/>
        <w:gridCol w:w="1340"/>
      </w:tblGrid>
      <w:tr w:rsidR="00420D5C" w:rsidRPr="003052CF" w14:paraId="3BBD6ED6" w14:textId="77777777" w:rsidTr="001112CE">
        <w:tc>
          <w:tcPr>
            <w:tcW w:w="911" w:type="dxa"/>
            <w:shd w:val="clear" w:color="auto" w:fill="E5B8B7" w:themeFill="accent2" w:themeFillTint="66"/>
          </w:tcPr>
          <w:p w14:paraId="0E66BF34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16C1E1BE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503" w:type="dxa"/>
            <w:shd w:val="clear" w:color="auto" w:fill="E5B8B7" w:themeFill="accent2" w:themeFillTint="66"/>
          </w:tcPr>
          <w:p w14:paraId="26FE042D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9F2F72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78FFA372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14:paraId="022E535D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640CF8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F6574F6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70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3244DDD4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14:paraId="16FEED6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CE644A9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Zaakceptowane klauzule dodatkowe - </w:t>
            </w:r>
          </w:p>
          <w:p w14:paraId="38E4E2BC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14:paraId="3FDB09E2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116F6CC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Zaakceptowane klauzule dodatkowe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7906C5D3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20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13E0281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29" w:type="dxa"/>
            <w:shd w:val="clear" w:color="auto" w:fill="E5B8B7" w:themeFill="accent2" w:themeFillTint="66"/>
          </w:tcPr>
          <w:p w14:paraId="196DC3C2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22FBAA1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Zwiększenie limitów odpowiedzialności - </w:t>
            </w:r>
          </w:p>
          <w:p w14:paraId="2BB817AF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50714F5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25FCBFDA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Zwiększenie limitów odpowiedzialności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6C58D779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20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274F2F86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340" w:type="dxa"/>
            <w:shd w:val="clear" w:color="auto" w:fill="E5B8B7" w:themeFill="accent2" w:themeFillTint="66"/>
          </w:tcPr>
          <w:p w14:paraId="23DEF72E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420D5C" w14:paraId="76C3155C" w14:textId="77777777" w:rsidTr="001112CE">
        <w:tc>
          <w:tcPr>
            <w:tcW w:w="911" w:type="dxa"/>
          </w:tcPr>
          <w:p w14:paraId="6D51DA63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976" w:type="dxa"/>
          </w:tcPr>
          <w:p w14:paraId="7833EF3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Wiener TU SA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ul. Wołoska 22a, 02-675 Warszawa, </w:t>
            </w:r>
          </w:p>
          <w:p w14:paraId="7B6CF681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NIP: </w:t>
            </w:r>
            <w:r w:rsidRPr="000F152F">
              <w:rPr>
                <w:rFonts w:asciiTheme="majorHAnsi" w:eastAsia="Calibri" w:hAnsiTheme="majorHAnsi" w:cs="Arial"/>
              </w:rPr>
              <w:t>524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03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02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393</w:t>
            </w:r>
          </w:p>
        </w:tc>
        <w:tc>
          <w:tcPr>
            <w:tcW w:w="1503" w:type="dxa"/>
          </w:tcPr>
          <w:p w14:paraId="1E39B7DD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830 520,00 zł</w:t>
            </w:r>
          </w:p>
        </w:tc>
        <w:tc>
          <w:tcPr>
            <w:tcW w:w="1448" w:type="dxa"/>
          </w:tcPr>
          <w:p w14:paraId="274F5CA6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55,93 pkt</w:t>
            </w:r>
          </w:p>
        </w:tc>
        <w:tc>
          <w:tcPr>
            <w:tcW w:w="2178" w:type="dxa"/>
          </w:tcPr>
          <w:p w14:paraId="2AA20B1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Zaakceptowane klauzule – 52</w:t>
            </w:r>
          </w:p>
        </w:tc>
        <w:tc>
          <w:tcPr>
            <w:tcW w:w="1915" w:type="dxa"/>
          </w:tcPr>
          <w:p w14:paraId="259079CD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1,60 pkt</w:t>
            </w:r>
          </w:p>
        </w:tc>
        <w:tc>
          <w:tcPr>
            <w:tcW w:w="2229" w:type="dxa"/>
          </w:tcPr>
          <w:p w14:paraId="329D7E65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 – NIE</w:t>
            </w:r>
          </w:p>
          <w:p w14:paraId="5F06C91F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C2 – NIE</w:t>
            </w:r>
          </w:p>
          <w:p w14:paraId="225EA1B3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C3 – NIE</w:t>
            </w:r>
          </w:p>
          <w:p w14:paraId="236E180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C4 – NIE</w:t>
            </w:r>
          </w:p>
          <w:p w14:paraId="519CDA1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C5 – NIE</w:t>
            </w:r>
          </w:p>
          <w:p w14:paraId="0967E034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C6 – NIE</w:t>
            </w:r>
          </w:p>
          <w:p w14:paraId="7110ECAD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C7 – NIE</w:t>
            </w:r>
          </w:p>
          <w:p w14:paraId="3154951F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C8 – NIE</w:t>
            </w:r>
          </w:p>
          <w:p w14:paraId="14E98BE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C9 -  NIE</w:t>
            </w:r>
          </w:p>
        </w:tc>
        <w:tc>
          <w:tcPr>
            <w:tcW w:w="2114" w:type="dxa"/>
          </w:tcPr>
          <w:p w14:paraId="5EA7BA0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0,00 pkt</w:t>
            </w:r>
          </w:p>
        </w:tc>
        <w:tc>
          <w:tcPr>
            <w:tcW w:w="1340" w:type="dxa"/>
          </w:tcPr>
          <w:p w14:paraId="6398C4CF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57,53 pkt</w:t>
            </w:r>
          </w:p>
        </w:tc>
      </w:tr>
      <w:tr w:rsidR="00420D5C" w14:paraId="52DD4B5D" w14:textId="77777777" w:rsidTr="001112CE">
        <w:tc>
          <w:tcPr>
            <w:tcW w:w="911" w:type="dxa"/>
          </w:tcPr>
          <w:p w14:paraId="3517544C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976" w:type="dxa"/>
          </w:tcPr>
          <w:p w14:paraId="5B09B46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Sopockie Towarzystwo Ubezpieczeń ERGO Hestia SA</w:t>
            </w:r>
            <w:r>
              <w:rPr>
                <w:rFonts w:asciiTheme="majorHAnsi" w:eastAsia="Calibri" w:hAnsiTheme="majorHAnsi" w:cs="Arial"/>
              </w:rPr>
              <w:t xml:space="preserve">, ul. Hestii 1, 81-731 Sopot, </w:t>
            </w:r>
          </w:p>
          <w:p w14:paraId="1E5B00F4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NIP: </w:t>
            </w:r>
            <w:r w:rsidRPr="006A6337">
              <w:rPr>
                <w:rFonts w:asciiTheme="majorHAnsi" w:eastAsia="Calibri" w:hAnsiTheme="majorHAnsi" w:cs="Arial"/>
                <w:bCs/>
              </w:rPr>
              <w:t>5850001690</w:t>
            </w:r>
          </w:p>
        </w:tc>
        <w:tc>
          <w:tcPr>
            <w:tcW w:w="1503" w:type="dxa"/>
          </w:tcPr>
          <w:p w14:paraId="24405E32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663 592,98 zł</w:t>
            </w:r>
          </w:p>
        </w:tc>
        <w:tc>
          <w:tcPr>
            <w:tcW w:w="1448" w:type="dxa"/>
          </w:tcPr>
          <w:p w14:paraId="546A579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 pkt</w:t>
            </w:r>
          </w:p>
        </w:tc>
        <w:tc>
          <w:tcPr>
            <w:tcW w:w="2178" w:type="dxa"/>
          </w:tcPr>
          <w:p w14:paraId="0EAE2062" w14:textId="5A64D95A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Zaakceptowane klauzule – 4</w:t>
            </w:r>
            <w:r w:rsidR="008F06B6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>; 4</w:t>
            </w:r>
            <w:r w:rsidR="008F06B6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; 50; 52; 53</w:t>
            </w:r>
          </w:p>
        </w:tc>
        <w:tc>
          <w:tcPr>
            <w:tcW w:w="1915" w:type="dxa"/>
          </w:tcPr>
          <w:p w14:paraId="491D06C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6,80 pkt</w:t>
            </w:r>
          </w:p>
        </w:tc>
        <w:tc>
          <w:tcPr>
            <w:tcW w:w="2229" w:type="dxa"/>
          </w:tcPr>
          <w:p w14:paraId="7998C19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 – 50%</w:t>
            </w:r>
          </w:p>
          <w:p w14:paraId="7448003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C2 – NIE</w:t>
            </w:r>
          </w:p>
          <w:p w14:paraId="093D4514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C3 – NIE</w:t>
            </w:r>
          </w:p>
          <w:p w14:paraId="0E8FD6ED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C4 – 100%</w:t>
            </w:r>
          </w:p>
          <w:p w14:paraId="3F35009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C5 – NIE</w:t>
            </w:r>
          </w:p>
          <w:p w14:paraId="6F64671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C6 – NIE</w:t>
            </w:r>
          </w:p>
          <w:p w14:paraId="79D2B23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C7 – 50%</w:t>
            </w:r>
          </w:p>
          <w:p w14:paraId="230BED48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C8 – 50%</w:t>
            </w:r>
          </w:p>
          <w:p w14:paraId="1B9A9C08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C9 -  NIE</w:t>
            </w:r>
          </w:p>
        </w:tc>
        <w:tc>
          <w:tcPr>
            <w:tcW w:w="2114" w:type="dxa"/>
          </w:tcPr>
          <w:p w14:paraId="15608D3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1,80 pkt</w:t>
            </w:r>
          </w:p>
        </w:tc>
        <w:tc>
          <w:tcPr>
            <w:tcW w:w="1340" w:type="dxa"/>
          </w:tcPr>
          <w:p w14:paraId="34163433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78,60 pkt</w:t>
            </w:r>
          </w:p>
        </w:tc>
      </w:tr>
    </w:tbl>
    <w:p w14:paraId="0EA10987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F7323E" w14:textId="77777777" w:rsidR="00420D5C" w:rsidRPr="007C0FD7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7C0FD7">
        <w:rPr>
          <w:rFonts w:asciiTheme="majorHAnsi" w:eastAsia="Calibri" w:hAnsiTheme="majorHAnsi" w:cs="Arial"/>
          <w:b/>
        </w:rPr>
        <w:t>Uzasadnienie wyboru:</w:t>
      </w:r>
    </w:p>
    <w:p w14:paraId="704F692F" w14:textId="77777777" w:rsidR="00420D5C" w:rsidRPr="009A7B5A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AC1C8E">
        <w:rPr>
          <w:rFonts w:asciiTheme="majorHAnsi" w:eastAsia="Calibri" w:hAnsiTheme="majorHAnsi" w:cs="Arial"/>
          <w:b/>
        </w:rPr>
        <w:t xml:space="preserve">Uzasadnienie </w:t>
      </w:r>
      <w:r w:rsidRPr="009A7B5A">
        <w:rPr>
          <w:rFonts w:asciiTheme="majorHAnsi" w:eastAsia="Calibri" w:hAnsiTheme="majorHAnsi" w:cs="Arial"/>
          <w:b/>
        </w:rPr>
        <w:t>faktyczne:</w:t>
      </w:r>
      <w:r w:rsidRPr="009A7B5A">
        <w:rPr>
          <w:rFonts w:asciiTheme="majorHAnsi" w:eastAsia="Calibri" w:hAnsiTheme="majorHAnsi" w:cs="Arial"/>
          <w:bCs/>
        </w:rPr>
        <w:t xml:space="preserve"> w wyniku przeprowadzonej oceny ofert na podstawie zastosowanych kryteriów wyboru, oferta ww. Wykonawcy została uznana za najkorzystniejszą, uzyskując najwyższą liczbę punktów. Wykonawca spełnił wszystkie wymagania określone w Specyfikacji Warunków Zamówienia.</w:t>
      </w:r>
    </w:p>
    <w:p w14:paraId="31832929" w14:textId="77777777" w:rsidR="00420D5C" w:rsidRPr="009A7B5A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9A7B5A">
        <w:rPr>
          <w:rFonts w:asciiTheme="majorHAnsi" w:eastAsia="Calibri" w:hAnsiTheme="majorHAnsi" w:cs="Arial"/>
          <w:b/>
        </w:rPr>
        <w:t>Uzasadnienie prawne:</w:t>
      </w:r>
      <w:r w:rsidRPr="009A7B5A">
        <w:rPr>
          <w:rFonts w:asciiTheme="majorHAnsi" w:eastAsia="Calibri" w:hAnsiTheme="majorHAnsi" w:cs="Arial"/>
          <w:bCs/>
        </w:rPr>
        <w:t xml:space="preserve"> Zgodnie z art. 239 ust. 1 ustawy </w:t>
      </w:r>
      <w:proofErr w:type="spellStart"/>
      <w:r w:rsidRPr="009A7B5A">
        <w:rPr>
          <w:rFonts w:asciiTheme="majorHAnsi" w:eastAsia="Calibri" w:hAnsiTheme="majorHAnsi" w:cs="Arial"/>
          <w:bCs/>
        </w:rPr>
        <w:t>Pzp</w:t>
      </w:r>
      <w:proofErr w:type="spellEnd"/>
      <w:r w:rsidRPr="009A7B5A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1CD3CA62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36"/>
          <w:szCs w:val="36"/>
        </w:rPr>
      </w:pPr>
    </w:p>
    <w:p w14:paraId="0FCED1C1" w14:textId="735B9E46" w:rsidR="00420D5C" w:rsidRPr="006A6337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36"/>
          <w:szCs w:val="36"/>
        </w:rPr>
      </w:pPr>
      <w:r w:rsidRPr="006A6337">
        <w:rPr>
          <w:rFonts w:asciiTheme="majorHAnsi" w:eastAsia="Calibri" w:hAnsiTheme="majorHAnsi" w:cs="Arial"/>
          <w:b/>
          <w:bCs/>
          <w:sz w:val="36"/>
          <w:szCs w:val="36"/>
        </w:rPr>
        <w:t>CZĘŚĆ II ZAMÓWIENIA</w:t>
      </w:r>
    </w:p>
    <w:p w14:paraId="3C733BA8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519403" w14:textId="0407DB43" w:rsidR="00420D5C" w:rsidRPr="00D36A28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 w:rsidRPr="006A6337">
        <w:rPr>
          <w:rFonts w:asciiTheme="majorHAnsi" w:eastAsia="Calibri" w:hAnsiTheme="majorHAnsi" w:cs="Arial"/>
          <w:b/>
          <w:bCs/>
          <w:u w:val="single"/>
        </w:rPr>
        <w:t>TUZ Towarzystwo Ubezpieczeń Wzajemnych</w:t>
      </w:r>
      <w:r>
        <w:rPr>
          <w:rFonts w:asciiTheme="majorHAnsi" w:eastAsia="Calibri" w:hAnsiTheme="majorHAnsi" w:cs="Arial"/>
        </w:rPr>
        <w:t>, ul. Domaniewska 41, 02-672 Warszawa, NIP: 525-22-71-511</w:t>
      </w:r>
    </w:p>
    <w:p w14:paraId="30A7E1BA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047103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8B5D9C" w14:textId="77777777" w:rsidR="00420D5C" w:rsidRPr="003052CF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645"/>
        <w:gridCol w:w="2036"/>
        <w:gridCol w:w="2012"/>
        <w:gridCol w:w="2989"/>
        <w:gridCol w:w="2174"/>
        <w:gridCol w:w="1712"/>
      </w:tblGrid>
      <w:tr w:rsidR="00420D5C" w:rsidRPr="003052CF" w14:paraId="1356F2E7" w14:textId="77777777" w:rsidTr="001112CE">
        <w:tc>
          <w:tcPr>
            <w:tcW w:w="1351" w:type="dxa"/>
            <w:shd w:val="clear" w:color="auto" w:fill="E5B8B7" w:themeFill="accent2" w:themeFillTint="66"/>
          </w:tcPr>
          <w:p w14:paraId="0492F6A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645" w:type="dxa"/>
            <w:shd w:val="clear" w:color="auto" w:fill="E5B8B7" w:themeFill="accent2" w:themeFillTint="66"/>
          </w:tcPr>
          <w:p w14:paraId="150C2082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0D47E08A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97DC249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08932E2F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115F756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626B57A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660CB560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80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10971C96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103071E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D8D4783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Zaakceptowanie klauzul dodatkowych - </w:t>
            </w:r>
          </w:p>
          <w:p w14:paraId="1FFD3BB7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50E8AE20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96CE8E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Zaakceptowanie klauzul dodatkowych 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322EBEC1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20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4658C2BC" w14:textId="77777777" w:rsidR="00420D5C" w:rsidRPr="003052CF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56339138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420D5C" w14:paraId="1934082E" w14:textId="77777777" w:rsidTr="001112CE">
        <w:tc>
          <w:tcPr>
            <w:tcW w:w="1351" w:type="dxa"/>
          </w:tcPr>
          <w:p w14:paraId="09B14E6E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645" w:type="dxa"/>
          </w:tcPr>
          <w:p w14:paraId="721A8283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TUZ Towarzystwo Ubezpieczeń Wzajemnych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</w:p>
          <w:p w14:paraId="7E0DD066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Domaniewska 41, 02-672 Warszawa, </w:t>
            </w:r>
          </w:p>
          <w:p w14:paraId="7300E026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 525-22-71-511</w:t>
            </w:r>
          </w:p>
        </w:tc>
        <w:tc>
          <w:tcPr>
            <w:tcW w:w="2036" w:type="dxa"/>
          </w:tcPr>
          <w:p w14:paraId="03A3FED4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83 256,00 zł</w:t>
            </w:r>
          </w:p>
        </w:tc>
        <w:tc>
          <w:tcPr>
            <w:tcW w:w="2012" w:type="dxa"/>
          </w:tcPr>
          <w:p w14:paraId="4573C995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 pkt</w:t>
            </w:r>
          </w:p>
        </w:tc>
        <w:tc>
          <w:tcPr>
            <w:tcW w:w="2290" w:type="dxa"/>
          </w:tcPr>
          <w:p w14:paraId="0609264F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Zaakceptowane klauzule – 6;8;10;11;12;13;17</w:t>
            </w:r>
          </w:p>
        </w:tc>
        <w:tc>
          <w:tcPr>
            <w:tcW w:w="2174" w:type="dxa"/>
          </w:tcPr>
          <w:p w14:paraId="280F5BA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10,80 pkt</w:t>
            </w:r>
          </w:p>
        </w:tc>
        <w:tc>
          <w:tcPr>
            <w:tcW w:w="1712" w:type="dxa"/>
          </w:tcPr>
          <w:p w14:paraId="703AC211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90,80 pkt</w:t>
            </w:r>
          </w:p>
        </w:tc>
      </w:tr>
      <w:tr w:rsidR="00420D5C" w14:paraId="735B9B8E" w14:textId="77777777" w:rsidTr="001112CE">
        <w:tc>
          <w:tcPr>
            <w:tcW w:w="1351" w:type="dxa"/>
          </w:tcPr>
          <w:p w14:paraId="7C2A85E1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645" w:type="dxa"/>
          </w:tcPr>
          <w:p w14:paraId="065EF949" w14:textId="77777777" w:rsidR="00420D5C" w:rsidRDefault="00420D5C" w:rsidP="001112C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 Biuro Regionalne w Gorzowie Wielkopolskim, ul. Łokietka 32/33, 66-400 Gorzów Wielkopolski, </w:t>
            </w:r>
          </w:p>
          <w:p w14:paraId="048E1268" w14:textId="77777777" w:rsidR="00420D5C" w:rsidRDefault="00420D5C" w:rsidP="001112C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 526-10-33-426</w:t>
            </w:r>
          </w:p>
        </w:tc>
        <w:tc>
          <w:tcPr>
            <w:tcW w:w="2036" w:type="dxa"/>
          </w:tcPr>
          <w:p w14:paraId="5964CBB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165 587,00 zł</w:t>
            </w:r>
          </w:p>
        </w:tc>
        <w:tc>
          <w:tcPr>
            <w:tcW w:w="2012" w:type="dxa"/>
          </w:tcPr>
          <w:p w14:paraId="0AE709B7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40,22 pkt</w:t>
            </w:r>
          </w:p>
        </w:tc>
        <w:tc>
          <w:tcPr>
            <w:tcW w:w="2290" w:type="dxa"/>
          </w:tcPr>
          <w:p w14:paraId="5C6C5EBC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Zaakceptowane klauzule – 6;7;8;9;10;11;12;13;14;15;17</w:t>
            </w:r>
          </w:p>
        </w:tc>
        <w:tc>
          <w:tcPr>
            <w:tcW w:w="2174" w:type="dxa"/>
          </w:tcPr>
          <w:p w14:paraId="447B476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18,00 pkt</w:t>
            </w:r>
          </w:p>
        </w:tc>
        <w:tc>
          <w:tcPr>
            <w:tcW w:w="1712" w:type="dxa"/>
          </w:tcPr>
          <w:p w14:paraId="486F5D50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58,22 pkt</w:t>
            </w:r>
          </w:p>
        </w:tc>
      </w:tr>
      <w:tr w:rsidR="00420D5C" w14:paraId="042D3CE6" w14:textId="77777777" w:rsidTr="001112CE">
        <w:tc>
          <w:tcPr>
            <w:tcW w:w="1351" w:type="dxa"/>
          </w:tcPr>
          <w:p w14:paraId="1C6B7A18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645" w:type="dxa"/>
          </w:tcPr>
          <w:p w14:paraId="6237A696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Generali TU SA</w:t>
            </w:r>
            <w:r>
              <w:rPr>
                <w:rFonts w:asciiTheme="majorHAnsi" w:eastAsia="Calibri" w:hAnsiTheme="majorHAnsi" w:cs="Arial"/>
              </w:rPr>
              <w:t xml:space="preserve">, ul. Senatorska 18, 00-082 Warszawa, </w:t>
            </w:r>
          </w:p>
          <w:p w14:paraId="0BFEA75B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NIP: </w:t>
            </w:r>
            <w:r w:rsidRPr="000F152F">
              <w:rPr>
                <w:rFonts w:asciiTheme="majorHAnsi" w:eastAsia="Calibri" w:hAnsiTheme="majorHAnsi" w:cs="Arial"/>
              </w:rPr>
              <w:t>526-23-49-108</w:t>
            </w:r>
          </w:p>
        </w:tc>
        <w:tc>
          <w:tcPr>
            <w:tcW w:w="2036" w:type="dxa"/>
          </w:tcPr>
          <w:p w14:paraId="4366FFE3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114 366,00 zł</w:t>
            </w:r>
          </w:p>
        </w:tc>
        <w:tc>
          <w:tcPr>
            <w:tcW w:w="2012" w:type="dxa"/>
          </w:tcPr>
          <w:p w14:paraId="6173794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58,24 pkt</w:t>
            </w:r>
          </w:p>
        </w:tc>
        <w:tc>
          <w:tcPr>
            <w:tcW w:w="2290" w:type="dxa"/>
          </w:tcPr>
          <w:p w14:paraId="2600CCD9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Zaakceptowane klauzule – 6;8;9;10;11;12;13;14;15</w:t>
            </w:r>
          </w:p>
        </w:tc>
        <w:tc>
          <w:tcPr>
            <w:tcW w:w="2174" w:type="dxa"/>
          </w:tcPr>
          <w:p w14:paraId="07BF66D2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12,80 pkt</w:t>
            </w:r>
          </w:p>
        </w:tc>
        <w:tc>
          <w:tcPr>
            <w:tcW w:w="1712" w:type="dxa"/>
          </w:tcPr>
          <w:p w14:paraId="54D82C6D" w14:textId="77777777" w:rsidR="00420D5C" w:rsidRDefault="00420D5C" w:rsidP="001112C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71,04 pkt</w:t>
            </w:r>
          </w:p>
        </w:tc>
      </w:tr>
    </w:tbl>
    <w:p w14:paraId="5685FB3A" w14:textId="77777777" w:rsidR="00420D5C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03B855" w14:textId="77777777" w:rsidR="00420D5C" w:rsidRPr="007C0FD7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7C0FD7">
        <w:rPr>
          <w:rFonts w:asciiTheme="majorHAnsi" w:eastAsia="Calibri" w:hAnsiTheme="majorHAnsi" w:cs="Arial"/>
          <w:b/>
        </w:rPr>
        <w:t>Uzasadnienie wyboru:</w:t>
      </w:r>
    </w:p>
    <w:p w14:paraId="42C39408" w14:textId="77777777" w:rsidR="00420D5C" w:rsidRPr="009A7B5A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9A7B5A">
        <w:rPr>
          <w:rFonts w:asciiTheme="majorHAnsi" w:eastAsia="Calibri" w:hAnsiTheme="majorHAnsi" w:cs="Arial"/>
          <w:b/>
        </w:rPr>
        <w:t>Uzasadnienie faktyczne:</w:t>
      </w:r>
      <w:r w:rsidRPr="009A7B5A">
        <w:rPr>
          <w:rFonts w:asciiTheme="majorHAnsi" w:eastAsia="Calibri" w:hAnsiTheme="majorHAnsi" w:cs="Arial"/>
          <w:bCs/>
        </w:rPr>
        <w:t xml:space="preserve"> w wyniku przeprowadzonej oceny ofert na podstawie zastosowanych kryteriów wyboru, oferta ww. Wykonawcy została uznana za </w:t>
      </w:r>
      <w:r w:rsidRPr="009A7B5A">
        <w:rPr>
          <w:rFonts w:asciiTheme="majorHAnsi" w:eastAsia="Calibri" w:hAnsiTheme="majorHAnsi" w:cs="Arial"/>
          <w:bCs/>
        </w:rPr>
        <w:lastRenderedPageBreak/>
        <w:t>najkorzystniejszą, uzyskując najwyższą liczbę punktów. Wykonawca spełnił wszystkie wymagania określone w Specyfikacji Warunków Zamówienia.</w:t>
      </w:r>
    </w:p>
    <w:p w14:paraId="6412DA2F" w14:textId="77777777" w:rsidR="00420D5C" w:rsidRPr="009A7B5A" w:rsidRDefault="00420D5C" w:rsidP="00420D5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9A7B5A">
        <w:rPr>
          <w:rFonts w:asciiTheme="majorHAnsi" w:eastAsia="Calibri" w:hAnsiTheme="majorHAnsi" w:cs="Arial"/>
          <w:b/>
        </w:rPr>
        <w:t>Uzasadnienie prawne:</w:t>
      </w:r>
      <w:r w:rsidRPr="009A7B5A">
        <w:rPr>
          <w:rFonts w:asciiTheme="majorHAnsi" w:eastAsia="Calibri" w:hAnsiTheme="majorHAnsi" w:cs="Arial"/>
          <w:bCs/>
        </w:rPr>
        <w:t xml:space="preserve"> Zgodnie z art. 239 ust. 1 ustawy </w:t>
      </w:r>
      <w:proofErr w:type="spellStart"/>
      <w:r w:rsidRPr="009A7B5A">
        <w:rPr>
          <w:rFonts w:asciiTheme="majorHAnsi" w:eastAsia="Calibri" w:hAnsiTheme="majorHAnsi" w:cs="Arial"/>
          <w:bCs/>
        </w:rPr>
        <w:t>Pzp</w:t>
      </w:r>
      <w:proofErr w:type="spellEnd"/>
      <w:r w:rsidRPr="009A7B5A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32345767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283073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111A3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06CDFF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EDDC29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BE3C69" w14:textId="77777777" w:rsidR="00420D5C" w:rsidRDefault="00420D5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280C6C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714D8D" w14:textId="77777777" w:rsidR="003052CF" w:rsidRPr="0020799D" w:rsidRDefault="003052CF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…………………………………………………………………………………..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CB8CFAF" w14:textId="2641DDD8" w:rsidR="003052CF" w:rsidRPr="005D4B76" w:rsidRDefault="003052CF" w:rsidP="00420D5C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</w:t>
      </w:r>
    </w:p>
    <w:p w14:paraId="49044A46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A22B85" w14:textId="77777777" w:rsidR="000754A7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sectPr w:rsidR="000754A7" w:rsidSect="00420D5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D63CF" w14:textId="77777777" w:rsidR="00420D5C" w:rsidRDefault="00420D5C" w:rsidP="00420D5C">
      <w:pPr>
        <w:spacing w:after="0" w:line="240" w:lineRule="auto"/>
      </w:pPr>
      <w:r>
        <w:separator/>
      </w:r>
    </w:p>
  </w:endnote>
  <w:endnote w:type="continuationSeparator" w:id="0">
    <w:p w14:paraId="5C4513D0" w14:textId="77777777" w:rsidR="00420D5C" w:rsidRDefault="00420D5C" w:rsidP="0042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1190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606BC" w14:textId="192E625E" w:rsidR="00420D5C" w:rsidRDefault="00420D5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E1FC9" w14:textId="77777777" w:rsidR="00420D5C" w:rsidRDefault="00420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4B7E8" w14:textId="77777777" w:rsidR="00420D5C" w:rsidRDefault="00420D5C" w:rsidP="00420D5C">
      <w:pPr>
        <w:spacing w:after="0" w:line="240" w:lineRule="auto"/>
      </w:pPr>
      <w:r>
        <w:separator/>
      </w:r>
    </w:p>
  </w:footnote>
  <w:footnote w:type="continuationSeparator" w:id="0">
    <w:p w14:paraId="1F04A248" w14:textId="77777777" w:rsidR="00420D5C" w:rsidRDefault="00420D5C" w:rsidP="0042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8836">
    <w:abstractNumId w:val="1"/>
  </w:num>
  <w:num w:numId="2" w16cid:durableId="19972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202961"/>
    <w:rsid w:val="002C161E"/>
    <w:rsid w:val="003052CF"/>
    <w:rsid w:val="003202ED"/>
    <w:rsid w:val="003949A4"/>
    <w:rsid w:val="003D49C1"/>
    <w:rsid w:val="003F05E3"/>
    <w:rsid w:val="00420D5C"/>
    <w:rsid w:val="004C0242"/>
    <w:rsid w:val="004E52B6"/>
    <w:rsid w:val="005E09C2"/>
    <w:rsid w:val="006F220D"/>
    <w:rsid w:val="008F06B6"/>
    <w:rsid w:val="00A86DC0"/>
    <w:rsid w:val="00AD543C"/>
    <w:rsid w:val="00C25361"/>
    <w:rsid w:val="00C8307A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5C"/>
  </w:style>
  <w:style w:type="paragraph" w:styleId="Stopka">
    <w:name w:val="footer"/>
    <w:basedOn w:val="Normalny"/>
    <w:link w:val="StopkaZnak"/>
    <w:uiPriority w:val="99"/>
    <w:unhideWhenUsed/>
    <w:rsid w:val="0042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3</cp:revision>
  <dcterms:created xsi:type="dcterms:W3CDTF">2024-04-18T18:54:00Z</dcterms:created>
  <dcterms:modified xsi:type="dcterms:W3CDTF">2024-04-19T09:26:00Z</dcterms:modified>
</cp:coreProperties>
</file>