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634E" w14:textId="36DFA580" w:rsidR="00DF2B02" w:rsidRDefault="001C7256" w:rsidP="001C7256">
      <w:pPr>
        <w:jc w:val="right"/>
      </w:pPr>
      <w:r>
        <w:t>Załącznik nr 1 do umowy zlecenia</w:t>
      </w:r>
    </w:p>
    <w:p w14:paraId="503CBCC0" w14:textId="4521E60B" w:rsidR="001C7256" w:rsidRDefault="001C7256" w:rsidP="001C7256">
      <w:pPr>
        <w:jc w:val="center"/>
        <w:rPr>
          <w:b/>
          <w:bCs/>
        </w:rPr>
      </w:pPr>
      <w:r w:rsidRPr="001C7256">
        <w:rPr>
          <w:b/>
          <w:bCs/>
        </w:rPr>
        <w:t>KLAUZULA INFROMACYJNA „RODO”</w:t>
      </w:r>
    </w:p>
    <w:p w14:paraId="63B223AF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Stosownie do postanowień art. 13 rozporządzenia Parlamentu Europejskiego i Rady (UE) 2016/679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>z dnia 27 kwietnia 2016 r. w sprawie ochrony osób fizycznych w związku z przetwarzaniem danych osobowych i w sprawie swobodnego przepływu takich danych oraz uchylenia dyrektywy 95/46/WE, dalej „RODO”, informujemy, że:</w:t>
      </w:r>
    </w:p>
    <w:p w14:paraId="440FE311" w14:textId="77777777" w:rsidR="001C7256" w:rsidRPr="006541CF" w:rsidRDefault="001C7256" w:rsidP="001C7256">
      <w:pPr>
        <w:autoSpaceDE w:val="0"/>
        <w:spacing w:after="0" w:line="276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086CBA2" w14:textId="77777777" w:rsidR="001C7256" w:rsidRPr="006541CF" w:rsidRDefault="001C7256" w:rsidP="001C7256">
      <w:pPr>
        <w:autoSpaceDE w:val="0"/>
        <w:spacing w:after="0" w:line="276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b/>
          <w:bCs/>
          <w:kern w:val="0"/>
          <w:lang w:eastAsia="pl-PL"/>
          <w14:ligatures w14:val="none"/>
        </w:rPr>
        <w:t>ADMINISTRATOR DANYCH OSOBOWYCH I INSPEKTOR OCHRONY DANYCH</w:t>
      </w:r>
    </w:p>
    <w:p w14:paraId="3E3ED221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Administratorem Pani/Pana danych osobowych jest Sieć Badawcza Łukasiewicz – Poznański Instytut Technologiczny (dalej „Łukasiewicz – PIT”). Z Łukasiewicz – PIT możesz się skontaktować w następujący sposób:</w:t>
      </w:r>
    </w:p>
    <w:p w14:paraId="0B101262" w14:textId="77777777" w:rsidR="001C7256" w:rsidRPr="006541CF" w:rsidRDefault="001C7256" w:rsidP="001C7256">
      <w:pPr>
        <w:pStyle w:val="Akapitzlist"/>
        <w:numPr>
          <w:ilvl w:val="0"/>
          <w:numId w:val="1"/>
        </w:numPr>
        <w:autoSpaceDE w:val="0"/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listownie: ul. Ewarysta Estkowskiego 6, 61-755 Poznań;</w:t>
      </w:r>
    </w:p>
    <w:p w14:paraId="029DFDA4" w14:textId="77777777" w:rsidR="001C7256" w:rsidRPr="006541CF" w:rsidRDefault="001C7256" w:rsidP="001C7256">
      <w:pPr>
        <w:pStyle w:val="Akapitzlist"/>
        <w:numPr>
          <w:ilvl w:val="0"/>
          <w:numId w:val="1"/>
        </w:numPr>
        <w:autoSpaceDE w:val="0"/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telefonicznie: 61 850 48 90;</w:t>
      </w:r>
    </w:p>
    <w:p w14:paraId="02182D5C" w14:textId="77777777" w:rsidR="001C7256" w:rsidRPr="006541CF" w:rsidRDefault="001C7256" w:rsidP="001C7256">
      <w:pPr>
        <w:pStyle w:val="Akapitzlist"/>
        <w:numPr>
          <w:ilvl w:val="0"/>
          <w:numId w:val="1"/>
        </w:numPr>
        <w:autoSpaceDE w:val="0"/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przez e-mail: office@pit.lukasiewicz.gov.pl.</w:t>
      </w:r>
    </w:p>
    <w:p w14:paraId="7490DF6A" w14:textId="77777777" w:rsidR="001C7256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Wyznaczono inspektora ochrony danych, którym można się kontaktować w sprawach związanych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z przetwarzaniem Pani/Pana danych osobowych oraz korzystaniem z praw, które Pani/Panu w związku z tym przysługują. Z inspektorem można się kontaktować przez e-mail: </w:t>
      </w:r>
      <w:hyperlink r:id="rId5" w:history="1">
        <w:r w:rsidRPr="00A52F76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iod@pit.lukasiewicz.gov.pl</w:t>
        </w:r>
      </w:hyperlink>
    </w:p>
    <w:p w14:paraId="74D7D0CC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6721F05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CEL PRZETWARZANIA DANYCH OSOBOWYCH</w:t>
      </w:r>
    </w:p>
    <w:p w14:paraId="331CAE80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Celem przetwarzania Pani/Pana danych jest realizacja wszystkich niezbędnych czynności związanych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>z zawarciem umowy oraz jej wykonaniem zgodnie z jej treścią i obowiązującymi przepisami prawa.</w:t>
      </w:r>
    </w:p>
    <w:p w14:paraId="6E5F3A5E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64F0821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PODSTAWA PRAWNA PRZETWARZANIA DANYCH OSOBOWYCH</w:t>
      </w:r>
    </w:p>
    <w:p w14:paraId="30F7CE0E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Podstawą prawną przetwarzania Pani/Pana danych osobowych jest:</w:t>
      </w:r>
    </w:p>
    <w:p w14:paraId="2DA8B06D" w14:textId="77777777" w:rsidR="001C7256" w:rsidRDefault="001C7256" w:rsidP="001C7256">
      <w:pPr>
        <w:pStyle w:val="Akapitzlist"/>
        <w:numPr>
          <w:ilvl w:val="1"/>
          <w:numId w:val="2"/>
        </w:num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6 ust. 1 lit. b) RODO – w związku z zawarciem i wykonaniem umowy w zakresie danych osobowych kontrahenta będącego osobą fizyczną;</w:t>
      </w:r>
    </w:p>
    <w:p w14:paraId="3B85080F" w14:textId="77777777" w:rsidR="001C7256" w:rsidRDefault="001C7256" w:rsidP="001C7256">
      <w:pPr>
        <w:pStyle w:val="Akapitzlist"/>
        <w:numPr>
          <w:ilvl w:val="1"/>
          <w:numId w:val="2"/>
        </w:num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6 ust. 1 lit. c) RODO – w związku z koniecznością wypełnienia obowiązków prawnych ciążących na administratorze (w tym obowiązków podatkowych, ubezpieczeniowych, rachunkowych, archiwistycznych);</w:t>
      </w:r>
    </w:p>
    <w:p w14:paraId="799305B5" w14:textId="77777777" w:rsidR="001C7256" w:rsidRPr="006541CF" w:rsidRDefault="001C7256" w:rsidP="001C7256">
      <w:pPr>
        <w:pStyle w:val="Akapitzlist"/>
        <w:numPr>
          <w:ilvl w:val="1"/>
          <w:numId w:val="2"/>
        </w:num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6 ust. 1 lit. f) RODO – w związku z koniecznością przetwarzania danych osobowych do celów wynikających z prawnie uzasadnionych interesów realizowanych przez administratora; jeśli przetwarzamy dane osobowe dla celów wynikających z prawnie uzasadnionych interesów realizowanych przez administratora to tymi interesami może być prowadzenie własnej działalności, dochodzenie i egzekucja roszczeń, marketing bezpośredni oraz inne formy marketingu lub reklamy czy zapewnienie bezpieczeństwa (np. przy wykorzystaniu monitoringu), informatycznego oraz sieciowego.</w:t>
      </w:r>
    </w:p>
    <w:p w14:paraId="184EDDED" w14:textId="77777777" w:rsidR="001C7256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</w:p>
    <w:p w14:paraId="24A4999A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INFORMACJA O ODBIORCACH DANYCH OSOBOWYCH</w:t>
      </w:r>
    </w:p>
    <w:p w14:paraId="59A56DE1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>w zgodzie z przepisami RODO.</w:t>
      </w:r>
    </w:p>
    <w:p w14:paraId="3A752EC6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</w:p>
    <w:p w14:paraId="3C903A32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lastRenderedPageBreak/>
        <w:t>PRZEKAZANIE DANYCH OSOBOWYCH DO PAŃSTWA TRZECIEGO LUB ORGANIZACJI MIĘDZYNARODOWEJ</w:t>
      </w:r>
    </w:p>
    <w:p w14:paraId="041568F5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 xml:space="preserve">Standardowo Pani/Pana dane osobowe nie są przekazywane do państwa trzeciego lub organizacji </w:t>
      </w: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międzynarodowej. Jeśli jednak dochodzi do takiego przekazania to zawsze następuje to zgodnie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>z przepisami RODO.</w:t>
      </w:r>
    </w:p>
    <w:p w14:paraId="44683BD9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</w:t>
      </w:r>
    </w:p>
    <w:p w14:paraId="6DCCBA30" w14:textId="77777777" w:rsidR="001C7256" w:rsidRDefault="001C7256" w:rsidP="001C7256">
      <w:pPr>
        <w:pStyle w:val="Akapitzlist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oświadczenie o ochronie prywatności – </w:t>
      </w:r>
      <w:hyperlink r:id="rId6" w:history="1">
        <w:r w:rsidRPr="00A52F76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https://privacy.microsoft.com/pl-pl/privacystatement</w:t>
        </w:r>
      </w:hyperlink>
      <w:r w:rsidRPr="006541CF"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620FB2C7" w14:textId="77777777" w:rsidR="001C7256" w:rsidRPr="006541CF" w:rsidRDefault="001C7256" w:rsidP="001C7256">
      <w:pPr>
        <w:pStyle w:val="Akapitzlist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>umowa dotycząca usług Microsoft (Microsoft Services Agreement, MSA) – https://www.microsoft.com/pl-pl/servicesagreement/.</w:t>
      </w:r>
    </w:p>
    <w:p w14:paraId="0F4A7980" w14:textId="77777777" w:rsidR="001C7256" w:rsidRPr="006541CF" w:rsidRDefault="001C7256" w:rsidP="001C7256">
      <w:pPr>
        <w:autoSpaceDE w:val="0"/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723EAFC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>w chmurze ISO 27018, co oznacza, że przechowywane w chmurze dane klientów nie będą wykorzystywane w celach marketingowych bez ich wiedzy.</w:t>
      </w:r>
    </w:p>
    <w:p w14:paraId="77FA83F6" w14:textId="77777777" w:rsidR="001C7256" w:rsidRPr="006541CF" w:rsidRDefault="001C7256" w:rsidP="001C7256">
      <w:pPr>
        <w:autoSpaceDE w:val="0"/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0A559F8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OKRES, PRZEZ KTÓRY DANE OSOBOWE BĘDĄ PRZECHOWYWANE</w:t>
      </w:r>
    </w:p>
    <w:p w14:paraId="4279649F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Pani/Pana dane osobowe przechowywane są do czasu zrealizowania przez Łukasiewicz – PIT celu,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w którym to przetwarzanie jest realizowane. Okres przetwarzania wynika również z przepisów prawa, w tym w szczególności przepisów finansowych i o archiwizacji, tj. ustawy o VAT oraz ustawy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o narodowym zasobie archiwalnym i archiwach, oraz aktów wewnętrznych obowiązujących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>u Administratora w zakresie tworzenia i przechowywania dokumentacji.</w:t>
      </w:r>
    </w:p>
    <w:p w14:paraId="46160652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</w:p>
    <w:p w14:paraId="55FD5A78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TWOJE PRAWA</w:t>
      </w:r>
    </w:p>
    <w:p w14:paraId="73848FE6" w14:textId="77777777" w:rsidR="001C7256" w:rsidRPr="006541CF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541CF">
        <w:rPr>
          <w:rFonts w:eastAsia="Times New Roman" w:cstheme="minorHAnsi"/>
          <w:kern w:val="0"/>
          <w:lang w:eastAsia="pl-PL"/>
          <w14:ligatures w14:val="none"/>
        </w:rPr>
        <w:t xml:space="preserve">Osobom, których dane przetwarza Łukasiewicz – PIT przysługuje prawo do żądania od Łukasiewicz – PIT dostępu do ich danych osobowych, ich sprostowania, usunięcia lub ograniczenia przetwarzania lub wniesienia sprzeciwu wobec ich przetwarzania (jeżeli przetwarzanie obywa się na podstawie art. 6 ust. 1 lit. f RODO), a także prawo do przenoszenia danych (jeżeli przetwarzanie obywa się na podstawie art. 6 ust. 1 lit. b RODO). Aby skorzystać ze swoich praw, proszeni są Państwo o skontaktowanie się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6541CF">
        <w:rPr>
          <w:rFonts w:eastAsia="Times New Roman" w:cstheme="minorHAnsi"/>
          <w:kern w:val="0"/>
          <w:lang w:eastAsia="pl-PL"/>
          <w14:ligatures w14:val="none"/>
        </w:rPr>
        <w:t>z Łukasiewicz – PIT, który w takim przypadku zawsze analizuje, czy zachodzą przesłanki do skorzystania z poszczególnych praw, zgodnie ze szczegółowymi regulacjami RODO w tym zakresie.</w:t>
      </w:r>
    </w:p>
    <w:p w14:paraId="3F915062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</w:p>
    <w:p w14:paraId="44C593BF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SKARGA DO PREZESA UODO</w:t>
      </w:r>
    </w:p>
    <w:p w14:paraId="6AC1DF8D" w14:textId="77777777" w:rsidR="001C7256" w:rsidRPr="00FE618E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E618E">
        <w:rPr>
          <w:rFonts w:eastAsia="Times New Roman" w:cstheme="minorHAnsi"/>
          <w:kern w:val="0"/>
          <w:lang w:eastAsia="pl-PL"/>
          <w14:ligatures w14:val="none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2AAA03E8" w14:textId="77777777" w:rsidR="001C7256" w:rsidRPr="00FE618E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764B365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OBOWIĄZEK PODANIA DANYCH OSOBOWYCH</w:t>
      </w:r>
    </w:p>
    <w:p w14:paraId="4D431AE8" w14:textId="77777777" w:rsidR="001C7256" w:rsidRPr="00FE618E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E618E">
        <w:rPr>
          <w:rFonts w:eastAsia="Times New Roman" w:cstheme="minorHAnsi"/>
          <w:kern w:val="0"/>
          <w:lang w:eastAsia="pl-PL"/>
          <w14:ligatures w14:val="none"/>
        </w:rPr>
        <w:t>Podanie danych osobowych jest wymagane do zawarcia i realizacji umowy. Niepodanie danych skutkować będzie brakiem możliwości zawarcia i realizacji umowy.</w:t>
      </w:r>
    </w:p>
    <w:p w14:paraId="226C21BB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</w:p>
    <w:p w14:paraId="2956C88B" w14:textId="77777777" w:rsidR="001C7256" w:rsidRPr="006541CF" w:rsidRDefault="001C7256" w:rsidP="001C7256">
      <w:pPr>
        <w:autoSpaceDE w:val="0"/>
        <w:spacing w:after="0" w:line="276" w:lineRule="auto"/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</w:pPr>
      <w:r w:rsidRPr="006541CF">
        <w:rPr>
          <w:rFonts w:ascii="Calibri Light" w:eastAsia="Times New Roman" w:hAnsi="Calibri Light" w:cs="Calibri Light"/>
          <w:b/>
          <w:bCs/>
          <w:kern w:val="0"/>
          <w:lang w:eastAsia="pl-PL"/>
          <w14:ligatures w14:val="none"/>
        </w:rPr>
        <w:t>ZAUTOMATYZOWANE PODEJMOWANIE DECYZJI, W TYM PROFILOWANIE</w:t>
      </w:r>
    </w:p>
    <w:p w14:paraId="01584C86" w14:textId="77777777" w:rsidR="001C7256" w:rsidRPr="00FE618E" w:rsidRDefault="001C7256" w:rsidP="001C7256">
      <w:pPr>
        <w:autoSpaceDE w:val="0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E618E">
        <w:rPr>
          <w:rFonts w:eastAsia="Times New Roman" w:cstheme="minorHAnsi"/>
          <w:kern w:val="0"/>
          <w:lang w:eastAsia="pl-PL"/>
          <w14:ligatures w14:val="none"/>
        </w:rPr>
        <w:lastRenderedPageBreak/>
        <w:t>Jako administrator Łukasiewicz – PIT nie przetwarza danych osobowych w sposób polegający na zautomatyzowanym podejmowaniu decyzji, w tym profilowaniu.</w:t>
      </w:r>
    </w:p>
    <w:p w14:paraId="32B124AC" w14:textId="77777777" w:rsidR="001C7256" w:rsidRPr="001C7256" w:rsidRDefault="001C7256" w:rsidP="001C7256">
      <w:pPr>
        <w:rPr>
          <w:b/>
          <w:bCs/>
        </w:rPr>
      </w:pPr>
    </w:p>
    <w:sectPr w:rsidR="001C7256" w:rsidRPr="001C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E28"/>
    <w:multiLevelType w:val="hybridMultilevel"/>
    <w:tmpl w:val="23F49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161"/>
    <w:multiLevelType w:val="hybridMultilevel"/>
    <w:tmpl w:val="5204B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73B3"/>
    <w:multiLevelType w:val="hybridMultilevel"/>
    <w:tmpl w:val="E5F81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6879">
    <w:abstractNumId w:val="2"/>
  </w:num>
  <w:num w:numId="2" w16cid:durableId="1630431065">
    <w:abstractNumId w:val="1"/>
  </w:num>
  <w:num w:numId="3" w16cid:durableId="31695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56"/>
    <w:rsid w:val="001C7256"/>
    <w:rsid w:val="0070560B"/>
    <w:rsid w:val="00A46333"/>
    <w:rsid w:val="00B27E36"/>
    <w:rsid w:val="00CC1A87"/>
    <w:rsid w:val="00D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8E21"/>
  <w15:chartTrackingRefBased/>
  <w15:docId w15:val="{7636BB61-4666-48A8-8420-8250F68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2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cy.microsoft.com/pl-pl/privacystatement" TargetMode="External"/><Relationship Id="rId5" Type="http://schemas.openxmlformats.org/officeDocument/2006/relationships/hyperlink" Target="mailto:iod@pit.lukasiewic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5095</Characters>
  <Application>Microsoft Office Word</Application>
  <DocSecurity>4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 | Łukasiewicz - PIT</dc:creator>
  <cp:keywords/>
  <dc:description/>
  <cp:lastModifiedBy>Beata Stachowiak-Wysoczańska</cp:lastModifiedBy>
  <cp:revision>2</cp:revision>
  <dcterms:created xsi:type="dcterms:W3CDTF">2023-10-13T11:10:00Z</dcterms:created>
  <dcterms:modified xsi:type="dcterms:W3CDTF">2023-10-13T11:10:00Z</dcterms:modified>
</cp:coreProperties>
</file>