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A99C8" w14:textId="52D1FD0E" w:rsidR="00D67738" w:rsidRPr="00D67738" w:rsidRDefault="00D67738" w:rsidP="00D67738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7738">
        <w:rPr>
          <w:rFonts w:ascii="Times New Roman" w:hAnsi="Times New Roman" w:cs="Times New Roman"/>
          <w:b/>
          <w:bCs/>
          <w:sz w:val="24"/>
          <w:szCs w:val="24"/>
        </w:rPr>
        <w:t>Załącznik nr 6 (część 2)</w:t>
      </w:r>
    </w:p>
    <w:p w14:paraId="08AA3731" w14:textId="77777777" w:rsidR="00D67738" w:rsidRDefault="00D67738" w:rsidP="00F010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CA763" w14:textId="622A37C4" w:rsidR="00344A50" w:rsidRDefault="00A10A8D" w:rsidP="00F010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0A8D">
        <w:rPr>
          <w:rFonts w:ascii="Times New Roman" w:hAnsi="Times New Roman" w:cs="Times New Roman"/>
          <w:b/>
          <w:bCs/>
          <w:sz w:val="28"/>
          <w:szCs w:val="28"/>
        </w:rPr>
        <w:t>OPIS PRZEDMIOTU ZAMÓWIENIA</w:t>
      </w:r>
    </w:p>
    <w:p w14:paraId="5836B7EF" w14:textId="2D0DC79C" w:rsidR="00C17668" w:rsidRPr="00A10A8D" w:rsidRDefault="00C17668" w:rsidP="00F010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Część I</w:t>
      </w:r>
      <w:r w:rsidR="00C10986">
        <w:rPr>
          <w:rFonts w:ascii="Times New Roman" w:hAnsi="Times New Roman" w:cs="Times New Roman"/>
          <w:b/>
          <w:bCs/>
          <w:sz w:val="28"/>
          <w:szCs w:val="28"/>
        </w:rPr>
        <w:t>I</w:t>
      </w:r>
    </w:p>
    <w:p w14:paraId="432A8025" w14:textId="5082D8D7" w:rsidR="001E34CD" w:rsidRDefault="001E34CD" w:rsidP="00F010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4C8C8" w14:textId="02BE0D98" w:rsidR="00F01089" w:rsidRDefault="00C10986" w:rsidP="00F0108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10986">
        <w:rPr>
          <w:rFonts w:ascii="Times New Roman" w:hAnsi="Times New Roman" w:cs="Times New Roman"/>
          <w:b/>
          <w:bCs/>
          <w:sz w:val="24"/>
          <w:szCs w:val="24"/>
        </w:rPr>
        <w:t>kanowanie rejestrów ewidencyjnych oraz dokumentów zmian dla jednostki ewidencyjnej Mełgiew wraz z przygotowaniem tych dokumentów do archiwizacji.</w:t>
      </w:r>
    </w:p>
    <w:p w14:paraId="6A3E13F4" w14:textId="77777777" w:rsidR="00F01089" w:rsidRDefault="00F01089" w:rsidP="00F010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867DFE" w14:textId="1FD15AF1" w:rsidR="00F71C8B" w:rsidRPr="00135CA0" w:rsidRDefault="00F71C8B" w:rsidP="003F65CC">
      <w:pPr>
        <w:pStyle w:val="Akapitzlist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>Ogólne informacje dotyczące przedmiotu zamówienia</w:t>
      </w:r>
    </w:p>
    <w:p w14:paraId="7B1FA52B" w14:textId="51C5347C" w:rsidR="00C10986" w:rsidRDefault="004A544D" w:rsidP="003F65CC">
      <w:pPr>
        <w:pStyle w:val="Akapitzlist"/>
        <w:numPr>
          <w:ilvl w:val="0"/>
          <w:numId w:val="3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Celem zamówienia w ujęciu ogólnym jest </w:t>
      </w:r>
      <w:r w:rsidR="00C10986">
        <w:rPr>
          <w:rFonts w:ascii="Times New Roman" w:hAnsi="Times New Roman" w:cs="Times New Roman"/>
          <w:sz w:val="24"/>
          <w:szCs w:val="24"/>
        </w:rPr>
        <w:t>s</w:t>
      </w:r>
      <w:r w:rsidR="00C10986" w:rsidRPr="00C10986">
        <w:rPr>
          <w:rFonts w:ascii="Times New Roman" w:hAnsi="Times New Roman" w:cs="Times New Roman"/>
          <w:sz w:val="24"/>
          <w:szCs w:val="24"/>
        </w:rPr>
        <w:t>kanowanie rejestrów</w:t>
      </w:r>
      <w:r w:rsidR="00C10986">
        <w:rPr>
          <w:rFonts w:ascii="Times New Roman" w:hAnsi="Times New Roman" w:cs="Times New Roman"/>
          <w:sz w:val="24"/>
          <w:szCs w:val="24"/>
        </w:rPr>
        <w:t xml:space="preserve"> </w:t>
      </w:r>
      <w:r w:rsidR="00C10986" w:rsidRPr="00C10986">
        <w:rPr>
          <w:rFonts w:ascii="Times New Roman" w:hAnsi="Times New Roman" w:cs="Times New Roman"/>
          <w:sz w:val="24"/>
          <w:szCs w:val="24"/>
        </w:rPr>
        <w:t>pomiarowo</w:t>
      </w:r>
      <w:r w:rsidR="00C10986">
        <w:rPr>
          <w:rFonts w:ascii="Times New Roman" w:hAnsi="Times New Roman" w:cs="Times New Roman"/>
          <w:sz w:val="24"/>
          <w:szCs w:val="24"/>
        </w:rPr>
        <w:t xml:space="preserve"> </w:t>
      </w:r>
      <w:r w:rsidR="00C10986" w:rsidRPr="00C10986">
        <w:rPr>
          <w:rFonts w:ascii="Times New Roman" w:hAnsi="Times New Roman" w:cs="Times New Roman"/>
          <w:sz w:val="24"/>
          <w:szCs w:val="24"/>
        </w:rPr>
        <w:t xml:space="preserve">klasyfikacyjnych i dokumentów zmian dla jednostki ewidencyjnej </w:t>
      </w:r>
      <w:r w:rsidR="00C10986">
        <w:rPr>
          <w:rFonts w:ascii="Times New Roman" w:hAnsi="Times New Roman" w:cs="Times New Roman"/>
          <w:sz w:val="24"/>
          <w:szCs w:val="24"/>
        </w:rPr>
        <w:t>Gmina Piaski</w:t>
      </w:r>
      <w:r w:rsidR="00C10986" w:rsidRPr="00C10986">
        <w:rPr>
          <w:rFonts w:ascii="Times New Roman" w:hAnsi="Times New Roman" w:cs="Times New Roman"/>
          <w:sz w:val="24"/>
          <w:szCs w:val="24"/>
        </w:rPr>
        <w:t xml:space="preserve"> oraz utworzenie bazy danych zeskanowanych dokumentów w formacie FDB</w:t>
      </w:r>
      <w:r w:rsidR="000C48FF">
        <w:rPr>
          <w:rFonts w:ascii="Times New Roman" w:hAnsi="Times New Roman" w:cs="Times New Roman"/>
          <w:sz w:val="24"/>
          <w:szCs w:val="24"/>
        </w:rPr>
        <w:t xml:space="preserve"> i </w:t>
      </w:r>
      <w:r w:rsidR="00C1774B">
        <w:rPr>
          <w:rFonts w:ascii="Times New Roman" w:hAnsi="Times New Roman" w:cs="Times New Roman"/>
          <w:sz w:val="24"/>
          <w:szCs w:val="24"/>
        </w:rPr>
        <w:t>FDR.</w:t>
      </w:r>
    </w:p>
    <w:p w14:paraId="2F2B98EC" w14:textId="77777777" w:rsidR="00C10986" w:rsidRDefault="00C10986" w:rsidP="003F65CC">
      <w:pPr>
        <w:pStyle w:val="Akapitzlist"/>
        <w:numPr>
          <w:ilvl w:val="0"/>
          <w:numId w:val="3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Dane ilościowe:</w:t>
      </w:r>
    </w:p>
    <w:p w14:paraId="222091FA" w14:textId="512B99EF" w:rsidR="00C10986" w:rsidRDefault="00C10986" w:rsidP="003F65CC">
      <w:pPr>
        <w:pStyle w:val="Akapitzlist"/>
        <w:numPr>
          <w:ilvl w:val="0"/>
          <w:numId w:val="25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Łączna liczba rejestrów – </w:t>
      </w:r>
      <w:r w:rsidR="006C6752">
        <w:rPr>
          <w:rFonts w:ascii="Times New Roman" w:hAnsi="Times New Roman" w:cs="Times New Roman"/>
          <w:sz w:val="24"/>
          <w:szCs w:val="24"/>
        </w:rPr>
        <w:t>305</w:t>
      </w:r>
    </w:p>
    <w:p w14:paraId="11804031" w14:textId="31FF5A84" w:rsidR="00C10986" w:rsidRDefault="00C10986" w:rsidP="003F65CC">
      <w:pPr>
        <w:pStyle w:val="Akapitzlist"/>
        <w:numPr>
          <w:ilvl w:val="0"/>
          <w:numId w:val="25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Łączna liczba jednostek rejestrowych w rejestrach – </w:t>
      </w:r>
      <w:r w:rsidR="00BB5893">
        <w:rPr>
          <w:rFonts w:ascii="Times New Roman" w:hAnsi="Times New Roman" w:cs="Times New Roman"/>
          <w:sz w:val="24"/>
          <w:szCs w:val="24"/>
        </w:rPr>
        <w:t>47 978</w:t>
      </w:r>
    </w:p>
    <w:p w14:paraId="328E6EDC" w14:textId="354D24C1" w:rsidR="00423F10" w:rsidRPr="004F60DF" w:rsidRDefault="00C10986" w:rsidP="003F65CC">
      <w:pPr>
        <w:pStyle w:val="Akapitzlist"/>
        <w:numPr>
          <w:ilvl w:val="0"/>
          <w:numId w:val="25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Ilość segregatorów ze zmianami – </w:t>
      </w:r>
      <w:r w:rsidR="00C95AB2" w:rsidRPr="004F60DF">
        <w:rPr>
          <w:rFonts w:ascii="Times New Roman" w:hAnsi="Times New Roman" w:cs="Times New Roman"/>
          <w:sz w:val="24"/>
          <w:szCs w:val="24"/>
        </w:rPr>
        <w:t>3</w:t>
      </w:r>
      <w:r w:rsidR="00423F10" w:rsidRPr="004F60DF">
        <w:rPr>
          <w:rFonts w:ascii="Times New Roman" w:hAnsi="Times New Roman" w:cs="Times New Roman"/>
          <w:sz w:val="24"/>
          <w:szCs w:val="24"/>
        </w:rPr>
        <w:t>23</w:t>
      </w:r>
      <w:r w:rsidR="00A41AC5" w:rsidRPr="004F60DF">
        <w:rPr>
          <w:rFonts w:ascii="Times New Roman" w:hAnsi="Times New Roman" w:cs="Times New Roman"/>
          <w:sz w:val="24"/>
          <w:szCs w:val="24"/>
        </w:rPr>
        <w:t xml:space="preserve"> </w:t>
      </w:r>
      <w:r w:rsidR="004F60DF" w:rsidRPr="004F60DF">
        <w:rPr>
          <w:rFonts w:ascii="Times New Roman" w:hAnsi="Times New Roman" w:cs="Times New Roman"/>
          <w:sz w:val="24"/>
          <w:szCs w:val="24"/>
        </w:rPr>
        <w:t>(25m. b.)</w:t>
      </w:r>
    </w:p>
    <w:p w14:paraId="6BC1990E" w14:textId="4039FA2E" w:rsidR="002848EA" w:rsidRPr="00423F10" w:rsidRDefault="002848EA" w:rsidP="003F65CC">
      <w:pPr>
        <w:pStyle w:val="Akapitzlist"/>
        <w:numPr>
          <w:ilvl w:val="0"/>
          <w:numId w:val="25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60DF">
        <w:rPr>
          <w:rFonts w:ascii="Times New Roman" w:hAnsi="Times New Roman" w:cs="Times New Roman"/>
          <w:sz w:val="24"/>
          <w:szCs w:val="24"/>
        </w:rPr>
        <w:t xml:space="preserve">Łączna liczba rejestrów wymagających usług introligatorskich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52E">
        <w:rPr>
          <w:rFonts w:ascii="Times New Roman" w:hAnsi="Times New Roman" w:cs="Times New Roman"/>
          <w:sz w:val="24"/>
          <w:szCs w:val="24"/>
        </w:rPr>
        <w:t>55</w:t>
      </w:r>
    </w:p>
    <w:p w14:paraId="7FB9291F" w14:textId="4AD1AF70" w:rsidR="00907843" w:rsidRDefault="00CD76AD" w:rsidP="003F65CC">
      <w:pPr>
        <w:pStyle w:val="Akapitzlist"/>
        <w:numPr>
          <w:ilvl w:val="0"/>
          <w:numId w:val="32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D76AD">
        <w:rPr>
          <w:rFonts w:ascii="Times New Roman" w:hAnsi="Times New Roman" w:cs="Times New Roman"/>
          <w:sz w:val="24"/>
          <w:szCs w:val="24"/>
        </w:rPr>
        <w:t xml:space="preserve">Maksymalny procent niedoszacowania danych ilościowych </w:t>
      </w:r>
      <w:r>
        <w:rPr>
          <w:rFonts w:ascii="Times New Roman" w:hAnsi="Times New Roman" w:cs="Times New Roman"/>
          <w:sz w:val="24"/>
          <w:szCs w:val="24"/>
        </w:rPr>
        <w:t xml:space="preserve">wskazanych w pkt. </w:t>
      </w:r>
      <w:r w:rsidR="003F65CC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3F65CC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="003F65CC">
        <w:rPr>
          <w:rFonts w:ascii="Times New Roman" w:hAnsi="Times New Roman" w:cs="Times New Roman"/>
          <w:sz w:val="24"/>
          <w:szCs w:val="24"/>
        </w:rPr>
        <w:t>.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76AD">
        <w:rPr>
          <w:rFonts w:ascii="Times New Roman" w:hAnsi="Times New Roman" w:cs="Times New Roman"/>
          <w:sz w:val="24"/>
          <w:szCs w:val="24"/>
        </w:rPr>
        <w:t>wynosi 10%.</w:t>
      </w:r>
    </w:p>
    <w:p w14:paraId="0E086AB8" w14:textId="77777777" w:rsidR="00135CA0" w:rsidRDefault="00135CA0" w:rsidP="00135CA0">
      <w:pPr>
        <w:pStyle w:val="Akapitzlis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4C7909E" w14:textId="45E26430" w:rsidR="00907843" w:rsidRPr="00135CA0" w:rsidRDefault="00907843" w:rsidP="003F65CC">
      <w:pPr>
        <w:pStyle w:val="Akapitzlist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Wymagania techniczne dotyczące </w:t>
      </w:r>
      <w:r w:rsidR="003F65CC"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>skanowania rejestrów</w:t>
      </w:r>
    </w:p>
    <w:p w14:paraId="1340369A" w14:textId="50066594" w:rsidR="003F65CC" w:rsidRDefault="003F65CC" w:rsidP="003F65CC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Skanowaniu podlegają wszystkie strony (również puste strony) wraz z okładką oraz skorowidzami.</w:t>
      </w:r>
    </w:p>
    <w:p w14:paraId="748DE6E9" w14:textId="7BE5F3DA" w:rsidR="003F65CC" w:rsidRDefault="003F65CC" w:rsidP="003F65CC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 skanu – JPEG.</w:t>
      </w:r>
    </w:p>
    <w:p w14:paraId="43ED5417" w14:textId="012688E6" w:rsidR="00907843" w:rsidRDefault="00907843" w:rsidP="003F65CC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Skany rejestrów mają być wykonane w jakości zapewniającej czytelność nie gorszą niż dokument oryginalny</w:t>
      </w:r>
      <w:r w:rsidR="003F65CC">
        <w:rPr>
          <w:rFonts w:ascii="Times New Roman" w:hAnsi="Times New Roman" w:cs="Times New Roman"/>
          <w:sz w:val="24"/>
          <w:szCs w:val="24"/>
        </w:rPr>
        <w:t>.</w:t>
      </w:r>
    </w:p>
    <w:p w14:paraId="02BFDC56" w14:textId="0E677BE8" w:rsidR="00907843" w:rsidRDefault="00907843" w:rsidP="003F65CC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Skan lewej strony rejestru ma być połączony ze skanem prawej strony rejestru tworząc integralną całość (podobnie jak w rejestrze oryginalnym). Pomiędzy stronami nie może występować wolna przestrzeń niezwiązana z rejestrem. Strona lewa i prawa rejestru nie mogą być po połączeniu przesunięte względem siebie w żadnym kierunku</w:t>
      </w:r>
      <w:r w:rsidR="003F65CC">
        <w:rPr>
          <w:rFonts w:ascii="Times New Roman" w:hAnsi="Times New Roman" w:cs="Times New Roman"/>
          <w:sz w:val="24"/>
          <w:szCs w:val="24"/>
        </w:rPr>
        <w:t>.</w:t>
      </w:r>
    </w:p>
    <w:p w14:paraId="4A922A3B" w14:textId="3D06707B" w:rsidR="003F65CC" w:rsidRDefault="00907843" w:rsidP="00B93367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Przestrzeń dookoła</w:t>
      </w:r>
      <w:r w:rsidR="000417B2">
        <w:rPr>
          <w:rFonts w:ascii="Times New Roman" w:hAnsi="Times New Roman" w:cs="Times New Roman"/>
          <w:sz w:val="24"/>
          <w:szCs w:val="24"/>
        </w:rPr>
        <w:t xml:space="preserve"> skanu</w:t>
      </w:r>
      <w:r>
        <w:rPr>
          <w:rFonts w:ascii="Times New Roman" w:hAnsi="Times New Roman" w:cs="Times New Roman"/>
          <w:sz w:val="24"/>
          <w:szCs w:val="24"/>
        </w:rPr>
        <w:t xml:space="preserve">, niezwiązana ze stroną </w:t>
      </w:r>
      <w:r w:rsidR="000417B2">
        <w:rPr>
          <w:rFonts w:ascii="Times New Roman" w:hAnsi="Times New Roman" w:cs="Times New Roman"/>
          <w:sz w:val="24"/>
          <w:szCs w:val="24"/>
        </w:rPr>
        <w:t xml:space="preserve">rejestru </w:t>
      </w:r>
      <w:r>
        <w:rPr>
          <w:rFonts w:ascii="Times New Roman" w:hAnsi="Times New Roman" w:cs="Times New Roman"/>
          <w:sz w:val="24"/>
          <w:szCs w:val="24"/>
        </w:rPr>
        <w:t>musi być usunięta</w:t>
      </w:r>
      <w:r w:rsidR="003F65CC">
        <w:rPr>
          <w:rFonts w:ascii="Times New Roman" w:hAnsi="Times New Roman" w:cs="Times New Roman"/>
          <w:sz w:val="24"/>
          <w:szCs w:val="24"/>
        </w:rPr>
        <w:t>.</w:t>
      </w:r>
    </w:p>
    <w:p w14:paraId="20A68F90" w14:textId="73F2C266" w:rsidR="00DB173E" w:rsidRDefault="00DB173E" w:rsidP="00B93367">
      <w:pPr>
        <w:numPr>
          <w:ilvl w:val="0"/>
          <w:numId w:val="36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prawidłowo zeskanowanych stron rejestru znajdują się Załączniku nr 1 do OPZ</w:t>
      </w:r>
    </w:p>
    <w:p w14:paraId="24CBB1F9" w14:textId="77777777" w:rsidR="00135CA0" w:rsidRDefault="00135CA0" w:rsidP="00135CA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5D23A01" w14:textId="387BF47E" w:rsidR="00B93367" w:rsidRPr="00135CA0" w:rsidRDefault="00B93367" w:rsidP="00B93367">
      <w:pPr>
        <w:pStyle w:val="Akapitzlist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>Wymagania techniczne dotyczące skanowania dokumentów zmian</w:t>
      </w:r>
    </w:p>
    <w:p w14:paraId="209150DF" w14:textId="655FECA7" w:rsidR="00B93367" w:rsidRDefault="00B93367" w:rsidP="00B93367">
      <w:pPr>
        <w:pStyle w:val="Akapitzlist"/>
        <w:numPr>
          <w:ilvl w:val="0"/>
          <w:numId w:val="3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Skanowaniu podlegają wszystkie dokumenty będące przedmiotem zmiany oraz teczki aktowe.</w:t>
      </w:r>
    </w:p>
    <w:p w14:paraId="03CFD1AB" w14:textId="2EB18A0D" w:rsidR="00B93367" w:rsidRDefault="00B93367" w:rsidP="00B93367">
      <w:pPr>
        <w:numPr>
          <w:ilvl w:val="0"/>
          <w:numId w:val="3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 skanu – PDF</w:t>
      </w:r>
    </w:p>
    <w:p w14:paraId="56AB4039" w14:textId="65B58384" w:rsidR="00B93367" w:rsidRDefault="00B93367" w:rsidP="00B93367">
      <w:pPr>
        <w:numPr>
          <w:ilvl w:val="0"/>
          <w:numId w:val="3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Skany </w:t>
      </w:r>
      <w:r w:rsidR="00F42B5B">
        <w:rPr>
          <w:rFonts w:ascii="Times New Roman" w:hAnsi="Times New Roman" w:cs="Times New Roman"/>
          <w:sz w:val="24"/>
          <w:szCs w:val="24"/>
        </w:rPr>
        <w:t>dokumentów zmian</w:t>
      </w:r>
      <w:r w:rsidRPr="00C10986">
        <w:rPr>
          <w:rFonts w:ascii="Times New Roman" w:hAnsi="Times New Roman" w:cs="Times New Roman"/>
          <w:sz w:val="24"/>
          <w:szCs w:val="24"/>
        </w:rPr>
        <w:t xml:space="preserve"> mają być wykonane w jakości zapewniającej czytelność nie gorszą niż dokument oryginalny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1190D8" w14:textId="15B6CC29" w:rsidR="00B93367" w:rsidRDefault="00F42B5B" w:rsidP="00B93367">
      <w:pPr>
        <w:pStyle w:val="Akapitzlist"/>
        <w:numPr>
          <w:ilvl w:val="0"/>
          <w:numId w:val="3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dokumenty będące przedmiotem jednej zmiany należy zapisać do pojedynczego pliku PDF.</w:t>
      </w:r>
    </w:p>
    <w:p w14:paraId="41C70FA3" w14:textId="3E06CB62" w:rsidR="00B93367" w:rsidRDefault="00F42B5B" w:rsidP="00B93367">
      <w:pPr>
        <w:pStyle w:val="Akapitzlist"/>
        <w:numPr>
          <w:ilvl w:val="0"/>
          <w:numId w:val="3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 stanowiący podstawę zmiany tj. akt notarialny, decyzja administracyjna, postanowienie sądu, umowa itp. </w:t>
      </w:r>
      <w:r w:rsidR="00F3287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ależy dodatkowo zapisać oddzielnie do pliku PDF</w:t>
      </w:r>
      <w:r w:rsidR="00135CA0">
        <w:rPr>
          <w:rFonts w:ascii="Times New Roman" w:hAnsi="Times New Roman" w:cs="Times New Roman"/>
          <w:sz w:val="24"/>
          <w:szCs w:val="24"/>
        </w:rPr>
        <w:t>.</w:t>
      </w:r>
    </w:p>
    <w:p w14:paraId="371EC36C" w14:textId="77777777" w:rsidR="00135CA0" w:rsidRDefault="00135CA0" w:rsidP="00135CA0">
      <w:pPr>
        <w:pStyle w:val="Akapitzlist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9A87887" w14:textId="27A70B25" w:rsidR="00FE610E" w:rsidRPr="00135CA0" w:rsidRDefault="00FE610E" w:rsidP="00FE610E">
      <w:pPr>
        <w:pStyle w:val="Akapitzlist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>Wymagania techniczne dotyczące utworzenia bazy danych</w:t>
      </w:r>
    </w:p>
    <w:p w14:paraId="0BF3AE97" w14:textId="52A725C1" w:rsidR="00C10986" w:rsidRDefault="00C10986" w:rsidP="00FE610E">
      <w:pPr>
        <w:pStyle w:val="Akapitzlist"/>
        <w:numPr>
          <w:ilvl w:val="0"/>
          <w:numId w:val="38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lastRenderedPageBreak/>
        <w:t>Opracowanie zestawienia zeskanowanych dokumentów (rejestrów i dokumentów zmian) ma przybrać formę bazy danych FDB</w:t>
      </w:r>
      <w:r w:rsidR="00FE610E">
        <w:rPr>
          <w:rFonts w:ascii="Times New Roman" w:hAnsi="Times New Roman" w:cs="Times New Roman"/>
          <w:sz w:val="24"/>
          <w:szCs w:val="24"/>
        </w:rPr>
        <w:t xml:space="preserve"> i FDR</w:t>
      </w:r>
      <w:r w:rsidRPr="00C10986">
        <w:rPr>
          <w:rFonts w:ascii="Times New Roman" w:hAnsi="Times New Roman" w:cs="Times New Roman"/>
          <w:sz w:val="24"/>
          <w:szCs w:val="24"/>
        </w:rPr>
        <w:t xml:space="preserve"> zgodnej ze </w:t>
      </w:r>
      <w:r w:rsidR="00136A60">
        <w:rPr>
          <w:rFonts w:ascii="Times New Roman" w:hAnsi="Times New Roman" w:cs="Times New Roman"/>
          <w:sz w:val="24"/>
          <w:szCs w:val="24"/>
        </w:rPr>
        <w:t>schematem aplikacyjnym</w:t>
      </w:r>
      <w:r w:rsidRPr="00C10986">
        <w:rPr>
          <w:rFonts w:ascii="Times New Roman" w:hAnsi="Times New Roman" w:cs="Times New Roman"/>
          <w:sz w:val="24"/>
          <w:szCs w:val="24"/>
        </w:rPr>
        <w:t xml:space="preserve"> w jakiej Zamawiający obecnie prowadzi już tą bazę</w:t>
      </w:r>
      <w:r w:rsidR="00FE610E">
        <w:rPr>
          <w:rFonts w:ascii="Times New Roman" w:hAnsi="Times New Roman" w:cs="Times New Roman"/>
          <w:sz w:val="24"/>
          <w:szCs w:val="24"/>
        </w:rPr>
        <w:t xml:space="preserve"> dla innych gmin</w:t>
      </w:r>
      <w:r w:rsidRPr="00C10986">
        <w:rPr>
          <w:rFonts w:ascii="Times New Roman" w:hAnsi="Times New Roman" w:cs="Times New Roman"/>
          <w:sz w:val="24"/>
          <w:szCs w:val="24"/>
        </w:rPr>
        <w:t>, tj.</w:t>
      </w:r>
      <w:r w:rsidR="004F25B0">
        <w:rPr>
          <w:rFonts w:ascii="Times New Roman" w:hAnsi="Times New Roman" w:cs="Times New Roman"/>
          <w:sz w:val="24"/>
          <w:szCs w:val="24"/>
        </w:rPr>
        <w:t xml:space="preserve"> kompatybilnej oprogramowaniem</w:t>
      </w:r>
      <w:r w:rsidRPr="00C10986">
        <w:rPr>
          <w:rFonts w:ascii="Times New Roman" w:hAnsi="Times New Roman" w:cs="Times New Roman"/>
          <w:sz w:val="24"/>
          <w:szCs w:val="24"/>
        </w:rPr>
        <w:t xml:space="preserve"> REJ_EDIT firmy Usługi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Geodezyjno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– Kartograficzne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Golowski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W.,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Landsmann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J.,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Landsmann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R., ul. Wola 18, 38-480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986">
        <w:rPr>
          <w:rFonts w:ascii="Times New Roman" w:hAnsi="Times New Roman" w:cs="Times New Roman"/>
          <w:sz w:val="24"/>
          <w:szCs w:val="24"/>
        </w:rPr>
        <w:t xml:space="preserve">Rymanów. </w:t>
      </w:r>
    </w:p>
    <w:p w14:paraId="326B4149" w14:textId="60498FF4" w:rsidR="00C10986" w:rsidRPr="00C10986" w:rsidRDefault="00C10986" w:rsidP="00FE610E">
      <w:pPr>
        <w:pStyle w:val="Akapitzlist"/>
        <w:numPr>
          <w:ilvl w:val="0"/>
          <w:numId w:val="38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Baza ma </w:t>
      </w:r>
      <w:r w:rsidR="0096483C">
        <w:rPr>
          <w:rFonts w:ascii="Times New Roman" w:hAnsi="Times New Roman" w:cs="Times New Roman"/>
          <w:sz w:val="24"/>
          <w:szCs w:val="24"/>
        </w:rPr>
        <w:t>być uzupełniona o wszystkie wymagane słowniki</w:t>
      </w:r>
      <w:r w:rsidR="00FE610E">
        <w:rPr>
          <w:rFonts w:ascii="Times New Roman" w:hAnsi="Times New Roman" w:cs="Times New Roman"/>
          <w:sz w:val="24"/>
          <w:szCs w:val="24"/>
        </w:rPr>
        <w:t>:</w:t>
      </w:r>
    </w:p>
    <w:p w14:paraId="57B4633D" w14:textId="77777777" w:rsidR="00C10986" w:rsidRP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 z pełnymi danymi dotyczącymi rejestrów (pełna nazwa, rok powstania),</w:t>
      </w:r>
    </w:p>
    <w:p w14:paraId="3E4FED35" w14:textId="77777777" w:rsidR="00C10986" w:rsidRP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 numerów działek ewidencyjnych z rejestrów,</w:t>
      </w:r>
    </w:p>
    <w:p w14:paraId="1B4BE020" w14:textId="77777777" w:rsidR="00C10986" w:rsidRP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Słowniki podmiotów zapisanych w rejestrach (imię, nazwisko, imiona rodziców),</w:t>
      </w:r>
    </w:p>
    <w:p w14:paraId="48E1E53F" w14:textId="77777777" w:rsidR="00C10986" w:rsidRP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 numerów zmian (przypisane do obrębu),</w:t>
      </w:r>
    </w:p>
    <w:p w14:paraId="1D246F84" w14:textId="77777777" w:rsidR="00C10986" w:rsidRP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 obrębów,</w:t>
      </w:r>
    </w:p>
    <w:p w14:paraId="19D6D553" w14:textId="40412C6B" w:rsidR="00C10986" w:rsidRDefault="00C10986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Słownik jednostek ewidencyjnych</w:t>
      </w:r>
    </w:p>
    <w:p w14:paraId="1FD1A0B6" w14:textId="79223D95" w:rsidR="007747C3" w:rsidRPr="00C10986" w:rsidRDefault="007747C3" w:rsidP="00C10986">
      <w:pPr>
        <w:numPr>
          <w:ilvl w:val="0"/>
          <w:numId w:val="22"/>
        </w:numPr>
        <w:spacing w:after="0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Słownik instytucji</w:t>
      </w:r>
    </w:p>
    <w:p w14:paraId="5DDADB4F" w14:textId="0148079D" w:rsidR="00C10986" w:rsidRP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W przypadku gdy w jednostce rejestrowej figuruje współwłasność, każdego </w:t>
      </w:r>
      <w:r>
        <w:rPr>
          <w:rFonts w:ascii="Times New Roman" w:hAnsi="Times New Roman" w:cs="Times New Roman"/>
          <w:sz w:val="24"/>
          <w:szCs w:val="24"/>
        </w:rPr>
        <w:br/>
      </w:r>
      <w:r w:rsidRPr="00C10986">
        <w:rPr>
          <w:rFonts w:ascii="Times New Roman" w:hAnsi="Times New Roman" w:cs="Times New Roman"/>
          <w:sz w:val="24"/>
          <w:szCs w:val="24"/>
        </w:rPr>
        <w:t xml:space="preserve">z współwłaścicieli należy zapisać jako oddzielny obiekt w bazie. W przypadku gdy </w:t>
      </w:r>
      <w:r w:rsidR="00307EB6">
        <w:rPr>
          <w:rFonts w:ascii="Times New Roman" w:hAnsi="Times New Roman" w:cs="Times New Roman"/>
          <w:sz w:val="24"/>
          <w:szCs w:val="24"/>
        </w:rPr>
        <w:br/>
      </w:r>
      <w:r w:rsidRPr="00C10986">
        <w:rPr>
          <w:rFonts w:ascii="Times New Roman" w:hAnsi="Times New Roman" w:cs="Times New Roman"/>
          <w:sz w:val="24"/>
          <w:szCs w:val="24"/>
        </w:rPr>
        <w:t>w jednostce rejestrowej figuruje więcej niż jedna działka, każdą działkę należy zapisać jako oddzielny obiekt w bazie.</w:t>
      </w:r>
    </w:p>
    <w:p w14:paraId="470EDF2F" w14:textId="77777777" w:rsidR="00C10986" w:rsidRP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Elektroniczne kopie rejestrów i dokumentów zmian należy zaimportować do bazy.</w:t>
      </w:r>
    </w:p>
    <w:p w14:paraId="2094E72B" w14:textId="0F05897F" w:rsidR="00C10986" w:rsidRP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Każdy plik rejestru należy relacyjne połączyć z numerem działki ewidencyjnej, podmiotem ewidencyjnym</w:t>
      </w:r>
      <w:r w:rsidR="002E6703">
        <w:rPr>
          <w:rFonts w:ascii="Times New Roman" w:hAnsi="Times New Roman" w:cs="Times New Roman"/>
          <w:sz w:val="24"/>
          <w:szCs w:val="24"/>
        </w:rPr>
        <w:t>, instytucjami</w:t>
      </w:r>
      <w:r w:rsidRPr="00C10986">
        <w:rPr>
          <w:rFonts w:ascii="Times New Roman" w:hAnsi="Times New Roman" w:cs="Times New Roman"/>
          <w:sz w:val="24"/>
          <w:szCs w:val="24"/>
        </w:rPr>
        <w:t xml:space="preserve"> oraz numerem zmiany, które na niej figurują. </w:t>
      </w:r>
      <w:r w:rsidR="002E6703">
        <w:rPr>
          <w:rFonts w:ascii="Times New Roman" w:hAnsi="Times New Roman" w:cs="Times New Roman"/>
          <w:sz w:val="24"/>
          <w:szCs w:val="24"/>
        </w:rPr>
        <w:br/>
      </w:r>
      <w:r w:rsidRPr="00C10986">
        <w:rPr>
          <w:rFonts w:ascii="Times New Roman" w:hAnsi="Times New Roman" w:cs="Times New Roman"/>
          <w:sz w:val="24"/>
          <w:szCs w:val="24"/>
        </w:rPr>
        <w:t>W przypadku gdy jest kilka działek ewidencyjnych lub podmiotów ewidencyjnych dla jednego pliku rejestru należy go połączyć ze wszystkimi działkami i podmiotami, które jego dotyczą.</w:t>
      </w:r>
    </w:p>
    <w:p w14:paraId="0B750EFA" w14:textId="23BE5F16" w:rsid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Poszczególne pliki z dokumentami zmian mają być połączone systemowo w bazie </w:t>
      </w:r>
      <w:r>
        <w:rPr>
          <w:rFonts w:ascii="Times New Roman" w:hAnsi="Times New Roman" w:cs="Times New Roman"/>
          <w:sz w:val="24"/>
          <w:szCs w:val="24"/>
        </w:rPr>
        <w:br/>
      </w:r>
      <w:r w:rsidRPr="00C10986">
        <w:rPr>
          <w:rFonts w:ascii="Times New Roman" w:hAnsi="Times New Roman" w:cs="Times New Roman"/>
          <w:sz w:val="24"/>
          <w:szCs w:val="24"/>
        </w:rPr>
        <w:t>z poszczególnymi stronami rejestrów, w których występują informację o dokonanych zmianach dla poszczególnych jednostek rejestrowych i podana jest ich numeracja. Operator podczas przeglądania strony rejestru ma mieć możliwość automatycznego przejścia i podglądu dokumentów zmian (stosując słownik numerów zmian), które są zapisane na tej stronie rejestru i się do niej odnoszą.</w:t>
      </w:r>
    </w:p>
    <w:p w14:paraId="5C17B186" w14:textId="5355DD64" w:rsidR="00FE610E" w:rsidRPr="00FE610E" w:rsidRDefault="00FE610E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Baza danych musi zapewniać płynną pracę (edycja, odczyt).</w:t>
      </w:r>
    </w:p>
    <w:p w14:paraId="24CC42B2" w14:textId="77777777" w:rsidR="00C10986" w:rsidRP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>Wykonawca wdroży i uruchomi przedmiot zamówienia na środowisku produkcyjnym Zamawiającego (serwerze).</w:t>
      </w:r>
    </w:p>
    <w:p w14:paraId="4B277124" w14:textId="4358BF24" w:rsidR="00C10986" w:rsidRPr="00C10986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Wykonawca przekaże dane w formie pliku bazy danych oraz w formie klasycznej </w:t>
      </w:r>
      <w:r w:rsidR="00307EB6">
        <w:rPr>
          <w:rFonts w:ascii="Times New Roman" w:hAnsi="Times New Roman" w:cs="Times New Roman"/>
          <w:sz w:val="24"/>
          <w:szCs w:val="24"/>
        </w:rPr>
        <w:br/>
      </w:r>
      <w:r w:rsidRPr="00C10986">
        <w:rPr>
          <w:rFonts w:ascii="Times New Roman" w:hAnsi="Times New Roman" w:cs="Times New Roman"/>
          <w:sz w:val="24"/>
          <w:szCs w:val="24"/>
        </w:rPr>
        <w:t xml:space="preserve">(w folderach </w:t>
      </w:r>
      <w:r w:rsidR="00894C58">
        <w:rPr>
          <w:rFonts w:ascii="Times New Roman" w:hAnsi="Times New Roman" w:cs="Times New Roman"/>
          <w:sz w:val="24"/>
          <w:szCs w:val="24"/>
        </w:rPr>
        <w:t>na dysku przenośmy SSD)</w:t>
      </w:r>
      <w:r w:rsidRPr="00C10986">
        <w:rPr>
          <w:rFonts w:ascii="Times New Roman" w:hAnsi="Times New Roman" w:cs="Times New Roman"/>
          <w:sz w:val="24"/>
          <w:szCs w:val="24"/>
        </w:rPr>
        <w:t xml:space="preserve"> katalogując dane w taki sposób aby odszukanie konkretnych stron rejestru i dokumentów zmian nie było problematyczne. Formę katalogowania Wykonawca uzgodni z Zamawiającym.</w:t>
      </w:r>
    </w:p>
    <w:p w14:paraId="4726B376" w14:textId="41C62E4F" w:rsidR="002E6703" w:rsidRDefault="00C10986" w:rsidP="00BA7AED">
      <w:pPr>
        <w:numPr>
          <w:ilvl w:val="0"/>
          <w:numId w:val="42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10986">
        <w:rPr>
          <w:rFonts w:ascii="Times New Roman" w:hAnsi="Times New Roman" w:cs="Times New Roman"/>
          <w:sz w:val="24"/>
          <w:szCs w:val="24"/>
        </w:rPr>
        <w:t xml:space="preserve">Wykonawca dodatkowo załaduje do bazy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EGiB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dokumenty będące podstawą zmian, tj. akty notarialne, decyzje administracyjne, postanowienia sądowe, umowy przekazania gospodarstwa rolnego,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itp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>, wraz z wypełnieniem ich atrybutów (</w:t>
      </w:r>
      <w:r w:rsidR="00307EB6">
        <w:rPr>
          <w:rFonts w:ascii="Times New Roman" w:hAnsi="Times New Roman" w:cs="Times New Roman"/>
          <w:sz w:val="24"/>
          <w:szCs w:val="24"/>
        </w:rPr>
        <w:t xml:space="preserve">min. </w:t>
      </w:r>
      <w:r w:rsidRPr="00C10986">
        <w:rPr>
          <w:rFonts w:ascii="Times New Roman" w:hAnsi="Times New Roman" w:cs="Times New Roman"/>
          <w:sz w:val="24"/>
          <w:szCs w:val="24"/>
        </w:rPr>
        <w:t>nr aktu</w:t>
      </w:r>
      <w:r w:rsidR="00307EB6">
        <w:rPr>
          <w:rFonts w:ascii="Times New Roman" w:hAnsi="Times New Roman" w:cs="Times New Roman"/>
          <w:sz w:val="24"/>
          <w:szCs w:val="24"/>
        </w:rPr>
        <w:t xml:space="preserve"> oraz </w:t>
      </w:r>
      <w:r w:rsidRPr="00C10986">
        <w:rPr>
          <w:rFonts w:ascii="Times New Roman" w:hAnsi="Times New Roman" w:cs="Times New Roman"/>
          <w:sz w:val="24"/>
          <w:szCs w:val="24"/>
        </w:rPr>
        <w:t xml:space="preserve">data sporządzenia aktu). Zamawiający prowadzi bazę </w:t>
      </w:r>
      <w:proofErr w:type="spellStart"/>
      <w:r w:rsidRPr="00C10986">
        <w:rPr>
          <w:rFonts w:ascii="Times New Roman" w:hAnsi="Times New Roman" w:cs="Times New Roman"/>
          <w:sz w:val="24"/>
          <w:szCs w:val="24"/>
        </w:rPr>
        <w:t>EGiB</w:t>
      </w:r>
      <w:proofErr w:type="spellEnd"/>
      <w:r w:rsidRPr="00C10986">
        <w:rPr>
          <w:rFonts w:ascii="Times New Roman" w:hAnsi="Times New Roman" w:cs="Times New Roman"/>
          <w:sz w:val="24"/>
          <w:szCs w:val="24"/>
        </w:rPr>
        <w:t xml:space="preserve"> w systemie EWOPIS</w:t>
      </w:r>
      <w:r w:rsidR="00C379BF">
        <w:rPr>
          <w:rFonts w:ascii="Times New Roman" w:hAnsi="Times New Roman" w:cs="Times New Roman"/>
          <w:sz w:val="24"/>
          <w:szCs w:val="24"/>
        </w:rPr>
        <w:t xml:space="preserve"> firmy GEOBID Sp. z o.o., ul. Kossutha 11, 40-844 Katowice</w:t>
      </w:r>
      <w:r w:rsidRPr="00C10986">
        <w:rPr>
          <w:rFonts w:ascii="Times New Roman" w:hAnsi="Times New Roman" w:cs="Times New Roman"/>
          <w:sz w:val="24"/>
          <w:szCs w:val="24"/>
        </w:rPr>
        <w:t>.</w:t>
      </w:r>
    </w:p>
    <w:p w14:paraId="3BABC61F" w14:textId="77777777" w:rsidR="00135CA0" w:rsidRPr="002E6703" w:rsidRDefault="00135CA0" w:rsidP="00135CA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3181AFF" w14:textId="05A9FD78" w:rsidR="002E6703" w:rsidRPr="00135CA0" w:rsidRDefault="002E6703" w:rsidP="002E6703">
      <w:pPr>
        <w:pStyle w:val="Akapitzlist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5CA0">
        <w:rPr>
          <w:rFonts w:ascii="Times New Roman" w:hAnsi="Times New Roman" w:cs="Times New Roman"/>
          <w:b/>
          <w:bCs/>
          <w:sz w:val="24"/>
          <w:szCs w:val="24"/>
          <w:u w:val="single"/>
        </w:rPr>
        <w:t>Wymagania dotyczące przygotowania rejestrów i dokumentów zmian do archiwizacji</w:t>
      </w:r>
    </w:p>
    <w:p w14:paraId="3851D03F" w14:textId="77777777" w:rsidR="002848EA" w:rsidRDefault="00C10986" w:rsidP="002E6703">
      <w:pPr>
        <w:pStyle w:val="Akapitzlist"/>
        <w:numPr>
          <w:ilvl w:val="0"/>
          <w:numId w:val="4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E6703">
        <w:rPr>
          <w:rFonts w:ascii="Times New Roman" w:hAnsi="Times New Roman" w:cs="Times New Roman"/>
          <w:sz w:val="24"/>
          <w:szCs w:val="24"/>
        </w:rPr>
        <w:t xml:space="preserve">Wykonawca przygotuje udostępnione materiały do archiwizacji zgodnie z wytycznymi podanymi przez Archiwum Państwowe w Lublinie (APL). Przygotowanie dokumentów dotyczy zarówno rejestrów jak i dokumentów zmian. </w:t>
      </w:r>
    </w:p>
    <w:p w14:paraId="0C63AD47" w14:textId="77777777" w:rsidR="002848EA" w:rsidRDefault="00C10986" w:rsidP="002E6703">
      <w:pPr>
        <w:pStyle w:val="Akapitzlist"/>
        <w:numPr>
          <w:ilvl w:val="0"/>
          <w:numId w:val="4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E6703">
        <w:rPr>
          <w:rFonts w:ascii="Times New Roman" w:hAnsi="Times New Roman" w:cs="Times New Roman"/>
          <w:sz w:val="24"/>
          <w:szCs w:val="24"/>
        </w:rPr>
        <w:lastRenderedPageBreak/>
        <w:t xml:space="preserve">Z obecnej wiedzy Zamawiającego podstawowe zadania jakie należy wykonać w ramach archiwizacji to: </w:t>
      </w:r>
    </w:p>
    <w:p w14:paraId="396D9686" w14:textId="77777777" w:rsidR="002848EA" w:rsidRDefault="00C10986" w:rsidP="002848EA">
      <w:pPr>
        <w:pStyle w:val="Akapitzlist"/>
        <w:numPr>
          <w:ilvl w:val="0"/>
          <w:numId w:val="4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6703">
        <w:rPr>
          <w:rFonts w:ascii="Times New Roman" w:hAnsi="Times New Roman" w:cs="Times New Roman"/>
          <w:sz w:val="24"/>
          <w:szCs w:val="24"/>
        </w:rPr>
        <w:t xml:space="preserve">spakowanie dokumentów bez zszywek do odpowiednich teczek bezkwasowych, </w:t>
      </w:r>
    </w:p>
    <w:p w14:paraId="41E93F5A" w14:textId="403D9AB2" w:rsidR="002848EA" w:rsidRDefault="00C10986" w:rsidP="002848EA">
      <w:pPr>
        <w:pStyle w:val="Akapitzlist"/>
        <w:numPr>
          <w:ilvl w:val="0"/>
          <w:numId w:val="4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6703">
        <w:rPr>
          <w:rFonts w:ascii="Times New Roman" w:hAnsi="Times New Roman" w:cs="Times New Roman"/>
          <w:sz w:val="24"/>
          <w:szCs w:val="24"/>
        </w:rPr>
        <w:t>ponumerowanie stron i sporządzenie zestawienia dokumentów wg wzoru otrzymanego z APL</w:t>
      </w:r>
      <w:r w:rsidR="00745959">
        <w:rPr>
          <w:rFonts w:ascii="Times New Roman" w:hAnsi="Times New Roman" w:cs="Times New Roman"/>
          <w:sz w:val="24"/>
          <w:szCs w:val="24"/>
        </w:rPr>
        <w:t xml:space="preserve"> (przykładowy spis prezentuje Tabela 1.)</w:t>
      </w:r>
      <w:r w:rsidRPr="002E67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575D54C" w14:textId="60F62A59" w:rsidR="00745959" w:rsidRDefault="002848EA" w:rsidP="00745959">
      <w:pPr>
        <w:pStyle w:val="Akapitzlist"/>
        <w:numPr>
          <w:ilvl w:val="0"/>
          <w:numId w:val="4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10986" w:rsidRPr="002E6703">
        <w:rPr>
          <w:rFonts w:ascii="Times New Roman" w:hAnsi="Times New Roman" w:cs="Times New Roman"/>
          <w:sz w:val="24"/>
          <w:szCs w:val="24"/>
        </w:rPr>
        <w:t xml:space="preserve"> przypadku rejestrów uszkodzonych wykonanie czynności konserwacyjnych</w:t>
      </w:r>
      <w:r>
        <w:rPr>
          <w:rFonts w:ascii="Times New Roman" w:hAnsi="Times New Roman" w:cs="Times New Roman"/>
          <w:sz w:val="24"/>
          <w:szCs w:val="24"/>
        </w:rPr>
        <w:t xml:space="preserve"> polegające na renowacji introligatorskiej</w:t>
      </w:r>
      <w:r w:rsidR="00DB173E">
        <w:rPr>
          <w:rFonts w:ascii="Times New Roman" w:hAnsi="Times New Roman" w:cs="Times New Roman"/>
          <w:sz w:val="24"/>
          <w:szCs w:val="24"/>
        </w:rPr>
        <w:t xml:space="preserve"> (zdjęcia przykładowych rejestrów wymagających takich usług znajdują się w Załączniku nr 2 do OPZ).</w:t>
      </w:r>
    </w:p>
    <w:p w14:paraId="7D2D72F6" w14:textId="77777777" w:rsidR="00353D0D" w:rsidRDefault="00353D0D" w:rsidP="00A204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1F039D" w14:textId="257E6676" w:rsidR="00A20481" w:rsidRPr="00A20481" w:rsidRDefault="00A20481" w:rsidP="00A204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1. Przykładow</w:t>
      </w:r>
      <w:r w:rsidR="00353D0D">
        <w:rPr>
          <w:rFonts w:ascii="Times New Roman" w:hAnsi="Times New Roman" w:cs="Times New Roman"/>
          <w:sz w:val="24"/>
          <w:szCs w:val="24"/>
        </w:rPr>
        <w:t>e forma zestawienia dokumentów dla APL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1619"/>
        <w:gridCol w:w="1295"/>
        <w:gridCol w:w="1295"/>
        <w:gridCol w:w="1295"/>
        <w:gridCol w:w="1295"/>
      </w:tblGrid>
      <w:tr w:rsidR="00A20481" w14:paraId="02D002A0" w14:textId="77777777" w:rsidTr="00A20481">
        <w:tc>
          <w:tcPr>
            <w:tcW w:w="704" w:type="dxa"/>
          </w:tcPr>
          <w:p w14:paraId="3BA7B5DE" w14:textId="6DED2BB9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559" w:type="dxa"/>
          </w:tcPr>
          <w:p w14:paraId="2BF8EABA" w14:textId="1FA93FB4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Znak teczki</w:t>
            </w:r>
          </w:p>
        </w:tc>
        <w:tc>
          <w:tcPr>
            <w:tcW w:w="1619" w:type="dxa"/>
          </w:tcPr>
          <w:p w14:paraId="0751BCB0" w14:textId="057C8DA5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Sygnatura AZ</w:t>
            </w:r>
          </w:p>
        </w:tc>
        <w:tc>
          <w:tcPr>
            <w:tcW w:w="1295" w:type="dxa"/>
          </w:tcPr>
          <w:p w14:paraId="65C05A9E" w14:textId="16529B7B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Tytuł teczki</w:t>
            </w:r>
          </w:p>
        </w:tc>
        <w:tc>
          <w:tcPr>
            <w:tcW w:w="1295" w:type="dxa"/>
          </w:tcPr>
          <w:p w14:paraId="1F613F75" w14:textId="7A237B6C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Daty skrajne (od - do)</w:t>
            </w:r>
          </w:p>
        </w:tc>
        <w:tc>
          <w:tcPr>
            <w:tcW w:w="1295" w:type="dxa"/>
          </w:tcPr>
          <w:p w14:paraId="70CC4018" w14:textId="3E42D1D9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Uwagi</w:t>
            </w:r>
          </w:p>
        </w:tc>
        <w:tc>
          <w:tcPr>
            <w:tcW w:w="1295" w:type="dxa"/>
          </w:tcPr>
          <w:p w14:paraId="66C3DBB1" w14:textId="2479562A" w:rsidR="00A20481" w:rsidRPr="00A20481" w:rsidRDefault="00A20481" w:rsidP="00A204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481">
              <w:rPr>
                <w:rFonts w:ascii="Times New Roman" w:hAnsi="Times New Roman" w:cs="Times New Roman"/>
                <w:sz w:val="20"/>
                <w:szCs w:val="20"/>
              </w:rPr>
              <w:t>Ilość stron</w:t>
            </w:r>
          </w:p>
        </w:tc>
      </w:tr>
      <w:tr w:rsidR="00A20481" w14:paraId="1AD2F261" w14:textId="77777777" w:rsidTr="00A20481">
        <w:tc>
          <w:tcPr>
            <w:tcW w:w="704" w:type="dxa"/>
          </w:tcPr>
          <w:p w14:paraId="01016821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046FB7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7B3E9304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14:paraId="2A9B01D2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14:paraId="17A18CD0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14:paraId="2BA3D1E5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14:paraId="46B7F8DC" w14:textId="77777777" w:rsidR="00A20481" w:rsidRDefault="00A20481" w:rsidP="00A20481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8B7442" w14:textId="77777777" w:rsidR="00745959" w:rsidRDefault="00745959" w:rsidP="00745959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5753CAC9" w14:textId="77777777" w:rsidR="00D67738" w:rsidRDefault="00D67738" w:rsidP="00745959">
      <w:pPr>
        <w:pStyle w:val="Akapitzlist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762090D9" w14:textId="2DCCEDCE" w:rsidR="008049C0" w:rsidRPr="008049C0" w:rsidRDefault="008049C0" w:rsidP="00745959">
      <w:pPr>
        <w:pStyle w:val="Akapitzlist"/>
        <w:numPr>
          <w:ilvl w:val="0"/>
          <w:numId w:val="47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  <w:sectPr w:rsidR="008049C0" w:rsidRPr="008049C0" w:rsidSect="004057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0BDEAE" w14:textId="77777777" w:rsidR="006228C9" w:rsidRDefault="00B12429" w:rsidP="00B12429">
      <w:pPr>
        <w:ind w:left="-851"/>
        <w:rPr>
          <w:rFonts w:ascii="Times New Roman" w:hAnsi="Times New Roman" w:cs="Times New Roman"/>
          <w:sz w:val="24"/>
          <w:szCs w:val="24"/>
        </w:rPr>
      </w:pPr>
      <w:r w:rsidRPr="00B12429">
        <w:rPr>
          <w:rFonts w:ascii="Times New Roman" w:hAnsi="Times New Roman" w:cs="Times New Roman"/>
          <w:sz w:val="24"/>
          <w:szCs w:val="24"/>
        </w:rPr>
        <w:lastRenderedPageBreak/>
        <w:t>Załącznik nr 1. Przykłady prawidłowo zeskanowanego rejestru</w:t>
      </w:r>
    </w:p>
    <w:p w14:paraId="0DF491C7" w14:textId="77777777" w:rsidR="00E469D5" w:rsidRDefault="00E469D5" w:rsidP="00B12429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7E506B82" w14:textId="37277994" w:rsidR="00E469D5" w:rsidRDefault="00E469D5" w:rsidP="00E469D5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8C73D6" wp14:editId="733CCEF1">
            <wp:extent cx="10843851" cy="7695210"/>
            <wp:effectExtent l="0" t="0" r="0" b="1270"/>
            <wp:docPr id="8631361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097" cy="77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C2AD" w14:textId="77777777" w:rsidR="00E469D5" w:rsidRDefault="00E469D5" w:rsidP="00E469D5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14:paraId="190D3C8D" w14:textId="2BD8A618" w:rsidR="00E469D5" w:rsidRDefault="00E469D5">
      <w:pPr>
        <w:rPr>
          <w:rFonts w:ascii="Times New Roman" w:hAnsi="Times New Roman" w:cs="Times New Roman"/>
          <w:sz w:val="24"/>
          <w:szCs w:val="24"/>
        </w:rPr>
      </w:pPr>
    </w:p>
    <w:p w14:paraId="3528A4C8" w14:textId="38511130" w:rsidR="00E469D5" w:rsidRDefault="00E469D5" w:rsidP="00E469D5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E50CBF" wp14:editId="63E56ABD">
            <wp:simplePos x="0" y="0"/>
            <wp:positionH relativeFrom="column">
              <wp:posOffset>-152325</wp:posOffset>
            </wp:positionH>
            <wp:positionV relativeFrom="paragraph">
              <wp:posOffset>0</wp:posOffset>
            </wp:positionV>
            <wp:extent cx="629412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6004195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26EFF9" wp14:editId="0B4B5415">
            <wp:simplePos x="0" y="0"/>
            <wp:positionH relativeFrom="column">
              <wp:posOffset>6604396</wp:posOffset>
            </wp:positionH>
            <wp:positionV relativeFrom="paragraph">
              <wp:posOffset>0</wp:posOffset>
            </wp:positionV>
            <wp:extent cx="629412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3368360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77A56" w14:textId="77777777" w:rsidR="004D1A25" w:rsidRDefault="006228C9" w:rsidP="00B12429">
      <w:pPr>
        <w:ind w:left="-851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530316" wp14:editId="7F44FD0C">
            <wp:extent cx="14468074" cy="5011947"/>
            <wp:effectExtent l="0" t="0" r="0" b="0"/>
            <wp:docPr id="21242710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496" cy="50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661C" w14:textId="77777777" w:rsidR="003A5631" w:rsidRDefault="003A5631" w:rsidP="00B12429">
      <w:pPr>
        <w:ind w:left="-851"/>
        <w:rPr>
          <w:rFonts w:ascii="Times New Roman" w:hAnsi="Times New Roman" w:cs="Times New Roman"/>
          <w:color w:val="FF0000"/>
          <w:sz w:val="24"/>
          <w:szCs w:val="24"/>
        </w:rPr>
      </w:pPr>
    </w:p>
    <w:p w14:paraId="36EFF6DF" w14:textId="2EDE936B" w:rsidR="003A5631" w:rsidRDefault="003A563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2BCA3183" w14:textId="3C25450C" w:rsidR="003A5631" w:rsidRPr="003A5631" w:rsidRDefault="003A5631" w:rsidP="003A5631">
      <w:pPr>
        <w:rPr>
          <w:rFonts w:ascii="Times New Roman" w:hAnsi="Times New Roman" w:cs="Times New Roman"/>
          <w:sz w:val="24"/>
          <w:szCs w:val="24"/>
        </w:rPr>
        <w:sectPr w:rsidR="003A5631" w:rsidRPr="003A5631" w:rsidSect="0040570C">
          <w:pgSz w:w="23808" w:h="16840" w:orient="landscape" w:code="8"/>
          <w:pgMar w:top="993" w:right="1418" w:bottom="1418" w:left="1418" w:header="709" w:footer="709" w:gutter="0"/>
          <w:cols w:space="708"/>
          <w:docGrid w:linePitch="360"/>
        </w:sectPr>
      </w:pPr>
      <w:r w:rsidRPr="003A5631">
        <w:rPr>
          <w:rFonts w:ascii="Times New Roman" w:hAnsi="Times New Roman" w:cs="Times New Roman"/>
          <w:sz w:val="24"/>
          <w:szCs w:val="24"/>
        </w:rPr>
        <w:lastRenderedPageBreak/>
        <w:t xml:space="preserve">Załącznik nr 2 </w:t>
      </w:r>
      <w:r>
        <w:rPr>
          <w:rFonts w:ascii="Times New Roman" w:hAnsi="Times New Roman" w:cs="Times New Roman"/>
          <w:sz w:val="24"/>
          <w:szCs w:val="24"/>
        </w:rPr>
        <w:t>Przykładowe zdjęcia rejestrów wymagających usług introligatorskich</w:t>
      </w:r>
      <w:r>
        <w:rPr>
          <w:noProof/>
        </w:rPr>
        <w:drawing>
          <wp:inline distT="0" distB="0" distL="0" distR="0" wp14:anchorId="7B4D84D8" wp14:editId="00ED8C55">
            <wp:extent cx="11772978" cy="8839200"/>
            <wp:effectExtent l="0" t="0" r="0" b="0"/>
            <wp:docPr id="9781387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34" cy="884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E403D" wp14:editId="1908C801">
            <wp:extent cx="11844020" cy="8892540"/>
            <wp:effectExtent l="0" t="0" r="5080" b="3810"/>
            <wp:docPr id="15070084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4C19" w14:textId="63D00214" w:rsidR="00CD76AD" w:rsidRPr="00CD76AD" w:rsidRDefault="00CD76AD" w:rsidP="00737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D76AD" w:rsidRPr="00CD76AD" w:rsidSect="0040570C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055C"/>
    <w:multiLevelType w:val="hybridMultilevel"/>
    <w:tmpl w:val="86F4D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B3B01"/>
    <w:multiLevelType w:val="hybridMultilevel"/>
    <w:tmpl w:val="86225B9E"/>
    <w:lvl w:ilvl="0" w:tplc="C8B083FC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9207C"/>
    <w:multiLevelType w:val="hybridMultilevel"/>
    <w:tmpl w:val="BE707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F1B04"/>
    <w:multiLevelType w:val="hybridMultilevel"/>
    <w:tmpl w:val="307EC28A"/>
    <w:lvl w:ilvl="0" w:tplc="D8782F2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2B96"/>
    <w:multiLevelType w:val="hybridMultilevel"/>
    <w:tmpl w:val="B900D89C"/>
    <w:lvl w:ilvl="0" w:tplc="48741F5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074DC"/>
    <w:multiLevelType w:val="hybridMultilevel"/>
    <w:tmpl w:val="FA064202"/>
    <w:lvl w:ilvl="0" w:tplc="04150013">
      <w:start w:val="1"/>
      <w:numFmt w:val="upperRoman"/>
      <w:lvlText w:val="%1."/>
      <w:lvlJc w:val="righ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1B17507"/>
    <w:multiLevelType w:val="hybridMultilevel"/>
    <w:tmpl w:val="797626F8"/>
    <w:lvl w:ilvl="0" w:tplc="125A77C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27A7615"/>
    <w:multiLevelType w:val="hybridMultilevel"/>
    <w:tmpl w:val="BB3207F4"/>
    <w:lvl w:ilvl="0" w:tplc="C7C8B940">
      <w:start w:val="5"/>
      <w:numFmt w:val="upperRoman"/>
      <w:lvlText w:val="%1."/>
      <w:lvlJc w:val="right"/>
      <w:pPr>
        <w:ind w:left="93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2612C"/>
    <w:multiLevelType w:val="hybridMultilevel"/>
    <w:tmpl w:val="D730E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13B2F"/>
    <w:multiLevelType w:val="hybridMultilevel"/>
    <w:tmpl w:val="5B206476"/>
    <w:lvl w:ilvl="0" w:tplc="18F25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A636D"/>
    <w:multiLevelType w:val="hybridMultilevel"/>
    <w:tmpl w:val="35346212"/>
    <w:lvl w:ilvl="0" w:tplc="9B186210">
      <w:start w:val="6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81C10"/>
    <w:multiLevelType w:val="hybridMultilevel"/>
    <w:tmpl w:val="C0C6F880"/>
    <w:lvl w:ilvl="0" w:tplc="A5CE652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31C2036"/>
    <w:multiLevelType w:val="hybridMultilevel"/>
    <w:tmpl w:val="E5D47B2E"/>
    <w:lvl w:ilvl="0" w:tplc="EC10CBA8">
      <w:start w:val="6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F6858"/>
    <w:multiLevelType w:val="hybridMultilevel"/>
    <w:tmpl w:val="9BEC2AE8"/>
    <w:lvl w:ilvl="0" w:tplc="5D9EEC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7CE456F"/>
    <w:multiLevelType w:val="hybridMultilevel"/>
    <w:tmpl w:val="F1E22D92"/>
    <w:lvl w:ilvl="0" w:tplc="0415001B">
      <w:start w:val="1"/>
      <w:numFmt w:val="lowerRoman"/>
      <w:lvlText w:val="%1."/>
      <w:lvlJc w:val="righ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8AF08B4"/>
    <w:multiLevelType w:val="hybridMultilevel"/>
    <w:tmpl w:val="E2046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3151F"/>
    <w:multiLevelType w:val="hybridMultilevel"/>
    <w:tmpl w:val="F176D5D0"/>
    <w:lvl w:ilvl="0" w:tplc="6E8C67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032EB"/>
    <w:multiLevelType w:val="hybridMultilevel"/>
    <w:tmpl w:val="EB14F608"/>
    <w:lvl w:ilvl="0" w:tplc="58C031C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DE56500"/>
    <w:multiLevelType w:val="hybridMultilevel"/>
    <w:tmpl w:val="93547882"/>
    <w:lvl w:ilvl="0" w:tplc="E30497A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E873FE7"/>
    <w:multiLevelType w:val="hybridMultilevel"/>
    <w:tmpl w:val="81DE83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D35E9"/>
    <w:multiLevelType w:val="hybridMultilevel"/>
    <w:tmpl w:val="862CA6BC"/>
    <w:lvl w:ilvl="0" w:tplc="0E0AF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9322FB"/>
    <w:multiLevelType w:val="hybridMultilevel"/>
    <w:tmpl w:val="575CC93E"/>
    <w:lvl w:ilvl="0" w:tplc="E1AC33DA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F676B2"/>
    <w:multiLevelType w:val="hybridMultilevel"/>
    <w:tmpl w:val="A9280B7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5A66A6D"/>
    <w:multiLevelType w:val="hybridMultilevel"/>
    <w:tmpl w:val="3B045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D97EFA"/>
    <w:multiLevelType w:val="hybridMultilevel"/>
    <w:tmpl w:val="365CBB90"/>
    <w:lvl w:ilvl="0" w:tplc="807A45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ED3C1E"/>
    <w:multiLevelType w:val="hybridMultilevel"/>
    <w:tmpl w:val="7EC6E9E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9AE16EA"/>
    <w:multiLevelType w:val="hybridMultilevel"/>
    <w:tmpl w:val="409625D8"/>
    <w:lvl w:ilvl="0" w:tplc="54780876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CDB63E2"/>
    <w:multiLevelType w:val="hybridMultilevel"/>
    <w:tmpl w:val="CA00D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9C145F"/>
    <w:multiLevelType w:val="hybridMultilevel"/>
    <w:tmpl w:val="68526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0A657F"/>
    <w:multiLevelType w:val="hybridMultilevel"/>
    <w:tmpl w:val="CBEA6658"/>
    <w:lvl w:ilvl="0" w:tplc="BB486F50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40C48A5"/>
    <w:multiLevelType w:val="hybridMultilevel"/>
    <w:tmpl w:val="4D5AF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733C6"/>
    <w:multiLevelType w:val="hybridMultilevel"/>
    <w:tmpl w:val="D0CA6828"/>
    <w:lvl w:ilvl="0" w:tplc="9D8A4946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BD71C2"/>
    <w:multiLevelType w:val="hybridMultilevel"/>
    <w:tmpl w:val="BB6EDAF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06A4161"/>
    <w:multiLevelType w:val="hybridMultilevel"/>
    <w:tmpl w:val="F7C4DA0C"/>
    <w:lvl w:ilvl="0" w:tplc="7CFC75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50D53"/>
    <w:multiLevelType w:val="hybridMultilevel"/>
    <w:tmpl w:val="9A367CBC"/>
    <w:lvl w:ilvl="0" w:tplc="30860702">
      <w:start w:val="3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997D01"/>
    <w:multiLevelType w:val="hybridMultilevel"/>
    <w:tmpl w:val="BD564256"/>
    <w:lvl w:ilvl="0" w:tplc="DC1E1276">
      <w:start w:val="6"/>
      <w:numFmt w:val="decimal"/>
      <w:lvlText w:val="%1."/>
      <w:lvlJc w:val="left"/>
      <w:pPr>
        <w:ind w:left="935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36" w15:restartNumberingAfterBreak="0">
    <w:nsid w:val="5D361DDD"/>
    <w:multiLevelType w:val="hybridMultilevel"/>
    <w:tmpl w:val="A4AA9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5F26DE"/>
    <w:multiLevelType w:val="hybridMultilevel"/>
    <w:tmpl w:val="DFDE0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16398"/>
    <w:multiLevelType w:val="hybridMultilevel"/>
    <w:tmpl w:val="2BAA7DDC"/>
    <w:lvl w:ilvl="0" w:tplc="E9E0F58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C151DF8"/>
    <w:multiLevelType w:val="hybridMultilevel"/>
    <w:tmpl w:val="E8B04E3A"/>
    <w:lvl w:ilvl="0" w:tplc="041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0" w15:restartNumberingAfterBreak="0">
    <w:nsid w:val="6E1559CB"/>
    <w:multiLevelType w:val="hybridMultilevel"/>
    <w:tmpl w:val="56CE6E74"/>
    <w:lvl w:ilvl="0" w:tplc="42FABDD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1E5294C"/>
    <w:multiLevelType w:val="hybridMultilevel"/>
    <w:tmpl w:val="2C82FB5A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3BD5A71"/>
    <w:multiLevelType w:val="hybridMultilevel"/>
    <w:tmpl w:val="6E5081DA"/>
    <w:lvl w:ilvl="0" w:tplc="FD8EF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1102D"/>
    <w:multiLevelType w:val="hybridMultilevel"/>
    <w:tmpl w:val="8468169E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88426DE"/>
    <w:multiLevelType w:val="hybridMultilevel"/>
    <w:tmpl w:val="9CA265CE"/>
    <w:lvl w:ilvl="0" w:tplc="99388A6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A3B077C"/>
    <w:multiLevelType w:val="hybridMultilevel"/>
    <w:tmpl w:val="35A0CC2C"/>
    <w:lvl w:ilvl="0" w:tplc="04150017">
      <w:start w:val="1"/>
      <w:numFmt w:val="lowerLetter"/>
      <w:lvlText w:val="%1)"/>
      <w:lvlJc w:val="left"/>
      <w:pPr>
        <w:ind w:left="158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6" w15:restartNumberingAfterBreak="0">
    <w:nsid w:val="7ECF1568"/>
    <w:multiLevelType w:val="hybridMultilevel"/>
    <w:tmpl w:val="B0CC1FF2"/>
    <w:lvl w:ilvl="0" w:tplc="78FE07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300447">
    <w:abstractNumId w:val="15"/>
  </w:num>
  <w:num w:numId="2" w16cid:durableId="720054248">
    <w:abstractNumId w:val="3"/>
  </w:num>
  <w:num w:numId="3" w16cid:durableId="549419663">
    <w:abstractNumId w:val="20"/>
  </w:num>
  <w:num w:numId="4" w16cid:durableId="276252830">
    <w:abstractNumId w:val="22"/>
  </w:num>
  <w:num w:numId="5" w16cid:durableId="275334555">
    <w:abstractNumId w:val="6"/>
  </w:num>
  <w:num w:numId="6" w16cid:durableId="1833180117">
    <w:abstractNumId w:val="42"/>
  </w:num>
  <w:num w:numId="7" w16cid:durableId="2636344">
    <w:abstractNumId w:val="17"/>
  </w:num>
  <w:num w:numId="8" w16cid:durableId="1267079548">
    <w:abstractNumId w:val="27"/>
  </w:num>
  <w:num w:numId="9" w16cid:durableId="1262297484">
    <w:abstractNumId w:val="16"/>
  </w:num>
  <w:num w:numId="10" w16cid:durableId="1663697933">
    <w:abstractNumId w:val="38"/>
  </w:num>
  <w:num w:numId="11" w16cid:durableId="926378255">
    <w:abstractNumId w:val="29"/>
  </w:num>
  <w:num w:numId="12" w16cid:durableId="1591083110">
    <w:abstractNumId w:val="39"/>
  </w:num>
  <w:num w:numId="13" w16cid:durableId="1440416845">
    <w:abstractNumId w:val="28"/>
  </w:num>
  <w:num w:numId="14" w16cid:durableId="1390112974">
    <w:abstractNumId w:val="8"/>
  </w:num>
  <w:num w:numId="15" w16cid:durableId="302279003">
    <w:abstractNumId w:val="24"/>
  </w:num>
  <w:num w:numId="16" w16cid:durableId="1603342403">
    <w:abstractNumId w:val="40"/>
  </w:num>
  <w:num w:numId="17" w16cid:durableId="1440644941">
    <w:abstractNumId w:val="36"/>
  </w:num>
  <w:num w:numId="18" w16cid:durableId="1633712393">
    <w:abstractNumId w:val="45"/>
  </w:num>
  <w:num w:numId="19" w16cid:durableId="1369447625">
    <w:abstractNumId w:val="0"/>
  </w:num>
  <w:num w:numId="20" w16cid:durableId="849610722">
    <w:abstractNumId w:val="12"/>
  </w:num>
  <w:num w:numId="21" w16cid:durableId="230897218">
    <w:abstractNumId w:val="33"/>
  </w:num>
  <w:num w:numId="22" w16cid:durableId="1190335707">
    <w:abstractNumId w:val="11"/>
  </w:num>
  <w:num w:numId="23" w16cid:durableId="623388680">
    <w:abstractNumId w:val="13"/>
  </w:num>
  <w:num w:numId="24" w16cid:durableId="1951547686">
    <w:abstractNumId w:val="44"/>
  </w:num>
  <w:num w:numId="25" w16cid:durableId="997465038">
    <w:abstractNumId w:val="43"/>
  </w:num>
  <w:num w:numId="26" w16cid:durableId="618924764">
    <w:abstractNumId w:val="30"/>
  </w:num>
  <w:num w:numId="27" w16cid:durableId="1787305869">
    <w:abstractNumId w:val="1"/>
  </w:num>
  <w:num w:numId="28" w16cid:durableId="463236753">
    <w:abstractNumId w:val="2"/>
  </w:num>
  <w:num w:numId="29" w16cid:durableId="1217543038">
    <w:abstractNumId w:val="4"/>
  </w:num>
  <w:num w:numId="30" w16cid:durableId="1031539824">
    <w:abstractNumId w:val="35"/>
  </w:num>
  <w:num w:numId="31" w16cid:durableId="2011905018">
    <w:abstractNumId w:val="23"/>
  </w:num>
  <w:num w:numId="32" w16cid:durableId="772364745">
    <w:abstractNumId w:val="31"/>
  </w:num>
  <w:num w:numId="33" w16cid:durableId="1781954377">
    <w:abstractNumId w:val="18"/>
  </w:num>
  <w:num w:numId="34" w16cid:durableId="2060937146">
    <w:abstractNumId w:val="14"/>
  </w:num>
  <w:num w:numId="35" w16cid:durableId="1048989789">
    <w:abstractNumId w:val="21"/>
  </w:num>
  <w:num w:numId="36" w16cid:durableId="75711270">
    <w:abstractNumId w:val="25"/>
  </w:num>
  <w:num w:numId="37" w16cid:durableId="1760367456">
    <w:abstractNumId w:val="46"/>
  </w:num>
  <w:num w:numId="38" w16cid:durableId="1773017239">
    <w:abstractNumId w:val="9"/>
  </w:num>
  <w:num w:numId="39" w16cid:durableId="1092506209">
    <w:abstractNumId w:val="5"/>
  </w:num>
  <w:num w:numId="40" w16cid:durableId="511652997">
    <w:abstractNumId w:val="7"/>
  </w:num>
  <w:num w:numId="41" w16cid:durableId="92896496">
    <w:abstractNumId w:val="32"/>
  </w:num>
  <w:num w:numId="42" w16cid:durableId="205679798">
    <w:abstractNumId w:val="34"/>
  </w:num>
  <w:num w:numId="43" w16cid:durableId="1172455277">
    <w:abstractNumId w:val="41"/>
  </w:num>
  <w:num w:numId="44" w16cid:durableId="197397208">
    <w:abstractNumId w:val="19"/>
  </w:num>
  <w:num w:numId="45" w16cid:durableId="1002396674">
    <w:abstractNumId w:val="10"/>
  </w:num>
  <w:num w:numId="46" w16cid:durableId="1868370015">
    <w:abstractNumId w:val="26"/>
  </w:num>
  <w:num w:numId="47" w16cid:durableId="40117805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4CD"/>
    <w:rsid w:val="000417B2"/>
    <w:rsid w:val="00045845"/>
    <w:rsid w:val="000557F1"/>
    <w:rsid w:val="000601E9"/>
    <w:rsid w:val="00062E6C"/>
    <w:rsid w:val="0006421B"/>
    <w:rsid w:val="000A3A8B"/>
    <w:rsid w:val="000A6FB7"/>
    <w:rsid w:val="000C347A"/>
    <w:rsid w:val="000C48FF"/>
    <w:rsid w:val="000D3AA0"/>
    <w:rsid w:val="000E63E0"/>
    <w:rsid w:val="000F744A"/>
    <w:rsid w:val="00115680"/>
    <w:rsid w:val="00131373"/>
    <w:rsid w:val="00135CA0"/>
    <w:rsid w:val="00136A30"/>
    <w:rsid w:val="00136A60"/>
    <w:rsid w:val="00151E44"/>
    <w:rsid w:val="00170E65"/>
    <w:rsid w:val="00180B86"/>
    <w:rsid w:val="00183BF5"/>
    <w:rsid w:val="00184C1F"/>
    <w:rsid w:val="001D3DA2"/>
    <w:rsid w:val="001E34CD"/>
    <w:rsid w:val="0020145E"/>
    <w:rsid w:val="00212801"/>
    <w:rsid w:val="002414DA"/>
    <w:rsid w:val="00252587"/>
    <w:rsid w:val="002848EA"/>
    <w:rsid w:val="002A5B99"/>
    <w:rsid w:val="002E3454"/>
    <w:rsid w:val="002E66DC"/>
    <w:rsid w:val="002E6703"/>
    <w:rsid w:val="00307EB6"/>
    <w:rsid w:val="00324A06"/>
    <w:rsid w:val="00324D2A"/>
    <w:rsid w:val="00342995"/>
    <w:rsid w:val="003443F2"/>
    <w:rsid w:val="00344A50"/>
    <w:rsid w:val="00353D0D"/>
    <w:rsid w:val="00367236"/>
    <w:rsid w:val="00383F24"/>
    <w:rsid w:val="003A5631"/>
    <w:rsid w:val="003A587D"/>
    <w:rsid w:val="003A6716"/>
    <w:rsid w:val="003C3208"/>
    <w:rsid w:val="003E3936"/>
    <w:rsid w:val="003E5DF9"/>
    <w:rsid w:val="003E652E"/>
    <w:rsid w:val="003F65CC"/>
    <w:rsid w:val="00400F39"/>
    <w:rsid w:val="00402065"/>
    <w:rsid w:val="0040570C"/>
    <w:rsid w:val="00423F10"/>
    <w:rsid w:val="00446EEB"/>
    <w:rsid w:val="0049088E"/>
    <w:rsid w:val="004A544D"/>
    <w:rsid w:val="004D1A25"/>
    <w:rsid w:val="004F25B0"/>
    <w:rsid w:val="004F4110"/>
    <w:rsid w:val="004F60DF"/>
    <w:rsid w:val="005422AB"/>
    <w:rsid w:val="00545E26"/>
    <w:rsid w:val="005B530A"/>
    <w:rsid w:val="005F3EFD"/>
    <w:rsid w:val="005F5619"/>
    <w:rsid w:val="006228C9"/>
    <w:rsid w:val="00643827"/>
    <w:rsid w:val="006470BD"/>
    <w:rsid w:val="00675017"/>
    <w:rsid w:val="006B03B3"/>
    <w:rsid w:val="006C6752"/>
    <w:rsid w:val="006E14D3"/>
    <w:rsid w:val="006F73DD"/>
    <w:rsid w:val="006F7C06"/>
    <w:rsid w:val="00737425"/>
    <w:rsid w:val="00745959"/>
    <w:rsid w:val="00764CFC"/>
    <w:rsid w:val="00770DCE"/>
    <w:rsid w:val="007744CE"/>
    <w:rsid w:val="007747C3"/>
    <w:rsid w:val="0079260F"/>
    <w:rsid w:val="007B2AFC"/>
    <w:rsid w:val="007F3164"/>
    <w:rsid w:val="008049C0"/>
    <w:rsid w:val="00821365"/>
    <w:rsid w:val="00845C9A"/>
    <w:rsid w:val="008506EB"/>
    <w:rsid w:val="00854FBB"/>
    <w:rsid w:val="00857054"/>
    <w:rsid w:val="00874C34"/>
    <w:rsid w:val="00894C58"/>
    <w:rsid w:val="008F3B6E"/>
    <w:rsid w:val="009063B4"/>
    <w:rsid w:val="00907843"/>
    <w:rsid w:val="00930DBD"/>
    <w:rsid w:val="0095361C"/>
    <w:rsid w:val="00961B66"/>
    <w:rsid w:val="0096483C"/>
    <w:rsid w:val="00973FE4"/>
    <w:rsid w:val="00976740"/>
    <w:rsid w:val="009E2AE2"/>
    <w:rsid w:val="009F3F3A"/>
    <w:rsid w:val="00A102F7"/>
    <w:rsid w:val="00A10A8D"/>
    <w:rsid w:val="00A20481"/>
    <w:rsid w:val="00A22E80"/>
    <w:rsid w:val="00A41AC5"/>
    <w:rsid w:val="00A72532"/>
    <w:rsid w:val="00A72EE5"/>
    <w:rsid w:val="00A74166"/>
    <w:rsid w:val="00A7470C"/>
    <w:rsid w:val="00AB5613"/>
    <w:rsid w:val="00AE54C4"/>
    <w:rsid w:val="00B12429"/>
    <w:rsid w:val="00B77895"/>
    <w:rsid w:val="00B80C7B"/>
    <w:rsid w:val="00B8534E"/>
    <w:rsid w:val="00B90AB6"/>
    <w:rsid w:val="00B93367"/>
    <w:rsid w:val="00BA255F"/>
    <w:rsid w:val="00BA474F"/>
    <w:rsid w:val="00BA7AED"/>
    <w:rsid w:val="00BB4B15"/>
    <w:rsid w:val="00BB5893"/>
    <w:rsid w:val="00BC3194"/>
    <w:rsid w:val="00BC39CD"/>
    <w:rsid w:val="00BD223B"/>
    <w:rsid w:val="00C0475E"/>
    <w:rsid w:val="00C062B1"/>
    <w:rsid w:val="00C07409"/>
    <w:rsid w:val="00C10986"/>
    <w:rsid w:val="00C1129C"/>
    <w:rsid w:val="00C17288"/>
    <w:rsid w:val="00C17668"/>
    <w:rsid w:val="00C1774B"/>
    <w:rsid w:val="00C34187"/>
    <w:rsid w:val="00C379BF"/>
    <w:rsid w:val="00C40DDF"/>
    <w:rsid w:val="00C44778"/>
    <w:rsid w:val="00C504DF"/>
    <w:rsid w:val="00C5336F"/>
    <w:rsid w:val="00C7148E"/>
    <w:rsid w:val="00C8240B"/>
    <w:rsid w:val="00C95AB2"/>
    <w:rsid w:val="00CC252D"/>
    <w:rsid w:val="00CD1184"/>
    <w:rsid w:val="00CD76AD"/>
    <w:rsid w:val="00D11604"/>
    <w:rsid w:val="00D502E0"/>
    <w:rsid w:val="00D67738"/>
    <w:rsid w:val="00D72BC8"/>
    <w:rsid w:val="00DB173E"/>
    <w:rsid w:val="00DD587E"/>
    <w:rsid w:val="00E007F7"/>
    <w:rsid w:val="00E02B26"/>
    <w:rsid w:val="00E33B17"/>
    <w:rsid w:val="00E3716D"/>
    <w:rsid w:val="00E4035B"/>
    <w:rsid w:val="00E42CB4"/>
    <w:rsid w:val="00E4387B"/>
    <w:rsid w:val="00E469D5"/>
    <w:rsid w:val="00E777C5"/>
    <w:rsid w:val="00E9497E"/>
    <w:rsid w:val="00E96AD1"/>
    <w:rsid w:val="00EB660F"/>
    <w:rsid w:val="00EE6251"/>
    <w:rsid w:val="00F01089"/>
    <w:rsid w:val="00F20D3C"/>
    <w:rsid w:val="00F32874"/>
    <w:rsid w:val="00F35B3F"/>
    <w:rsid w:val="00F41001"/>
    <w:rsid w:val="00F42B5B"/>
    <w:rsid w:val="00F636B6"/>
    <w:rsid w:val="00F67059"/>
    <w:rsid w:val="00F71C8B"/>
    <w:rsid w:val="00F73764"/>
    <w:rsid w:val="00F763C8"/>
    <w:rsid w:val="00F963CB"/>
    <w:rsid w:val="00FA2560"/>
    <w:rsid w:val="00FB77C7"/>
    <w:rsid w:val="00FD4525"/>
    <w:rsid w:val="00FE610E"/>
    <w:rsid w:val="00FF2869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76572"/>
  <w15:chartTrackingRefBased/>
  <w15:docId w15:val="{1CBA7C37-7088-45DB-AAAE-315C9805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3764"/>
    <w:pPr>
      <w:ind w:left="720"/>
      <w:contextualSpacing/>
    </w:pPr>
  </w:style>
  <w:style w:type="table" w:styleId="Tabela-Siatka">
    <w:name w:val="Table Grid"/>
    <w:basedOn w:val="Standardowy"/>
    <w:uiPriority w:val="39"/>
    <w:rsid w:val="00A20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790B9D3D8A4F4DB01DC89921684E04" ma:contentTypeVersion="9" ma:contentTypeDescription="Utwórz nowy dokument." ma:contentTypeScope="" ma:versionID="8c2592462da1638f65c11229f29a5c44">
  <xsd:schema xmlns:xsd="http://www.w3.org/2001/XMLSchema" xmlns:xs="http://www.w3.org/2001/XMLSchema" xmlns:p="http://schemas.microsoft.com/office/2006/metadata/properties" xmlns:ns3="aac82ca1-aa0f-43dd-a9ca-826437b06407" xmlns:ns4="24a991a6-4aaf-4ce1-8d9b-dda16f679550" targetNamespace="http://schemas.microsoft.com/office/2006/metadata/properties" ma:root="true" ma:fieldsID="80d55c9663750581b07859e77a659e76" ns3:_="" ns4:_="">
    <xsd:import namespace="aac82ca1-aa0f-43dd-a9ca-826437b06407"/>
    <xsd:import namespace="24a991a6-4aaf-4ce1-8d9b-dda16f6795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82ca1-aa0f-43dd-a9ca-826437b064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991a6-4aaf-4ce1-8d9b-dda16f679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B47E23-E918-4F05-A1BC-E1EF8E18D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F1B0AC-3E98-4EB7-926A-3632FB6F2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5D381B-181B-4F0F-A108-ADD6FC8BF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82ca1-aa0f-43dd-a9ca-826437b06407"/>
    <ds:schemaRef ds:uri="24a991a6-4aaf-4ce1-8d9b-dda16f679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3137</TotalTime>
  <Pages>9</Pages>
  <Words>853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Pawel.Postek</dc:creator>
  <cp:keywords/>
  <dc:description/>
  <cp:lastModifiedBy>Michał Woś</cp:lastModifiedBy>
  <cp:revision>188</cp:revision>
  <dcterms:created xsi:type="dcterms:W3CDTF">2021-07-26T09:51:00Z</dcterms:created>
  <dcterms:modified xsi:type="dcterms:W3CDTF">2024-01-30T12:02:00Z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0x010100B6790B9D3D8A4F4DB01DC89921684E04</vt:lpwstr>
  </property>
</Properties>
</file>