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95" w:rsidRDefault="00C40695" w:rsidP="00C40695">
      <w:r>
        <w:t>Szafa metalowa na dokumenty tajne (kl. S1, Typ 2)</w:t>
      </w:r>
    </w:p>
    <w:p w:rsidR="00C40695" w:rsidRDefault="00C40695" w:rsidP="00C40695">
      <w:r>
        <w:t>- wymiary (wys. x szer. x gł.):</w:t>
      </w:r>
    </w:p>
    <w:p w:rsidR="00C40695" w:rsidRDefault="00C40695" w:rsidP="00C40695">
      <w:r>
        <w:t>1850 x 1000 x 440 mm (+/- 60 mm)</w:t>
      </w:r>
    </w:p>
    <w:p w:rsidR="00C40695" w:rsidRDefault="00C40695" w:rsidP="00C40695">
      <w:r>
        <w:t xml:space="preserve">- szafa dwudrzwiowa do przechowywania dokumentów z klauzulą „tajne” </w:t>
      </w:r>
    </w:p>
    <w:p w:rsidR="00C40695" w:rsidRDefault="00C40695" w:rsidP="00C40695">
      <w:r>
        <w:t>- wykonanie Typ 2 wg Rozporządzenia Rady Ministrów z dnia 29 maja 2023 r., w sprawie środków bezpieczeństwa fizycznego stosowanych do zabezpieczenia informacji niejawnych (Dz. U. 2012 poz. 683 ze zm.)</w:t>
      </w:r>
    </w:p>
    <w:p w:rsidR="00C40695" w:rsidRDefault="00C40695" w:rsidP="00C40695">
      <w:r>
        <w:t>- wykonanie klasa S1 wg normy PN-EN 14450 (lub równoważną)</w:t>
      </w:r>
    </w:p>
    <w:p w:rsidR="00C40695" w:rsidRDefault="00C40695" w:rsidP="00C40695">
      <w:r>
        <w:t>- szafa powinna posiadać certyfikat wydany przez jednostkę akredytowaną w krajowym systemie akredytacji, potwierdzającą zgodność wyrobu z wymaganiami klasy S1, Typ 2</w:t>
      </w:r>
    </w:p>
    <w:p w:rsidR="00C40695" w:rsidRDefault="00C40695" w:rsidP="00C40695">
      <w:r>
        <w:t>- spełnia wymogi Rozporządzenia Ministra Spraw Wewnętrznych z dnia 26 sierpnia 2014 r., w sprawie przechowywania, noszenia oraz ewidencjonowania broni i amunicji (</w:t>
      </w:r>
      <w:proofErr w:type="spellStart"/>
      <w:r>
        <w:t>t.j</w:t>
      </w:r>
      <w:proofErr w:type="spellEnd"/>
      <w:r>
        <w:t xml:space="preserve"> Dz. U. 2023 poz. 364)</w:t>
      </w:r>
    </w:p>
    <w:p w:rsidR="00C40695" w:rsidRDefault="00C40695" w:rsidP="00C40695">
      <w:r>
        <w:t>- czterostronny system ryglujący drzwi</w:t>
      </w:r>
    </w:p>
    <w:p w:rsidR="00C40695" w:rsidRDefault="00C40695" w:rsidP="00C40695">
      <w:r>
        <w:t>- konstrukcja korpusu i drzwi z blachy stalowej o grubości 3 mm</w:t>
      </w:r>
    </w:p>
    <w:p w:rsidR="00C40695" w:rsidRDefault="00C40695" w:rsidP="00C40695">
      <w:r>
        <w:t>- zamek kluczowy klasy A z 2 kluczami</w:t>
      </w:r>
    </w:p>
    <w:p w:rsidR="00C40695" w:rsidRDefault="00C40695" w:rsidP="00C40695">
      <w:r>
        <w:t>- 4 przestawne półki</w:t>
      </w:r>
    </w:p>
    <w:p w:rsidR="00C40695" w:rsidRDefault="00C40695" w:rsidP="00C40695">
      <w:r>
        <w:t>- zestaw do plombowania drzwi głównych</w:t>
      </w:r>
    </w:p>
    <w:p w:rsidR="004A0CEF" w:rsidRDefault="00C40695" w:rsidP="00C40695">
      <w:r>
        <w:t>- kolor RAL 7035</w:t>
      </w:r>
      <w:bookmarkStart w:id="0" w:name="_GoBack"/>
      <w:bookmarkEnd w:id="0"/>
    </w:p>
    <w:sectPr w:rsidR="004A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95"/>
    <w:rsid w:val="004A0CEF"/>
    <w:rsid w:val="00C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47A8-38F6-49B7-B019-DBE7F25C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1</cp:revision>
  <dcterms:created xsi:type="dcterms:W3CDTF">2023-12-08T08:52:00Z</dcterms:created>
  <dcterms:modified xsi:type="dcterms:W3CDTF">2023-12-08T08:52:00Z</dcterms:modified>
</cp:coreProperties>
</file>