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A13E41" w:rsidRPr="003572C9">
        <w:rPr>
          <w:rFonts w:ascii="Arial" w:hAnsi="Arial" w:cs="Arial"/>
          <w:sz w:val="22"/>
          <w:szCs w:val="22"/>
        </w:rPr>
        <w:t>Budowa boiska wielofunkcyjnego wraz z zadaszeniem o stałej konstrukcji przy Szkole Podstawowej w Węzinie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13E41"/>
    <w:rsid w:val="00A3657C"/>
    <w:rsid w:val="00AC7ACF"/>
    <w:rsid w:val="00AF2A92"/>
    <w:rsid w:val="00B04F58"/>
    <w:rsid w:val="00B221B3"/>
    <w:rsid w:val="00B5248E"/>
    <w:rsid w:val="00B73955"/>
    <w:rsid w:val="00B74D82"/>
    <w:rsid w:val="00B841A3"/>
    <w:rsid w:val="00BF3634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2024-03-25T10:03:00Z</cp:lastPrinted>
  <dcterms:created xsi:type="dcterms:W3CDTF">2023-05-12T09:59:00Z</dcterms:created>
  <dcterms:modified xsi:type="dcterms:W3CDTF">2024-03-25T10:03:00Z</dcterms:modified>
</cp:coreProperties>
</file>