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05823C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64AAF">
        <w:rPr>
          <w:rFonts w:cs="Arial"/>
          <w:b/>
          <w:bCs/>
          <w:szCs w:val="24"/>
        </w:rPr>
        <w:t>1</w:t>
      </w:r>
      <w:r w:rsidR="0075641B" w:rsidRPr="0075641B">
        <w:rPr>
          <w:rFonts w:cs="Arial"/>
          <w:b/>
          <w:bCs/>
          <w:szCs w:val="24"/>
        </w:rPr>
        <w:t>/V</w:t>
      </w:r>
      <w:r w:rsidR="00B467B9">
        <w:rPr>
          <w:rFonts w:cs="Arial"/>
          <w:b/>
          <w:bCs/>
          <w:szCs w:val="24"/>
        </w:rPr>
        <w:t>I</w:t>
      </w:r>
      <w:r w:rsidR="003406C4">
        <w:rPr>
          <w:rFonts w:cs="Arial"/>
          <w:b/>
          <w:bCs/>
          <w:szCs w:val="24"/>
        </w:rPr>
        <w:t>I</w:t>
      </w:r>
      <w:r w:rsidR="00064AAF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D0D4DE" w14:textId="77777777" w:rsidR="00064AAF" w:rsidRDefault="00074D31" w:rsidP="00E361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141340650"/>
    </w:p>
    <w:bookmarkEnd w:id="0"/>
    <w:p w14:paraId="73BF41D5" w14:textId="77777777" w:rsidR="00064AAF" w:rsidRDefault="00064AAF" w:rsidP="00064AAF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064AAF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B06E599" w14:textId="5ED34715" w:rsidR="00074D31" w:rsidRDefault="00074D31" w:rsidP="002739A3">
      <w:pPr>
        <w:pStyle w:val="Nagwek"/>
        <w:numPr>
          <w:ilvl w:val="0"/>
          <w:numId w:val="1"/>
        </w:numPr>
        <w:spacing w:before="240" w:after="120" w:line="276" w:lineRule="auto"/>
        <w:ind w:left="284" w:hanging="284"/>
        <w:rPr>
          <w:rFonts w:cs="Arial"/>
          <w:b/>
          <w:bCs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47C20836" w14:textId="2C5E4938" w:rsidR="002739A3" w:rsidRPr="002739A3" w:rsidRDefault="002739A3" w:rsidP="002739A3">
      <w:pPr>
        <w:pStyle w:val="Tekstblokowy"/>
        <w:tabs>
          <w:tab w:val="left" w:pos="360"/>
        </w:tabs>
        <w:ind w:left="284" w:right="70" w:firstLine="0"/>
        <w:rPr>
          <w:rFonts w:ascii="Arial" w:hAnsi="Arial" w:cs="Arial"/>
        </w:rPr>
      </w:pPr>
      <w:r w:rsidRPr="002739A3">
        <w:rPr>
          <w:rFonts w:ascii="Arial" w:hAnsi="Arial" w:cs="Arial"/>
        </w:rPr>
        <w:t>w tym:</w:t>
      </w:r>
    </w:p>
    <w:p w14:paraId="33D5F2F2" w14:textId="737998EB" w:rsidR="002739A3" w:rsidRPr="002739A3" w:rsidRDefault="002739A3" w:rsidP="002739A3">
      <w:pPr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284" w:firstLine="0"/>
        <w:jc w:val="both"/>
        <w:rPr>
          <w:szCs w:val="24"/>
        </w:rPr>
      </w:pPr>
      <w:r>
        <w:rPr>
          <w:b/>
        </w:rPr>
        <w:t xml:space="preserve">Za Etap I </w:t>
      </w:r>
      <w:r>
        <w:t xml:space="preserve">-  w wysokości stanowiącej  70%  wynagrodzenia ryczałtowego </w:t>
      </w:r>
    </w:p>
    <w:p w14:paraId="57E77AD4" w14:textId="7B50A24E" w:rsidR="00C02510" w:rsidRPr="002739A3" w:rsidRDefault="002739A3" w:rsidP="002739A3">
      <w:pPr>
        <w:pStyle w:val="Nagwek"/>
        <w:numPr>
          <w:ilvl w:val="0"/>
          <w:numId w:val="15"/>
        </w:numPr>
        <w:spacing w:before="240" w:after="120" w:line="276" w:lineRule="auto"/>
        <w:rPr>
          <w:rFonts w:cs="Arial"/>
          <w:szCs w:val="24"/>
        </w:rPr>
      </w:pPr>
      <w:r>
        <w:rPr>
          <w:b/>
          <w:bCs/>
        </w:rPr>
        <w:t>Za</w:t>
      </w:r>
      <w:r>
        <w:t xml:space="preserve"> </w:t>
      </w:r>
      <w:r>
        <w:rPr>
          <w:b/>
        </w:rPr>
        <w:t xml:space="preserve">Etap II </w:t>
      </w:r>
      <w:r>
        <w:t>- w wysokości stanowiącej  20%  wynagrodzenia ryczałtowego</w:t>
      </w:r>
    </w:p>
    <w:p w14:paraId="56649365" w14:textId="2CB94EA6" w:rsidR="002739A3" w:rsidRPr="002739A3" w:rsidRDefault="002739A3" w:rsidP="002739A3">
      <w:pPr>
        <w:pStyle w:val="Nagwek"/>
        <w:numPr>
          <w:ilvl w:val="0"/>
          <w:numId w:val="15"/>
        </w:numPr>
        <w:spacing w:before="240" w:after="120" w:line="276" w:lineRule="auto"/>
        <w:rPr>
          <w:rFonts w:cs="Arial"/>
          <w:szCs w:val="24"/>
        </w:rPr>
      </w:pPr>
      <w:r w:rsidRPr="002739A3">
        <w:rPr>
          <w:b/>
          <w:bCs/>
        </w:rPr>
        <w:t>Za</w:t>
      </w:r>
      <w:r>
        <w:t xml:space="preserve"> </w:t>
      </w:r>
      <w:r w:rsidRPr="002739A3">
        <w:rPr>
          <w:b/>
        </w:rPr>
        <w:t xml:space="preserve">Etap III </w:t>
      </w:r>
      <w:r>
        <w:t>- w wysokości stanowiącej  10%  wynagrodzenia ryczałtowego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1F4B4C32" w:rsidR="00074D31" w:rsidRPr="00926019" w:rsidRDefault="00E0272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926019">
        <w:rPr>
          <w:rFonts w:cs="Arial"/>
          <w:b/>
          <w:bCs/>
          <w:szCs w:val="24"/>
        </w:rPr>
        <w:t xml:space="preserve"> miesi</w:t>
      </w:r>
      <w:r w:rsidR="00E361F6">
        <w:rPr>
          <w:rFonts w:cs="Arial"/>
          <w:b/>
          <w:bCs/>
          <w:szCs w:val="24"/>
        </w:rPr>
        <w:t>ę</w:t>
      </w:r>
      <w:r w:rsidR="00F87893" w:rsidRPr="00926019">
        <w:rPr>
          <w:rFonts w:cs="Arial"/>
          <w:b/>
          <w:bCs/>
          <w:szCs w:val="24"/>
        </w:rPr>
        <w:t>c</w:t>
      </w:r>
      <w:r w:rsidR="00E361F6">
        <w:rPr>
          <w:rFonts w:cs="Arial"/>
          <w:b/>
          <w:bCs/>
          <w:szCs w:val="24"/>
        </w:rPr>
        <w:t>y</w:t>
      </w:r>
      <w:r w:rsidR="008237DE" w:rsidRPr="00926019">
        <w:rPr>
          <w:rFonts w:cs="Arial"/>
          <w:szCs w:val="24"/>
        </w:rPr>
        <w:t>,</w:t>
      </w:r>
    </w:p>
    <w:p w14:paraId="15751129" w14:textId="36F0B4E4" w:rsidR="008237DE" w:rsidRDefault="00E0272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926019">
        <w:rPr>
          <w:rFonts w:cs="Arial"/>
          <w:b/>
          <w:bCs/>
          <w:szCs w:val="24"/>
        </w:rPr>
        <w:t xml:space="preserve"> miesi</w:t>
      </w:r>
      <w:r w:rsidR="00E361F6">
        <w:rPr>
          <w:rFonts w:cs="Arial"/>
          <w:b/>
          <w:bCs/>
          <w:szCs w:val="24"/>
        </w:rPr>
        <w:t>ą</w:t>
      </w:r>
      <w:r w:rsidR="008237DE" w:rsidRPr="00926019">
        <w:rPr>
          <w:rFonts w:cs="Arial"/>
          <w:b/>
          <w:bCs/>
          <w:szCs w:val="24"/>
        </w:rPr>
        <w:t>c</w:t>
      </w:r>
      <w:r w:rsidR="00E361F6">
        <w:rPr>
          <w:rFonts w:cs="Arial"/>
          <w:b/>
          <w:bCs/>
          <w:szCs w:val="24"/>
        </w:rPr>
        <w:t>e</w:t>
      </w:r>
      <w:r w:rsidR="008237DE" w:rsidRPr="00926019">
        <w:rPr>
          <w:rFonts w:cs="Arial"/>
          <w:szCs w:val="24"/>
        </w:rPr>
        <w:t>,</w:t>
      </w:r>
    </w:p>
    <w:p w14:paraId="3EACBE5B" w14:textId="1DDA9AE9" w:rsidR="00E0272D" w:rsidRDefault="00E361F6" w:rsidP="00E0272D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2C2FD6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miesięcy</w:t>
      </w:r>
    </w:p>
    <w:p w14:paraId="782765DE" w14:textId="534A85DE" w:rsidR="00E0272D" w:rsidRDefault="00E0272D" w:rsidP="00E0272D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Pr="00926019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Pr="00926019">
        <w:rPr>
          <w:rFonts w:cs="Arial"/>
          <w:szCs w:val="24"/>
        </w:rPr>
        <w:t xml:space="preserve"> należy wykreślić i zostawić tylko jedną właściwą. </w:t>
      </w:r>
      <w:r>
        <w:rPr>
          <w:rFonts w:cs="Arial"/>
          <w:szCs w:val="24"/>
        </w:rPr>
        <w:t xml:space="preserve">W przypadku nie wskazania proponowanej długości oferowanego okresu gwarancji jakości na przedmiot umowy, wykreślenie wszystkich zaproponowanych okresów gwarancji jakości lub wykreślenie tylko jednego okresu gwarancji jakości Zamawiający uzna, </w:t>
      </w:r>
      <w:r>
        <w:rPr>
          <w:rFonts w:cs="Arial"/>
          <w:szCs w:val="24"/>
        </w:rPr>
        <w:lastRenderedPageBreak/>
        <w:t>iż Wykonawca zaproponował najkrótszy okres gwarancji jakości na przedmiot umowy, tj. 24 miesiące</w:t>
      </w:r>
    </w:p>
    <w:p w14:paraId="201FEB8E" w14:textId="0E18B07B" w:rsidR="00102E41" w:rsidRPr="00102E41" w:rsidRDefault="008237DE" w:rsidP="00102E41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805F51">
        <w:rPr>
          <w:rFonts w:cs="Arial"/>
          <w:b/>
          <w:bCs/>
          <w:szCs w:val="24"/>
        </w:rPr>
        <w:t>13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</w:t>
      </w:r>
      <w:r w:rsidR="00102E41">
        <w:rPr>
          <w:rFonts w:cs="Arial"/>
          <w:szCs w:val="24"/>
        </w:rPr>
        <w:t>,</w:t>
      </w:r>
    </w:p>
    <w:p w14:paraId="13D2659A" w14:textId="77777777" w:rsidR="00EF5736" w:rsidRDefault="00EF5736" w:rsidP="00EF5736">
      <w:pPr>
        <w:spacing w:after="0"/>
        <w:ind w:left="284"/>
        <w:jc w:val="both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 xml:space="preserve">Etap I </w:t>
      </w:r>
      <w:r>
        <w:rPr>
          <w:rFonts w:eastAsia="Calibri" w:cs="Arial"/>
          <w:szCs w:val="24"/>
        </w:rPr>
        <w:t xml:space="preserve">– wykonanie projektu budowlanego i uzyskanie wszczęcia postępowania o wydanie decyzji </w:t>
      </w:r>
      <w:bookmarkStart w:id="1" w:name="_Hlk131443451"/>
      <w:r>
        <w:rPr>
          <w:rFonts w:eastAsia="Calibri" w:cs="Arial"/>
          <w:szCs w:val="24"/>
        </w:rPr>
        <w:t>formalno-prawnej zezwalającej na wykonanie robót budowlanych (</w:t>
      </w:r>
      <w:proofErr w:type="spellStart"/>
      <w:r>
        <w:rPr>
          <w:rFonts w:eastAsia="Calibri" w:cs="Arial"/>
          <w:szCs w:val="24"/>
        </w:rPr>
        <w:t>zrid</w:t>
      </w:r>
      <w:proofErr w:type="spellEnd"/>
      <w:r>
        <w:rPr>
          <w:rFonts w:eastAsia="Calibri" w:cs="Arial"/>
          <w:szCs w:val="24"/>
        </w:rPr>
        <w:t>)</w:t>
      </w:r>
      <w:bookmarkEnd w:id="1"/>
      <w:r>
        <w:rPr>
          <w:rFonts w:eastAsia="Calibri" w:cs="Arial"/>
          <w:szCs w:val="24"/>
        </w:rPr>
        <w:t xml:space="preserve"> – w terminie 9 miesięcy od daty zawarcia umowy</w:t>
      </w:r>
    </w:p>
    <w:p w14:paraId="09907A39" w14:textId="77777777" w:rsidR="00EF5736" w:rsidRDefault="00EF5736" w:rsidP="00EF5736">
      <w:pPr>
        <w:spacing w:after="0"/>
        <w:ind w:left="284"/>
        <w:jc w:val="both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Etap II – </w:t>
      </w:r>
      <w:r>
        <w:rPr>
          <w:rFonts w:eastAsia="Calibri" w:cs="Arial"/>
          <w:bCs/>
          <w:szCs w:val="24"/>
        </w:rPr>
        <w:t>wykonanie projektu technicznego oraz uzyskanie i przekazanie Zamawiającemu decyzji administracyjnej formalno-prawnej warunkującej realizację robót budowlanych  – w</w:t>
      </w:r>
      <w:r>
        <w:rPr>
          <w:rFonts w:eastAsia="Calibri" w:cs="Arial"/>
          <w:szCs w:val="24"/>
        </w:rPr>
        <w:t xml:space="preserve"> terminie 3 miesięcy od odbioru Etapu I.</w:t>
      </w:r>
    </w:p>
    <w:p w14:paraId="06AD95CE" w14:textId="77777777" w:rsidR="00EF5736" w:rsidRDefault="00EF5736" w:rsidP="00EF5736">
      <w:pPr>
        <w:spacing w:after="0"/>
        <w:ind w:left="284"/>
        <w:jc w:val="both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Etap III – </w:t>
      </w:r>
      <w:r>
        <w:rPr>
          <w:rFonts w:eastAsia="Calibri" w:cs="Arial"/>
          <w:bCs/>
          <w:szCs w:val="24"/>
        </w:rPr>
        <w:t>uzyskanie i przekazanie Zamawiającemu ostatecznej decyzji administracyjnej formalno-prawnej</w:t>
      </w:r>
      <w:r>
        <w:rPr>
          <w:rFonts w:eastAsia="Calibri" w:cs="Arial"/>
          <w:szCs w:val="24"/>
        </w:rPr>
        <w:t xml:space="preserve"> warunkującej realizację robót budowlanych  – w terminie 1 miesiąca od odbioru Etapu II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Pr="00F41A71" w:rsidRDefault="005A69EB" w:rsidP="00F41A71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41A71">
        <w:rPr>
          <w:rFonts w:cs="Arial"/>
          <w:szCs w:val="24"/>
        </w:rPr>
        <w:t>Do oferty dołączam</w:t>
      </w:r>
      <w:r w:rsidR="001B431E" w:rsidRPr="00F41A71">
        <w:rPr>
          <w:rFonts w:cs="Arial"/>
          <w:szCs w:val="24"/>
        </w:rPr>
        <w:t>y</w:t>
      </w:r>
      <w:r w:rsidRPr="00F41A71">
        <w:rPr>
          <w:rFonts w:cs="Arial"/>
          <w:szCs w:val="24"/>
        </w:rPr>
        <w:t xml:space="preserve"> dokumenty wymagane w S</w:t>
      </w:r>
      <w:r w:rsidR="00912E36" w:rsidRPr="00F41A71">
        <w:rPr>
          <w:rFonts w:cs="Arial"/>
          <w:szCs w:val="24"/>
        </w:rPr>
        <w:t>WZ</w:t>
      </w:r>
      <w:r w:rsidRPr="00F41A71"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F10F301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 w:rsidR="00BD7762">
        <w:rPr>
          <w:rFonts w:cs="Arial"/>
          <w:szCs w:val="24"/>
        </w:rPr>
        <w:br/>
      </w:r>
      <w:r>
        <w:rPr>
          <w:rFonts w:cs="Arial"/>
          <w:szCs w:val="24"/>
        </w:rPr>
        <w:t>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51134AE9" w14:textId="7FD7F4A1" w:rsidR="003B266A" w:rsidRPr="003C0AC7" w:rsidRDefault="00FB6CFE" w:rsidP="003C0AC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  <w:r w:rsidR="001961F5">
        <w:rPr>
          <w:rFonts w:cs="Arial"/>
          <w:szCs w:val="24"/>
        </w:rPr>
        <w:t>.</w:t>
      </w:r>
    </w:p>
    <w:p w14:paraId="2A5C26AB" w14:textId="10E26BB9" w:rsidR="00C622CA" w:rsidRPr="001961F5" w:rsidRDefault="001961F5" w:rsidP="001961F5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contextualSpacing w:val="0"/>
        <w:rPr>
          <w:rFonts w:cs="Arial"/>
          <w:szCs w:val="24"/>
        </w:rPr>
      </w:pPr>
      <w:r w:rsidRPr="001961F5">
        <w:rPr>
          <w:rFonts w:cs="Arial"/>
          <w:szCs w:val="24"/>
        </w:rPr>
        <w:t xml:space="preserve">Oświadczam, że znane mi są przepisy ustawy z dnia 11 stycznia 2018 r. </w:t>
      </w:r>
      <w:r w:rsidRPr="001961F5">
        <w:rPr>
          <w:rFonts w:cs="Arial"/>
          <w:szCs w:val="24"/>
        </w:rPr>
        <w:br/>
        <w:t xml:space="preserve">o </w:t>
      </w:r>
      <w:proofErr w:type="spellStart"/>
      <w:r w:rsidRPr="001961F5">
        <w:rPr>
          <w:rFonts w:cs="Arial"/>
          <w:szCs w:val="24"/>
        </w:rPr>
        <w:t>elektromobilności</w:t>
      </w:r>
      <w:proofErr w:type="spellEnd"/>
      <w:r w:rsidRPr="001961F5">
        <w:rPr>
          <w:rFonts w:cs="Arial"/>
          <w:szCs w:val="24"/>
        </w:rPr>
        <w:t xml:space="preserve"> i paliwach alternatywnych (Dz. U. z 2021 r. poz. 2269 z </w:t>
      </w:r>
      <w:proofErr w:type="spellStart"/>
      <w:r w:rsidRPr="001961F5">
        <w:rPr>
          <w:rFonts w:cs="Arial"/>
          <w:szCs w:val="24"/>
        </w:rPr>
        <w:t>późn</w:t>
      </w:r>
      <w:proofErr w:type="spellEnd"/>
      <w:r w:rsidRPr="001961F5"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 w:rsidRPr="001961F5">
        <w:rPr>
          <w:rFonts w:cs="Arial"/>
          <w:szCs w:val="24"/>
        </w:rPr>
        <w:br/>
        <w:t>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4E88" w14:textId="77777777" w:rsidR="00C7777D" w:rsidRDefault="00C7777D" w:rsidP="008237DE">
      <w:pPr>
        <w:spacing w:after="0" w:line="240" w:lineRule="auto"/>
      </w:pPr>
      <w:r>
        <w:separator/>
      </w:r>
    </w:p>
  </w:endnote>
  <w:endnote w:type="continuationSeparator" w:id="0">
    <w:p w14:paraId="29A7CE74" w14:textId="77777777" w:rsidR="00C7777D" w:rsidRDefault="00C7777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B834" w14:textId="77777777" w:rsidR="00C7777D" w:rsidRDefault="00C7777D" w:rsidP="008237DE">
      <w:pPr>
        <w:spacing w:after="0" w:line="240" w:lineRule="auto"/>
      </w:pPr>
      <w:r>
        <w:separator/>
      </w:r>
    </w:p>
  </w:footnote>
  <w:footnote w:type="continuationSeparator" w:id="0">
    <w:p w14:paraId="5203853B" w14:textId="77777777" w:rsidR="00C7777D" w:rsidRDefault="00C7777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CCD"/>
    <w:multiLevelType w:val="hybridMultilevel"/>
    <w:tmpl w:val="10C823C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9D157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i w:val="0"/>
        <w:color w:val="auto"/>
        <w:kern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eastAsia="Calibri"/>
        <w:b w:val="0"/>
        <w:kern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080025F"/>
    <w:multiLevelType w:val="hybridMultilevel"/>
    <w:tmpl w:val="5F20C13C"/>
    <w:lvl w:ilvl="0" w:tplc="14F2F5EA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D510D3"/>
    <w:multiLevelType w:val="hybridMultilevel"/>
    <w:tmpl w:val="6556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3301CD"/>
    <w:multiLevelType w:val="hybridMultilevel"/>
    <w:tmpl w:val="10C823C8"/>
    <w:lvl w:ilvl="0" w:tplc="C14055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9"/>
  </w:num>
  <w:num w:numId="2" w16cid:durableId="1603412604">
    <w:abstractNumId w:val="6"/>
  </w:num>
  <w:num w:numId="3" w16cid:durableId="1387878557">
    <w:abstractNumId w:val="10"/>
  </w:num>
  <w:num w:numId="4" w16cid:durableId="113333574">
    <w:abstractNumId w:val="5"/>
  </w:num>
  <w:num w:numId="5" w16cid:durableId="531303244">
    <w:abstractNumId w:val="1"/>
  </w:num>
  <w:num w:numId="6" w16cid:durableId="1903322380">
    <w:abstractNumId w:val="7"/>
  </w:num>
  <w:num w:numId="7" w16cid:durableId="1004043682">
    <w:abstractNumId w:val="2"/>
  </w:num>
  <w:num w:numId="8" w16cid:durableId="1808206300">
    <w:abstractNumId w:val="13"/>
  </w:num>
  <w:num w:numId="9" w16cid:durableId="941377722">
    <w:abstractNumId w:val="8"/>
  </w:num>
  <w:num w:numId="10" w16cid:durableId="497304894">
    <w:abstractNumId w:val="11"/>
  </w:num>
  <w:num w:numId="11" w16cid:durableId="1621107203">
    <w:abstractNumId w:val="14"/>
  </w:num>
  <w:num w:numId="12" w16cid:durableId="1237865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074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5194455">
    <w:abstractNumId w:val="4"/>
  </w:num>
  <w:num w:numId="15" w16cid:durableId="1886991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2037064">
    <w:abstractNumId w:val="12"/>
  </w:num>
  <w:num w:numId="17" w16cid:durableId="156259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031B"/>
    <w:rsid w:val="00064AAF"/>
    <w:rsid w:val="00074D31"/>
    <w:rsid w:val="000872F5"/>
    <w:rsid w:val="00095C9C"/>
    <w:rsid w:val="00102E41"/>
    <w:rsid w:val="00132B3D"/>
    <w:rsid w:val="00156127"/>
    <w:rsid w:val="00157281"/>
    <w:rsid w:val="0019563F"/>
    <w:rsid w:val="001961F5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39A3"/>
    <w:rsid w:val="00277ED6"/>
    <w:rsid w:val="002B386A"/>
    <w:rsid w:val="002C2FD6"/>
    <w:rsid w:val="002C5C41"/>
    <w:rsid w:val="00300524"/>
    <w:rsid w:val="003334D5"/>
    <w:rsid w:val="003406C4"/>
    <w:rsid w:val="00365828"/>
    <w:rsid w:val="003A4D8B"/>
    <w:rsid w:val="003B266A"/>
    <w:rsid w:val="003C0AC7"/>
    <w:rsid w:val="003C7B82"/>
    <w:rsid w:val="003F3489"/>
    <w:rsid w:val="00420DC5"/>
    <w:rsid w:val="00432F9D"/>
    <w:rsid w:val="004D7E3F"/>
    <w:rsid w:val="00524421"/>
    <w:rsid w:val="005A69EB"/>
    <w:rsid w:val="005B240E"/>
    <w:rsid w:val="005C1F36"/>
    <w:rsid w:val="005D60D6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41F0"/>
    <w:rsid w:val="0075641B"/>
    <w:rsid w:val="00786D82"/>
    <w:rsid w:val="007A714A"/>
    <w:rsid w:val="007C5ABB"/>
    <w:rsid w:val="007D3FBB"/>
    <w:rsid w:val="007E3EE0"/>
    <w:rsid w:val="007E61CC"/>
    <w:rsid w:val="007E7EF6"/>
    <w:rsid w:val="007F1309"/>
    <w:rsid w:val="00805F51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9B1A4D"/>
    <w:rsid w:val="00A04A77"/>
    <w:rsid w:val="00A1790C"/>
    <w:rsid w:val="00A61316"/>
    <w:rsid w:val="00A9441D"/>
    <w:rsid w:val="00AA52F1"/>
    <w:rsid w:val="00AA7E1C"/>
    <w:rsid w:val="00AD3753"/>
    <w:rsid w:val="00AF37B1"/>
    <w:rsid w:val="00B14863"/>
    <w:rsid w:val="00B2736C"/>
    <w:rsid w:val="00B467B9"/>
    <w:rsid w:val="00BC066D"/>
    <w:rsid w:val="00BC5782"/>
    <w:rsid w:val="00BD7762"/>
    <w:rsid w:val="00BE756C"/>
    <w:rsid w:val="00C02510"/>
    <w:rsid w:val="00C24207"/>
    <w:rsid w:val="00C44525"/>
    <w:rsid w:val="00C622CA"/>
    <w:rsid w:val="00C66484"/>
    <w:rsid w:val="00C7777D"/>
    <w:rsid w:val="00C87EF0"/>
    <w:rsid w:val="00C91297"/>
    <w:rsid w:val="00C91A19"/>
    <w:rsid w:val="00CB11C8"/>
    <w:rsid w:val="00CC0E6F"/>
    <w:rsid w:val="00CC5AA3"/>
    <w:rsid w:val="00CD5CC9"/>
    <w:rsid w:val="00CE63A6"/>
    <w:rsid w:val="00CF195A"/>
    <w:rsid w:val="00D16065"/>
    <w:rsid w:val="00D619EF"/>
    <w:rsid w:val="00D87AB6"/>
    <w:rsid w:val="00D90CF6"/>
    <w:rsid w:val="00DA54F6"/>
    <w:rsid w:val="00E0272D"/>
    <w:rsid w:val="00E1541B"/>
    <w:rsid w:val="00E361F6"/>
    <w:rsid w:val="00E400A4"/>
    <w:rsid w:val="00E40F9E"/>
    <w:rsid w:val="00E450E1"/>
    <w:rsid w:val="00E52E5E"/>
    <w:rsid w:val="00E74600"/>
    <w:rsid w:val="00E757C7"/>
    <w:rsid w:val="00E9513C"/>
    <w:rsid w:val="00EF5736"/>
    <w:rsid w:val="00F02BF5"/>
    <w:rsid w:val="00F04CFA"/>
    <w:rsid w:val="00F069EB"/>
    <w:rsid w:val="00F41A71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064AAF"/>
    <w:pPr>
      <w:spacing w:after="0" w:line="240" w:lineRule="auto"/>
    </w:pPr>
  </w:style>
  <w:style w:type="paragraph" w:styleId="Tekstblokowy">
    <w:name w:val="Block Text"/>
    <w:basedOn w:val="Normalny"/>
    <w:uiPriority w:val="99"/>
    <w:semiHidden/>
    <w:unhideWhenUsed/>
    <w:rsid w:val="002739A3"/>
    <w:pPr>
      <w:tabs>
        <w:tab w:val="left" w:pos="1080"/>
      </w:tabs>
      <w:spacing w:before="0" w:after="0" w:line="240" w:lineRule="auto"/>
      <w:ind w:left="1080" w:right="-1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Elżbieta Nowotarska</cp:lastModifiedBy>
  <cp:revision>69</cp:revision>
  <cp:lastPrinted>2023-02-14T08:34:00Z</cp:lastPrinted>
  <dcterms:created xsi:type="dcterms:W3CDTF">2023-02-17T11:04:00Z</dcterms:created>
  <dcterms:modified xsi:type="dcterms:W3CDTF">2023-08-02T12:17:00Z</dcterms:modified>
</cp:coreProperties>
</file>