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2D" w:rsidRDefault="004F482D" w:rsidP="004F482D">
      <w:pPr>
        <w:jc w:val="both"/>
        <w:rPr>
          <w:sz w:val="20"/>
          <w:szCs w:val="20"/>
        </w:rPr>
      </w:pPr>
    </w:p>
    <w:p w:rsidR="00343B98" w:rsidRDefault="00343B98" w:rsidP="004F482D">
      <w:pPr>
        <w:jc w:val="both"/>
        <w:rPr>
          <w:sz w:val="20"/>
          <w:szCs w:val="20"/>
        </w:rPr>
      </w:pPr>
      <w:bookmarkStart w:id="0" w:name="_GoBack"/>
      <w:bookmarkEnd w:id="0"/>
    </w:p>
    <w:tbl>
      <w:tblPr>
        <w:tblpPr w:leftFromText="142" w:rightFromText="142" w:vertAnchor="text" w:tblpX="-639" w:tblpY="1"/>
        <w:tblOverlap w:val="never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0"/>
        <w:gridCol w:w="1276"/>
        <w:gridCol w:w="1985"/>
        <w:gridCol w:w="1417"/>
      </w:tblGrid>
      <w:tr w:rsidR="00343B98" w:rsidRPr="003C5300" w:rsidTr="00947FF6">
        <w:trPr>
          <w:trHeight w:val="345"/>
          <w:tblHeader/>
        </w:trPr>
        <w:tc>
          <w:tcPr>
            <w:tcW w:w="637" w:type="dxa"/>
            <w:shd w:val="clear" w:color="auto" w:fill="E0E0E0"/>
            <w:vAlign w:val="center"/>
          </w:tcPr>
          <w:p w:rsidR="00343B98" w:rsidRPr="003C5300" w:rsidRDefault="00343B98" w:rsidP="00947FF6">
            <w:pPr>
              <w:rPr>
                <w:b/>
                <w:bCs/>
              </w:rPr>
            </w:pPr>
          </w:p>
        </w:tc>
        <w:tc>
          <w:tcPr>
            <w:tcW w:w="5670" w:type="dxa"/>
            <w:shd w:val="clear" w:color="auto" w:fill="E0E0E0"/>
            <w:vAlign w:val="center"/>
          </w:tcPr>
          <w:p w:rsidR="00343B98" w:rsidRPr="003C5300" w:rsidRDefault="00343B98" w:rsidP="00947FF6">
            <w:pPr>
              <w:jc w:val="center"/>
              <w:rPr>
                <w:b/>
                <w:bCs/>
              </w:rPr>
            </w:pPr>
            <w:r w:rsidRPr="003C5300">
              <w:rPr>
                <w:b/>
                <w:bCs/>
                <w:sz w:val="22"/>
                <w:szCs w:val="22"/>
              </w:rPr>
              <w:t>Opis parametrów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343B98" w:rsidRPr="003C5300" w:rsidRDefault="00343B98" w:rsidP="00947FF6">
            <w:pPr>
              <w:jc w:val="center"/>
              <w:rPr>
                <w:b/>
                <w:bCs/>
              </w:rPr>
            </w:pPr>
            <w:r w:rsidRPr="003C5300">
              <w:rPr>
                <w:b/>
                <w:bCs/>
                <w:sz w:val="22"/>
                <w:szCs w:val="22"/>
              </w:rPr>
              <w:t>Parametry wymagane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343B98" w:rsidRPr="003C5300" w:rsidRDefault="00343B98" w:rsidP="00947FF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Parametry punktowane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343B98" w:rsidRPr="003C5300" w:rsidRDefault="00343B98" w:rsidP="00947FF6">
            <w:pPr>
              <w:jc w:val="center"/>
              <w:rPr>
                <w:b/>
                <w:bCs/>
              </w:rPr>
            </w:pPr>
            <w:r w:rsidRPr="003C5300">
              <w:rPr>
                <w:b/>
                <w:bCs/>
                <w:sz w:val="22"/>
                <w:szCs w:val="22"/>
              </w:rPr>
              <w:t>Parametry oferowane</w:t>
            </w:r>
          </w:p>
          <w:p w:rsidR="00343B98" w:rsidRPr="003C5300" w:rsidRDefault="00343B98" w:rsidP="00947FF6">
            <w:pPr>
              <w:jc w:val="center"/>
              <w:rPr>
                <w:b/>
                <w:bCs/>
              </w:rPr>
            </w:pPr>
            <w:r w:rsidRPr="003C5300">
              <w:rPr>
                <w:b/>
                <w:bCs/>
                <w:sz w:val="22"/>
                <w:szCs w:val="22"/>
              </w:rPr>
              <w:t xml:space="preserve">(wypełnia Wykonawca) </w:t>
            </w:r>
          </w:p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FA3536" w:rsidRDefault="00343B98" w:rsidP="00947FF6">
            <w:pPr>
              <w:rPr>
                <w:b/>
                <w:bCs/>
                <w:sz w:val="21"/>
                <w:szCs w:val="21"/>
              </w:rPr>
            </w:pPr>
            <w:r w:rsidRPr="00FA3536">
              <w:rPr>
                <w:b/>
                <w:bCs/>
                <w:sz w:val="21"/>
                <w:szCs w:val="21"/>
              </w:rPr>
              <w:t>I.</w:t>
            </w:r>
          </w:p>
        </w:tc>
        <w:tc>
          <w:tcPr>
            <w:tcW w:w="5670" w:type="dxa"/>
            <w:vAlign w:val="center"/>
          </w:tcPr>
          <w:p w:rsidR="00343B98" w:rsidRPr="00FA3536" w:rsidRDefault="00343B98" w:rsidP="00947FF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A3536">
              <w:rPr>
                <w:b/>
                <w:bCs/>
                <w:color w:val="000000"/>
                <w:sz w:val="21"/>
                <w:szCs w:val="21"/>
              </w:rPr>
              <w:t>System do ilościowego PCR (Real-Time PCR)</w:t>
            </w:r>
          </w:p>
          <w:p w:rsidR="00343B98" w:rsidRPr="00FA3536" w:rsidRDefault="00343B98" w:rsidP="00947FF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A3536">
              <w:rPr>
                <w:b/>
                <w:bCs/>
                <w:color w:val="000000"/>
                <w:sz w:val="21"/>
                <w:szCs w:val="21"/>
              </w:rPr>
              <w:t>wraz z osprzętem dla typowania HLA</w:t>
            </w:r>
          </w:p>
        </w:tc>
        <w:tc>
          <w:tcPr>
            <w:tcW w:w="1276" w:type="dxa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</w:t>
            </w:r>
          </w:p>
        </w:tc>
        <w:tc>
          <w:tcPr>
            <w:tcW w:w="1985" w:type="dxa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3B98" w:rsidRPr="003C5300" w:rsidRDefault="00343B98" w:rsidP="00947FF6">
            <w:pPr>
              <w:jc w:val="center"/>
            </w:pPr>
          </w:p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FA3536" w:rsidRDefault="00343B98" w:rsidP="00947FF6">
            <w:pPr>
              <w:numPr>
                <w:ilvl w:val="0"/>
                <w:numId w:val="19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43B98" w:rsidRPr="00FA3536" w:rsidRDefault="00343B98" w:rsidP="00947FF6">
            <w:pPr>
              <w:rPr>
                <w:color w:val="000000"/>
                <w:sz w:val="21"/>
                <w:szCs w:val="21"/>
              </w:rPr>
            </w:pPr>
            <w:r w:rsidRPr="00FA3536">
              <w:rPr>
                <w:color w:val="000000"/>
                <w:sz w:val="21"/>
                <w:szCs w:val="21"/>
              </w:rPr>
              <w:t xml:space="preserve">System w technologii Real Time PCR otwarty dla różnych aplikacji; w tym </w:t>
            </w:r>
            <w:proofErr w:type="spellStart"/>
            <w:r w:rsidRPr="00FA3536">
              <w:rPr>
                <w:color w:val="000000"/>
                <w:sz w:val="21"/>
                <w:szCs w:val="21"/>
              </w:rPr>
              <w:t>zwalidowany</w:t>
            </w:r>
            <w:proofErr w:type="spellEnd"/>
            <w:r w:rsidRPr="00FA3536">
              <w:rPr>
                <w:color w:val="000000"/>
                <w:sz w:val="21"/>
                <w:szCs w:val="21"/>
              </w:rPr>
              <w:t xml:space="preserve"> do aplikacji typowania HLA</w:t>
            </w:r>
          </w:p>
        </w:tc>
        <w:tc>
          <w:tcPr>
            <w:tcW w:w="1276" w:type="dxa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</w:t>
            </w:r>
          </w:p>
        </w:tc>
        <w:tc>
          <w:tcPr>
            <w:tcW w:w="1985" w:type="dxa"/>
          </w:tcPr>
          <w:p w:rsidR="00343B98" w:rsidRPr="00FA3536" w:rsidRDefault="00343B98" w:rsidP="00947F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FA3536" w:rsidRDefault="00343B98" w:rsidP="00947FF6">
            <w:pPr>
              <w:numPr>
                <w:ilvl w:val="0"/>
                <w:numId w:val="19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43B98" w:rsidRPr="00FA3536" w:rsidRDefault="00343B98" w:rsidP="00947FF6">
            <w:pPr>
              <w:rPr>
                <w:color w:val="000000"/>
                <w:sz w:val="21"/>
                <w:szCs w:val="21"/>
                <w:highlight w:val="yellow"/>
              </w:rPr>
            </w:pPr>
            <w:r w:rsidRPr="00FA3536">
              <w:rPr>
                <w:sz w:val="21"/>
                <w:szCs w:val="21"/>
              </w:rPr>
              <w:t>Urządzenie wyposażone  w 2 bloki grzejne: format- 96 dołkowy  i 384-dołkowy</w:t>
            </w:r>
          </w:p>
        </w:tc>
        <w:tc>
          <w:tcPr>
            <w:tcW w:w="1276" w:type="dxa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</w:t>
            </w:r>
          </w:p>
        </w:tc>
        <w:tc>
          <w:tcPr>
            <w:tcW w:w="1985" w:type="dxa"/>
          </w:tcPr>
          <w:p w:rsidR="00343B98" w:rsidRPr="00FA3536" w:rsidRDefault="00343B98" w:rsidP="00947F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FA3536" w:rsidRDefault="00343B98" w:rsidP="00947FF6">
            <w:pPr>
              <w:numPr>
                <w:ilvl w:val="0"/>
                <w:numId w:val="19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43B98" w:rsidRPr="00FA3536" w:rsidRDefault="00343B98" w:rsidP="00947FF6">
            <w:pPr>
              <w:rPr>
                <w:color w:val="000000"/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Możliwość zamiany  bloków tych bloków  bez używania   narzędzi, oraz bez konieczności dodatkowej kalibracji, w ciągu max 2 minut</w:t>
            </w:r>
          </w:p>
        </w:tc>
        <w:tc>
          <w:tcPr>
            <w:tcW w:w="1276" w:type="dxa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</w:t>
            </w:r>
          </w:p>
        </w:tc>
        <w:tc>
          <w:tcPr>
            <w:tcW w:w="1985" w:type="dxa"/>
          </w:tcPr>
          <w:p w:rsidR="00343B98" w:rsidRPr="00FA3536" w:rsidRDefault="00343B98" w:rsidP="00947F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FA3536" w:rsidRDefault="00343B98" w:rsidP="00947FF6">
            <w:pPr>
              <w:numPr>
                <w:ilvl w:val="0"/>
                <w:numId w:val="19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43B98" w:rsidRPr="00FA3536" w:rsidRDefault="00343B98" w:rsidP="00947FF6">
            <w:pPr>
              <w:rPr>
                <w:color w:val="000000"/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 xml:space="preserve">Bloki grzejno-chłodzące z układami </w:t>
            </w:r>
            <w:proofErr w:type="spellStart"/>
            <w:r w:rsidRPr="00FA3536">
              <w:rPr>
                <w:sz w:val="21"/>
                <w:szCs w:val="21"/>
              </w:rPr>
              <w:t>Peltier’a</w:t>
            </w:r>
            <w:proofErr w:type="spellEnd"/>
          </w:p>
        </w:tc>
        <w:tc>
          <w:tcPr>
            <w:tcW w:w="1276" w:type="dxa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</w:t>
            </w:r>
          </w:p>
        </w:tc>
        <w:tc>
          <w:tcPr>
            <w:tcW w:w="1985" w:type="dxa"/>
          </w:tcPr>
          <w:p w:rsidR="00343B98" w:rsidRPr="00FA3536" w:rsidRDefault="00343B98" w:rsidP="00947F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FA3536" w:rsidRDefault="00343B98" w:rsidP="00947FF6">
            <w:pPr>
              <w:numPr>
                <w:ilvl w:val="0"/>
                <w:numId w:val="19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43B98" w:rsidRPr="00FA3536" w:rsidRDefault="00343B98" w:rsidP="00947FF6">
            <w:pPr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Dla bloku grzejnego w formacie 384 dołków objętość pojedynczego dołka płytki w zakresie 5 do 20 ul</w:t>
            </w:r>
          </w:p>
        </w:tc>
        <w:tc>
          <w:tcPr>
            <w:tcW w:w="1276" w:type="dxa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</w:t>
            </w:r>
          </w:p>
        </w:tc>
        <w:tc>
          <w:tcPr>
            <w:tcW w:w="1985" w:type="dxa"/>
          </w:tcPr>
          <w:p w:rsidR="00343B98" w:rsidRPr="00FA3536" w:rsidRDefault="00343B98" w:rsidP="00947F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FA3536" w:rsidRDefault="00343B98" w:rsidP="00947FF6">
            <w:pPr>
              <w:numPr>
                <w:ilvl w:val="0"/>
                <w:numId w:val="19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43B98" w:rsidRPr="00FA3536" w:rsidRDefault="00343B98" w:rsidP="00947FF6">
            <w:pPr>
              <w:rPr>
                <w:sz w:val="21"/>
                <w:szCs w:val="21"/>
              </w:rPr>
            </w:pPr>
            <w:r w:rsidRPr="00FA3536">
              <w:rPr>
                <w:color w:val="000000"/>
                <w:sz w:val="21"/>
                <w:szCs w:val="21"/>
              </w:rPr>
              <w:t xml:space="preserve">Równomierność rozkładu temperatury na płycie nie gorsza niż </w:t>
            </w:r>
            <w:r w:rsidRPr="00FA3536">
              <w:rPr>
                <w:color w:val="000000"/>
                <w:sz w:val="21"/>
                <w:szCs w:val="21"/>
                <w:lang w:val="en-US"/>
              </w:rPr>
              <w:sym w:font="Symbol" w:char="F0B1"/>
            </w:r>
            <w:r w:rsidRPr="00FA3536">
              <w:rPr>
                <w:color w:val="000000"/>
                <w:sz w:val="21"/>
                <w:szCs w:val="21"/>
              </w:rPr>
              <w:t xml:space="preserve">0,4 </w:t>
            </w:r>
            <w:r w:rsidRPr="00FA3536">
              <w:rPr>
                <w:color w:val="000000"/>
                <w:sz w:val="21"/>
                <w:szCs w:val="21"/>
                <w:lang w:val="en-US"/>
              </w:rPr>
              <w:sym w:font="Symbol" w:char="F0B0"/>
            </w:r>
            <w:r w:rsidRPr="00FA3536">
              <w:rPr>
                <w:color w:val="000000"/>
                <w:sz w:val="21"/>
                <w:szCs w:val="21"/>
              </w:rPr>
              <w:t>C</w:t>
            </w:r>
          </w:p>
        </w:tc>
        <w:tc>
          <w:tcPr>
            <w:tcW w:w="1276" w:type="dxa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</w:t>
            </w:r>
          </w:p>
        </w:tc>
        <w:tc>
          <w:tcPr>
            <w:tcW w:w="1985" w:type="dxa"/>
          </w:tcPr>
          <w:p w:rsidR="00343B98" w:rsidRPr="00FA3536" w:rsidRDefault="00343B98" w:rsidP="00947F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FA3536" w:rsidRDefault="00343B98" w:rsidP="00947FF6">
            <w:pPr>
              <w:numPr>
                <w:ilvl w:val="0"/>
                <w:numId w:val="19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43B98" w:rsidRPr="00FA3536" w:rsidRDefault="00343B98" w:rsidP="00947FF6">
            <w:pPr>
              <w:rPr>
                <w:color w:val="000000"/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Maksymalna szybkość zmian temperatury co dla bloku 96 dołków: grzanie: 3.9 °C/s, chłodzenie: 3.6°C/s,</w:t>
            </w:r>
          </w:p>
        </w:tc>
        <w:tc>
          <w:tcPr>
            <w:tcW w:w="1276" w:type="dxa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</w:t>
            </w:r>
          </w:p>
        </w:tc>
        <w:tc>
          <w:tcPr>
            <w:tcW w:w="1985" w:type="dxa"/>
          </w:tcPr>
          <w:p w:rsidR="00343B98" w:rsidRPr="00FA3536" w:rsidRDefault="00343B98" w:rsidP="00947F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FA3536" w:rsidRDefault="00343B98" w:rsidP="00947FF6">
            <w:pPr>
              <w:numPr>
                <w:ilvl w:val="0"/>
                <w:numId w:val="19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43B98" w:rsidRPr="00FA3536" w:rsidRDefault="00343B98" w:rsidP="00947FF6">
            <w:pPr>
              <w:rPr>
                <w:color w:val="000000"/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Maksymalna szybkość zmian temperatury co dla bloku 96 dołków (typu fast): grzanie: 6.5 °C/s, chłodzenie: 6.0°C/s,</w:t>
            </w:r>
          </w:p>
        </w:tc>
        <w:tc>
          <w:tcPr>
            <w:tcW w:w="1276" w:type="dxa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</w:t>
            </w:r>
          </w:p>
        </w:tc>
        <w:tc>
          <w:tcPr>
            <w:tcW w:w="1985" w:type="dxa"/>
          </w:tcPr>
          <w:p w:rsidR="00343B98" w:rsidRPr="00FA3536" w:rsidRDefault="00343B98" w:rsidP="00947F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FA3536" w:rsidRDefault="00343B98" w:rsidP="00947FF6">
            <w:pPr>
              <w:numPr>
                <w:ilvl w:val="0"/>
                <w:numId w:val="19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43B98" w:rsidRPr="00FA3536" w:rsidRDefault="00343B98" w:rsidP="00947FF6">
            <w:pPr>
              <w:rPr>
                <w:color w:val="000000"/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Maksymalna szybkość zmian temperatury co dla bloku 384 dołków: grzanie: 3.5 °C/s, chłodzenie: 3.0°C/s,</w:t>
            </w:r>
          </w:p>
        </w:tc>
        <w:tc>
          <w:tcPr>
            <w:tcW w:w="1276" w:type="dxa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</w:t>
            </w:r>
          </w:p>
        </w:tc>
        <w:tc>
          <w:tcPr>
            <w:tcW w:w="1985" w:type="dxa"/>
          </w:tcPr>
          <w:p w:rsidR="00343B98" w:rsidRPr="00FA3536" w:rsidRDefault="00343B98" w:rsidP="00947F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FA3536" w:rsidRDefault="00343B98" w:rsidP="00947FF6">
            <w:pPr>
              <w:numPr>
                <w:ilvl w:val="0"/>
                <w:numId w:val="19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43B98" w:rsidRPr="00FA3536" w:rsidRDefault="00343B98" w:rsidP="00947FF6">
            <w:pPr>
              <w:rPr>
                <w:color w:val="000000"/>
                <w:sz w:val="21"/>
                <w:szCs w:val="21"/>
              </w:rPr>
            </w:pPr>
            <w:r w:rsidRPr="00FA3536">
              <w:rPr>
                <w:bCs/>
                <w:sz w:val="21"/>
                <w:szCs w:val="21"/>
              </w:rPr>
              <w:t xml:space="preserve">Pokrywa z grzaniem do 105 </w:t>
            </w:r>
            <w:r w:rsidRPr="00FA3536">
              <w:rPr>
                <w:sz w:val="21"/>
                <w:szCs w:val="21"/>
                <w:lang w:val="en-US"/>
              </w:rPr>
              <w:sym w:font="Symbol" w:char="F0B0"/>
            </w:r>
            <w:r w:rsidRPr="00FA3536">
              <w:rPr>
                <w:sz w:val="21"/>
                <w:szCs w:val="21"/>
              </w:rPr>
              <w:t>C</w:t>
            </w:r>
          </w:p>
        </w:tc>
        <w:tc>
          <w:tcPr>
            <w:tcW w:w="1276" w:type="dxa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</w:t>
            </w:r>
          </w:p>
        </w:tc>
        <w:tc>
          <w:tcPr>
            <w:tcW w:w="1985" w:type="dxa"/>
          </w:tcPr>
          <w:p w:rsidR="00343B98" w:rsidRPr="00FA3536" w:rsidRDefault="00343B98" w:rsidP="00947F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FA3536" w:rsidRDefault="00343B98" w:rsidP="00947FF6">
            <w:pPr>
              <w:numPr>
                <w:ilvl w:val="0"/>
                <w:numId w:val="19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43B98" w:rsidRPr="00FA3536" w:rsidRDefault="00343B98" w:rsidP="00947FF6">
            <w:pPr>
              <w:rPr>
                <w:color w:val="000000"/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Metoda pomiarowa: fluorescencja</w:t>
            </w:r>
          </w:p>
        </w:tc>
        <w:tc>
          <w:tcPr>
            <w:tcW w:w="1276" w:type="dxa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</w:t>
            </w:r>
          </w:p>
        </w:tc>
        <w:tc>
          <w:tcPr>
            <w:tcW w:w="1985" w:type="dxa"/>
          </w:tcPr>
          <w:p w:rsidR="00343B98" w:rsidRPr="00FA3536" w:rsidRDefault="00343B98" w:rsidP="00947F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FA3536" w:rsidRDefault="00343B98" w:rsidP="00947FF6">
            <w:pPr>
              <w:numPr>
                <w:ilvl w:val="0"/>
                <w:numId w:val="19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43B98" w:rsidRPr="00FA3536" w:rsidRDefault="00343B98" w:rsidP="00947FF6">
            <w:pPr>
              <w:rPr>
                <w:color w:val="000000"/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 xml:space="preserve">Źródło światła: system </w:t>
            </w:r>
            <w:proofErr w:type="spellStart"/>
            <w:r w:rsidRPr="00FA3536">
              <w:rPr>
                <w:sz w:val="21"/>
                <w:szCs w:val="21"/>
              </w:rPr>
              <w:t>OptiFlex</w:t>
            </w:r>
            <w:proofErr w:type="spellEnd"/>
          </w:p>
        </w:tc>
        <w:tc>
          <w:tcPr>
            <w:tcW w:w="1276" w:type="dxa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</w:t>
            </w:r>
          </w:p>
        </w:tc>
        <w:tc>
          <w:tcPr>
            <w:tcW w:w="1985" w:type="dxa"/>
          </w:tcPr>
          <w:p w:rsidR="00343B98" w:rsidRPr="00FA3536" w:rsidRDefault="00343B98" w:rsidP="00947F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FA3536" w:rsidRDefault="00343B98" w:rsidP="00947FF6">
            <w:pPr>
              <w:numPr>
                <w:ilvl w:val="0"/>
                <w:numId w:val="19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43B98" w:rsidRPr="00FA3536" w:rsidRDefault="00343B98" w:rsidP="00947FF6">
            <w:pPr>
              <w:rPr>
                <w:color w:val="000000"/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Kanały wzbudzenia – co najmniej 5, w zakresie: 455- 650nm,</w:t>
            </w:r>
          </w:p>
        </w:tc>
        <w:tc>
          <w:tcPr>
            <w:tcW w:w="1276" w:type="dxa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</w:t>
            </w:r>
          </w:p>
        </w:tc>
        <w:tc>
          <w:tcPr>
            <w:tcW w:w="1985" w:type="dxa"/>
          </w:tcPr>
          <w:p w:rsidR="00343B98" w:rsidRPr="00FA3536" w:rsidRDefault="00343B98" w:rsidP="00947F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FA3536" w:rsidRDefault="00343B98" w:rsidP="00947FF6">
            <w:pPr>
              <w:numPr>
                <w:ilvl w:val="0"/>
                <w:numId w:val="19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43B98" w:rsidRPr="00FA3536" w:rsidRDefault="00343B98" w:rsidP="00947FF6">
            <w:pPr>
              <w:rPr>
                <w:color w:val="000000"/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Kanały detekcji– co najmniej 5, w zakresie: 505-696nm,</w:t>
            </w:r>
          </w:p>
        </w:tc>
        <w:tc>
          <w:tcPr>
            <w:tcW w:w="1276" w:type="dxa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</w:t>
            </w:r>
          </w:p>
        </w:tc>
        <w:tc>
          <w:tcPr>
            <w:tcW w:w="1985" w:type="dxa"/>
          </w:tcPr>
          <w:p w:rsidR="00343B98" w:rsidRPr="00FA3536" w:rsidRDefault="00343B98" w:rsidP="00947F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FA3536" w:rsidRDefault="00343B98" w:rsidP="00947FF6">
            <w:pPr>
              <w:numPr>
                <w:ilvl w:val="0"/>
                <w:numId w:val="19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43B98" w:rsidRPr="00FA3536" w:rsidRDefault="00343B98" w:rsidP="00947FF6">
            <w:pPr>
              <w:rPr>
                <w:color w:val="000000"/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 xml:space="preserve">Możliwość </w:t>
            </w:r>
            <w:proofErr w:type="spellStart"/>
            <w:r w:rsidRPr="00FA3536">
              <w:rPr>
                <w:sz w:val="21"/>
                <w:szCs w:val="21"/>
              </w:rPr>
              <w:t>upgrade</w:t>
            </w:r>
            <w:proofErr w:type="spellEnd"/>
            <w:r w:rsidRPr="00FA3536">
              <w:rPr>
                <w:sz w:val="21"/>
                <w:szCs w:val="21"/>
              </w:rPr>
              <w:t xml:space="preserve"> urządzenia – do 6 kanałów wzbudzenia i detekcji</w:t>
            </w:r>
          </w:p>
        </w:tc>
        <w:tc>
          <w:tcPr>
            <w:tcW w:w="1276" w:type="dxa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</w:t>
            </w:r>
          </w:p>
        </w:tc>
        <w:tc>
          <w:tcPr>
            <w:tcW w:w="1985" w:type="dxa"/>
          </w:tcPr>
          <w:p w:rsidR="00343B98" w:rsidRPr="00FA3536" w:rsidRDefault="00343B98" w:rsidP="00947F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FA3536" w:rsidRDefault="00343B98" w:rsidP="00947FF6">
            <w:pPr>
              <w:numPr>
                <w:ilvl w:val="0"/>
                <w:numId w:val="19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43B98" w:rsidRPr="00FA3536" w:rsidRDefault="00343B98" w:rsidP="00947FF6">
            <w:pPr>
              <w:rPr>
                <w:color w:val="000000"/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Aparat dostarczany wraz z laptopem  z  zainstalowanym w oprogramowaniem sterującym urządzeniem  oraz oprogramowaniem do analizy typowania HLA</w:t>
            </w:r>
          </w:p>
        </w:tc>
        <w:tc>
          <w:tcPr>
            <w:tcW w:w="1276" w:type="dxa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</w:t>
            </w:r>
          </w:p>
        </w:tc>
        <w:tc>
          <w:tcPr>
            <w:tcW w:w="1985" w:type="dxa"/>
          </w:tcPr>
          <w:p w:rsidR="00343B98" w:rsidRPr="00FA3536" w:rsidRDefault="00343B98" w:rsidP="00947F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FA3536" w:rsidRDefault="00343B98" w:rsidP="00947FF6">
            <w:pPr>
              <w:numPr>
                <w:ilvl w:val="0"/>
                <w:numId w:val="19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43B98" w:rsidRPr="00FA3536" w:rsidRDefault="00343B98" w:rsidP="00947FF6">
            <w:pPr>
              <w:rPr>
                <w:color w:val="000000"/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Urządzenie wyposażone w ekran dotykowy będący integralna częścią,  pozwalający  na  obsługę urządzenia i monitorowanie pracy urządzenia także bez użycia laptop</w:t>
            </w:r>
          </w:p>
        </w:tc>
        <w:tc>
          <w:tcPr>
            <w:tcW w:w="1276" w:type="dxa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</w:t>
            </w:r>
          </w:p>
        </w:tc>
        <w:tc>
          <w:tcPr>
            <w:tcW w:w="1985" w:type="dxa"/>
          </w:tcPr>
          <w:p w:rsidR="00343B98" w:rsidRPr="00FA3536" w:rsidRDefault="00343B98" w:rsidP="00947F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FA3536" w:rsidRDefault="00343B98" w:rsidP="00947FF6">
            <w:pPr>
              <w:numPr>
                <w:ilvl w:val="0"/>
                <w:numId w:val="19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43B98" w:rsidRPr="00FA3536" w:rsidRDefault="00343B98" w:rsidP="00947FF6">
            <w:pPr>
              <w:rPr>
                <w:color w:val="000000"/>
                <w:sz w:val="21"/>
                <w:szCs w:val="21"/>
              </w:rPr>
            </w:pPr>
            <w:r w:rsidRPr="00FA3536">
              <w:rPr>
                <w:bCs/>
                <w:sz w:val="21"/>
                <w:szCs w:val="21"/>
              </w:rPr>
              <w:t>Możliwość monitorowania pracy urządzenia z innych komputerów połączonych w sieci lokalnej</w:t>
            </w:r>
          </w:p>
        </w:tc>
        <w:tc>
          <w:tcPr>
            <w:tcW w:w="1276" w:type="dxa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</w:t>
            </w:r>
          </w:p>
        </w:tc>
        <w:tc>
          <w:tcPr>
            <w:tcW w:w="1985" w:type="dxa"/>
          </w:tcPr>
          <w:p w:rsidR="00343B98" w:rsidRPr="00FA3536" w:rsidRDefault="00343B98" w:rsidP="00947F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FA3536" w:rsidRDefault="00343B98" w:rsidP="00947FF6">
            <w:pPr>
              <w:numPr>
                <w:ilvl w:val="0"/>
                <w:numId w:val="19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43B98" w:rsidRPr="00FA3536" w:rsidRDefault="00343B98" w:rsidP="00947FF6">
            <w:pPr>
              <w:rPr>
                <w:color w:val="000000"/>
                <w:sz w:val="21"/>
                <w:szCs w:val="21"/>
              </w:rPr>
            </w:pPr>
            <w:r w:rsidRPr="00FA3536">
              <w:rPr>
                <w:rFonts w:eastAsia="Calibri"/>
                <w:sz w:val="21"/>
                <w:szCs w:val="21"/>
              </w:rPr>
              <w:t xml:space="preserve">Możliwość podłączenia aparatu do internetu przy użyciu karty Wi-Fi i sterowania aparatem z dowolnego komputera, tabletu poprzez </w:t>
            </w:r>
            <w:proofErr w:type="spellStart"/>
            <w:r w:rsidRPr="00FA3536">
              <w:rPr>
                <w:rFonts w:eastAsia="Calibri"/>
                <w:sz w:val="21"/>
                <w:szCs w:val="21"/>
              </w:rPr>
              <w:t>internet</w:t>
            </w:r>
            <w:proofErr w:type="spellEnd"/>
            <w:r w:rsidRPr="00FA3536">
              <w:rPr>
                <w:rFonts w:eastAsia="Calibri"/>
                <w:sz w:val="21"/>
                <w:szCs w:val="21"/>
              </w:rPr>
              <w:t>.</w:t>
            </w:r>
          </w:p>
        </w:tc>
        <w:tc>
          <w:tcPr>
            <w:tcW w:w="1276" w:type="dxa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</w:t>
            </w:r>
          </w:p>
        </w:tc>
        <w:tc>
          <w:tcPr>
            <w:tcW w:w="1985" w:type="dxa"/>
          </w:tcPr>
          <w:p w:rsidR="00343B98" w:rsidRPr="00FA3536" w:rsidRDefault="00343B98" w:rsidP="00947F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FA3536" w:rsidRDefault="00343B98" w:rsidP="00947FF6">
            <w:pPr>
              <w:numPr>
                <w:ilvl w:val="0"/>
                <w:numId w:val="19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</w:tcPr>
          <w:p w:rsidR="00343B98" w:rsidRPr="00FA3536" w:rsidRDefault="00343B98" w:rsidP="00947FF6">
            <w:pPr>
              <w:rPr>
                <w:rFonts w:eastAsia="Calibri"/>
                <w:sz w:val="21"/>
                <w:szCs w:val="21"/>
              </w:rPr>
            </w:pPr>
            <w:r w:rsidRPr="00FA3536">
              <w:rPr>
                <w:rFonts w:eastAsia="Calibri"/>
                <w:sz w:val="21"/>
                <w:szCs w:val="21"/>
              </w:rPr>
              <w:t xml:space="preserve">Możliwość eksportu danych w  min. następujących formatach: txt, xls, </w:t>
            </w:r>
            <w:proofErr w:type="spellStart"/>
            <w:r w:rsidRPr="00FA3536">
              <w:rPr>
                <w:rFonts w:eastAsia="Calibri"/>
                <w:sz w:val="21"/>
                <w:szCs w:val="21"/>
              </w:rPr>
              <w:t>xlsx</w:t>
            </w:r>
            <w:proofErr w:type="spellEnd"/>
          </w:p>
        </w:tc>
        <w:tc>
          <w:tcPr>
            <w:tcW w:w="1276" w:type="dxa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</w:t>
            </w:r>
          </w:p>
        </w:tc>
        <w:tc>
          <w:tcPr>
            <w:tcW w:w="1985" w:type="dxa"/>
          </w:tcPr>
          <w:p w:rsidR="00343B98" w:rsidRPr="00FA3536" w:rsidRDefault="00343B98" w:rsidP="00947F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FA3536" w:rsidRDefault="00343B98" w:rsidP="00947FF6">
            <w:pPr>
              <w:numPr>
                <w:ilvl w:val="0"/>
                <w:numId w:val="19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43B98" w:rsidRPr="00FA3536" w:rsidRDefault="00343B98" w:rsidP="00947FF6">
            <w:pPr>
              <w:rPr>
                <w:color w:val="000000"/>
                <w:sz w:val="21"/>
                <w:szCs w:val="21"/>
              </w:rPr>
            </w:pPr>
            <w:r w:rsidRPr="00FA3536">
              <w:rPr>
                <w:rFonts w:eastAsia="Calibri"/>
                <w:sz w:val="21"/>
                <w:szCs w:val="21"/>
              </w:rPr>
              <w:t>Zakres dynamiczny 10 logarytmowy</w:t>
            </w:r>
          </w:p>
        </w:tc>
        <w:tc>
          <w:tcPr>
            <w:tcW w:w="1276" w:type="dxa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</w:t>
            </w:r>
          </w:p>
        </w:tc>
        <w:tc>
          <w:tcPr>
            <w:tcW w:w="1985" w:type="dxa"/>
          </w:tcPr>
          <w:p w:rsidR="00343B98" w:rsidRPr="00FA3536" w:rsidRDefault="00343B98" w:rsidP="00947F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FA3536" w:rsidRDefault="00343B98" w:rsidP="00947FF6">
            <w:pPr>
              <w:numPr>
                <w:ilvl w:val="0"/>
                <w:numId w:val="19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43B98" w:rsidRPr="00FA3536" w:rsidRDefault="00343B98" w:rsidP="00947FF6">
            <w:pPr>
              <w:rPr>
                <w:color w:val="000000"/>
                <w:sz w:val="21"/>
                <w:szCs w:val="21"/>
              </w:rPr>
            </w:pPr>
            <w:r w:rsidRPr="00FA3536">
              <w:rPr>
                <w:rFonts w:eastAsia="Calibri"/>
                <w:sz w:val="21"/>
                <w:szCs w:val="21"/>
              </w:rPr>
              <w:t>Rozdzielczość czułości: odróżnia 1,5-krotną różnicę w stężeniu pomiędzy próbami</w:t>
            </w:r>
          </w:p>
        </w:tc>
        <w:tc>
          <w:tcPr>
            <w:tcW w:w="1276" w:type="dxa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</w:t>
            </w:r>
          </w:p>
        </w:tc>
        <w:tc>
          <w:tcPr>
            <w:tcW w:w="1985" w:type="dxa"/>
          </w:tcPr>
          <w:p w:rsidR="00343B98" w:rsidRPr="00FA3536" w:rsidRDefault="00343B98" w:rsidP="00947F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FA3536" w:rsidRDefault="00343B98" w:rsidP="00947FF6">
            <w:pPr>
              <w:numPr>
                <w:ilvl w:val="0"/>
                <w:numId w:val="19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43B98" w:rsidRPr="00FA3536" w:rsidRDefault="00343B98" w:rsidP="00947FF6">
            <w:pPr>
              <w:rPr>
                <w:color w:val="000000"/>
                <w:sz w:val="21"/>
                <w:szCs w:val="21"/>
              </w:rPr>
            </w:pPr>
            <w:r w:rsidRPr="00FA3536">
              <w:rPr>
                <w:rFonts w:eastAsia="Calibri"/>
                <w:sz w:val="21"/>
                <w:szCs w:val="21"/>
              </w:rPr>
              <w:t>Czułość: wykrywanie 1 kopii materiału genetycznego</w:t>
            </w:r>
          </w:p>
        </w:tc>
        <w:tc>
          <w:tcPr>
            <w:tcW w:w="1276" w:type="dxa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</w:t>
            </w:r>
          </w:p>
        </w:tc>
        <w:tc>
          <w:tcPr>
            <w:tcW w:w="1985" w:type="dxa"/>
          </w:tcPr>
          <w:p w:rsidR="00343B98" w:rsidRPr="00FA3536" w:rsidRDefault="00343B98" w:rsidP="00947F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FA3536" w:rsidRDefault="00343B98" w:rsidP="00947FF6">
            <w:pPr>
              <w:numPr>
                <w:ilvl w:val="0"/>
                <w:numId w:val="19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43B98" w:rsidRPr="00FA3536" w:rsidRDefault="00343B98" w:rsidP="00947FF6">
            <w:pPr>
              <w:rPr>
                <w:color w:val="000000"/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Analiza krzywej topnienia w wysokiej rozdzielczości tzw. HRM</w:t>
            </w:r>
          </w:p>
        </w:tc>
        <w:tc>
          <w:tcPr>
            <w:tcW w:w="1276" w:type="dxa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</w:t>
            </w:r>
          </w:p>
        </w:tc>
        <w:tc>
          <w:tcPr>
            <w:tcW w:w="1985" w:type="dxa"/>
          </w:tcPr>
          <w:p w:rsidR="00343B98" w:rsidRPr="00FA3536" w:rsidRDefault="00343B98" w:rsidP="00947F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FA3536" w:rsidRDefault="00343B98" w:rsidP="00947FF6">
            <w:pPr>
              <w:numPr>
                <w:ilvl w:val="0"/>
                <w:numId w:val="19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43B98" w:rsidRPr="00FA3536" w:rsidRDefault="00343B98" w:rsidP="00947FF6">
            <w:pPr>
              <w:rPr>
                <w:color w:val="000000"/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Tworzenie krzywej kalibracyjnej umożliwiającej oznaczania ilościowe</w:t>
            </w:r>
          </w:p>
        </w:tc>
        <w:tc>
          <w:tcPr>
            <w:tcW w:w="1276" w:type="dxa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</w:t>
            </w:r>
          </w:p>
        </w:tc>
        <w:tc>
          <w:tcPr>
            <w:tcW w:w="1985" w:type="dxa"/>
          </w:tcPr>
          <w:p w:rsidR="00343B98" w:rsidRPr="00FA3536" w:rsidRDefault="00343B98" w:rsidP="00947F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FA3536" w:rsidRDefault="00343B98" w:rsidP="00947FF6">
            <w:pPr>
              <w:numPr>
                <w:ilvl w:val="0"/>
                <w:numId w:val="19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43B98" w:rsidRPr="00FA3536" w:rsidRDefault="00343B98" w:rsidP="00947FF6">
            <w:pPr>
              <w:rPr>
                <w:color w:val="000000"/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Możliwość ustawienia linii odcięcia cyklu progowego automatycznie lub manualnie</w:t>
            </w:r>
          </w:p>
        </w:tc>
        <w:tc>
          <w:tcPr>
            <w:tcW w:w="1276" w:type="dxa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</w:t>
            </w:r>
          </w:p>
        </w:tc>
        <w:tc>
          <w:tcPr>
            <w:tcW w:w="1985" w:type="dxa"/>
          </w:tcPr>
          <w:p w:rsidR="00343B98" w:rsidRPr="00FA3536" w:rsidRDefault="00343B98" w:rsidP="00947F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FA3536" w:rsidRDefault="00343B98" w:rsidP="00947FF6">
            <w:pPr>
              <w:numPr>
                <w:ilvl w:val="0"/>
                <w:numId w:val="19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43B98" w:rsidRPr="00FA3536" w:rsidRDefault="00343B98" w:rsidP="00947FF6">
            <w:pPr>
              <w:rPr>
                <w:color w:val="000000"/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Możliwość analiza względnego stężenia DNA „</w:t>
            </w:r>
            <w:proofErr w:type="spellStart"/>
            <w:r w:rsidRPr="00FA3536">
              <w:rPr>
                <w:sz w:val="21"/>
                <w:szCs w:val="21"/>
              </w:rPr>
              <w:t>gene</w:t>
            </w:r>
            <w:proofErr w:type="spellEnd"/>
            <w:r w:rsidRPr="00FA3536">
              <w:rPr>
                <w:sz w:val="21"/>
                <w:szCs w:val="21"/>
              </w:rPr>
              <w:t xml:space="preserve"> </w:t>
            </w:r>
            <w:proofErr w:type="spellStart"/>
            <w:r w:rsidRPr="00FA3536">
              <w:rPr>
                <w:sz w:val="21"/>
                <w:szCs w:val="21"/>
              </w:rPr>
              <w:t>expression</w:t>
            </w:r>
            <w:proofErr w:type="spellEnd"/>
            <w:r w:rsidRPr="00FA3536">
              <w:rPr>
                <w:sz w:val="21"/>
                <w:szCs w:val="21"/>
              </w:rPr>
              <w:t xml:space="preserve">” poprzez pomiar </w:t>
            </w:r>
            <w:r w:rsidRPr="00FA3536">
              <w:rPr>
                <w:sz w:val="21"/>
                <w:szCs w:val="21"/>
                <w:lang w:val="en-US"/>
              </w:rPr>
              <w:sym w:font="Symbol" w:char="F044"/>
            </w:r>
            <w:r w:rsidRPr="00FA3536">
              <w:rPr>
                <w:sz w:val="21"/>
                <w:szCs w:val="21"/>
              </w:rPr>
              <w:t>C</w:t>
            </w:r>
            <w:r w:rsidRPr="00FA3536">
              <w:rPr>
                <w:sz w:val="21"/>
                <w:szCs w:val="21"/>
                <w:vertAlign w:val="subscript"/>
              </w:rPr>
              <w:t>T</w:t>
            </w:r>
            <w:r w:rsidRPr="00FA3536">
              <w:rPr>
                <w:sz w:val="21"/>
                <w:szCs w:val="21"/>
              </w:rPr>
              <w:t xml:space="preserve"> lub </w:t>
            </w:r>
            <w:r w:rsidRPr="00FA3536">
              <w:rPr>
                <w:sz w:val="21"/>
                <w:szCs w:val="21"/>
                <w:lang w:val="en-US"/>
              </w:rPr>
              <w:sym w:font="Symbol" w:char="F044"/>
            </w:r>
            <w:r w:rsidRPr="00FA3536">
              <w:rPr>
                <w:sz w:val="21"/>
                <w:szCs w:val="21"/>
                <w:lang w:val="en-US"/>
              </w:rPr>
              <w:sym w:font="Symbol" w:char="F044"/>
            </w:r>
            <w:r w:rsidRPr="00FA3536">
              <w:rPr>
                <w:sz w:val="21"/>
                <w:szCs w:val="21"/>
              </w:rPr>
              <w:t>C</w:t>
            </w:r>
            <w:r w:rsidRPr="00FA3536">
              <w:rPr>
                <w:sz w:val="21"/>
                <w:szCs w:val="21"/>
                <w:vertAlign w:val="subscript"/>
              </w:rPr>
              <w:t xml:space="preserve">T </w:t>
            </w:r>
            <w:r w:rsidRPr="00FA3536">
              <w:rPr>
                <w:sz w:val="21"/>
                <w:szCs w:val="21"/>
              </w:rPr>
              <w:t>z wieloma genami referencyjnymi</w:t>
            </w:r>
          </w:p>
        </w:tc>
        <w:tc>
          <w:tcPr>
            <w:tcW w:w="1276" w:type="dxa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</w:t>
            </w:r>
          </w:p>
        </w:tc>
        <w:tc>
          <w:tcPr>
            <w:tcW w:w="1985" w:type="dxa"/>
          </w:tcPr>
          <w:p w:rsidR="00343B98" w:rsidRPr="00FA3536" w:rsidRDefault="00343B98" w:rsidP="00947F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FA3536" w:rsidRDefault="00343B98" w:rsidP="00947FF6">
            <w:pPr>
              <w:numPr>
                <w:ilvl w:val="0"/>
                <w:numId w:val="19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43B98" w:rsidRPr="00FA3536" w:rsidRDefault="00343B98" w:rsidP="00947FF6">
            <w:pPr>
              <w:rPr>
                <w:color w:val="000000"/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Możliwość analiza z zaprogramowanym punktem końcowym pomiaru „end-point”</w:t>
            </w:r>
          </w:p>
        </w:tc>
        <w:tc>
          <w:tcPr>
            <w:tcW w:w="1276" w:type="dxa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</w:t>
            </w:r>
          </w:p>
        </w:tc>
        <w:tc>
          <w:tcPr>
            <w:tcW w:w="1985" w:type="dxa"/>
          </w:tcPr>
          <w:p w:rsidR="00343B98" w:rsidRPr="00FA3536" w:rsidRDefault="00343B98" w:rsidP="00947F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FA3536" w:rsidRDefault="00343B98" w:rsidP="00947FF6">
            <w:pPr>
              <w:numPr>
                <w:ilvl w:val="0"/>
                <w:numId w:val="19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43B98" w:rsidRPr="00FA3536" w:rsidRDefault="00343B98" w:rsidP="00947FF6">
            <w:pPr>
              <w:rPr>
                <w:color w:val="000000"/>
                <w:sz w:val="21"/>
                <w:szCs w:val="21"/>
              </w:rPr>
            </w:pPr>
            <w:r w:rsidRPr="00FA3536">
              <w:rPr>
                <w:bCs/>
                <w:sz w:val="21"/>
                <w:szCs w:val="21"/>
              </w:rPr>
              <w:t>Możliwość analizy alleli: wykrywanie: SNP, delecje/insercje, pozostałe mutacje</w:t>
            </w:r>
          </w:p>
        </w:tc>
        <w:tc>
          <w:tcPr>
            <w:tcW w:w="1276" w:type="dxa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</w:t>
            </w:r>
          </w:p>
        </w:tc>
        <w:tc>
          <w:tcPr>
            <w:tcW w:w="1985" w:type="dxa"/>
          </w:tcPr>
          <w:p w:rsidR="00343B98" w:rsidRPr="00FA3536" w:rsidRDefault="00343B98" w:rsidP="00947F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FA3536" w:rsidRDefault="00343B98" w:rsidP="00947FF6">
            <w:pPr>
              <w:numPr>
                <w:ilvl w:val="0"/>
                <w:numId w:val="19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43B98" w:rsidRPr="00FA3536" w:rsidRDefault="00343B98" w:rsidP="00947FF6">
            <w:pPr>
              <w:rPr>
                <w:color w:val="000000"/>
                <w:sz w:val="21"/>
                <w:szCs w:val="21"/>
              </w:rPr>
            </w:pPr>
            <w:r w:rsidRPr="00FA3536">
              <w:rPr>
                <w:bCs/>
                <w:sz w:val="21"/>
                <w:szCs w:val="21"/>
              </w:rPr>
              <w:t>Urządzenie dostarczone z automatyczną pipetą 12- kanałową do dozowanie płytek w formacie 384</w:t>
            </w:r>
          </w:p>
        </w:tc>
        <w:tc>
          <w:tcPr>
            <w:tcW w:w="1276" w:type="dxa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</w:t>
            </w:r>
          </w:p>
        </w:tc>
        <w:tc>
          <w:tcPr>
            <w:tcW w:w="1985" w:type="dxa"/>
          </w:tcPr>
          <w:p w:rsidR="00343B98" w:rsidRPr="00FA3536" w:rsidRDefault="00343B98" w:rsidP="00947F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FA3536" w:rsidRDefault="00343B98" w:rsidP="00947FF6">
            <w:pPr>
              <w:numPr>
                <w:ilvl w:val="0"/>
                <w:numId w:val="19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43B98" w:rsidRPr="00FA3536" w:rsidRDefault="00343B98" w:rsidP="00947FF6">
            <w:pPr>
              <w:rPr>
                <w:color w:val="000000"/>
                <w:sz w:val="21"/>
                <w:szCs w:val="21"/>
              </w:rPr>
            </w:pPr>
            <w:r w:rsidRPr="00FA3536">
              <w:rPr>
                <w:bCs/>
                <w:sz w:val="21"/>
                <w:szCs w:val="21"/>
              </w:rPr>
              <w:t xml:space="preserve">Urządzenie  dostarczone  z  bezpłatnym zestawem do typowania HLA ( 11 </w:t>
            </w:r>
            <w:proofErr w:type="spellStart"/>
            <w:r w:rsidRPr="00FA3536">
              <w:rPr>
                <w:bCs/>
                <w:sz w:val="21"/>
                <w:szCs w:val="21"/>
              </w:rPr>
              <w:t>loci</w:t>
            </w:r>
            <w:proofErr w:type="spellEnd"/>
            <w:r w:rsidRPr="00FA3536">
              <w:rPr>
                <w:bCs/>
                <w:sz w:val="21"/>
                <w:szCs w:val="21"/>
              </w:rPr>
              <w:t xml:space="preserve"> ) na min. 10 </w:t>
            </w:r>
            <w:proofErr w:type="spellStart"/>
            <w:r w:rsidRPr="00FA3536">
              <w:rPr>
                <w:bCs/>
                <w:sz w:val="21"/>
                <w:szCs w:val="21"/>
              </w:rPr>
              <w:t>ozn</w:t>
            </w:r>
            <w:proofErr w:type="spellEnd"/>
            <w:r w:rsidRPr="00FA3536">
              <w:rPr>
                <w:bCs/>
                <w:sz w:val="21"/>
                <w:szCs w:val="21"/>
              </w:rPr>
              <w:t>. w celu przeprowadzenia   walidacji typowania aplikacja  HLA w  laboratorium</w:t>
            </w:r>
          </w:p>
        </w:tc>
        <w:tc>
          <w:tcPr>
            <w:tcW w:w="1276" w:type="dxa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</w:t>
            </w:r>
          </w:p>
        </w:tc>
        <w:tc>
          <w:tcPr>
            <w:tcW w:w="1985" w:type="dxa"/>
          </w:tcPr>
          <w:p w:rsidR="00343B98" w:rsidRPr="00FA3536" w:rsidRDefault="00343B98" w:rsidP="00947F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FA3536" w:rsidRDefault="00343B98" w:rsidP="00947FF6">
            <w:pPr>
              <w:numPr>
                <w:ilvl w:val="0"/>
                <w:numId w:val="19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43B98" w:rsidRPr="00FA3536" w:rsidRDefault="00343B98" w:rsidP="00947FF6">
            <w:pPr>
              <w:rPr>
                <w:color w:val="000000"/>
                <w:sz w:val="21"/>
                <w:szCs w:val="21"/>
              </w:rPr>
            </w:pPr>
            <w:r w:rsidRPr="00FA3536">
              <w:rPr>
                <w:bCs/>
                <w:sz w:val="21"/>
                <w:szCs w:val="21"/>
              </w:rPr>
              <w:t xml:space="preserve">Platforma „otwarta” dająca możliwość  wykonania oznaczeń  na  minimum dwóch rodzajach </w:t>
            </w:r>
            <w:proofErr w:type="spellStart"/>
            <w:r w:rsidRPr="00FA3536">
              <w:rPr>
                <w:bCs/>
                <w:sz w:val="21"/>
                <w:szCs w:val="21"/>
              </w:rPr>
              <w:t>zwalidowanych</w:t>
            </w:r>
            <w:proofErr w:type="spellEnd"/>
            <w:r w:rsidRPr="00FA3536">
              <w:rPr>
                <w:bCs/>
                <w:sz w:val="21"/>
                <w:szCs w:val="21"/>
              </w:rPr>
              <w:t xml:space="preserve"> na aparat testów pochodzących od różnych producentów (istotne w przypadku uzyskania wyniku wątpliwego  dotyczącego oznaczanych antygenów HLA)</w:t>
            </w:r>
          </w:p>
        </w:tc>
        <w:tc>
          <w:tcPr>
            <w:tcW w:w="1276" w:type="dxa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TAK/NIE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43B98" w:rsidRPr="00FA3536" w:rsidRDefault="00343B98" w:rsidP="00947FF6">
            <w:pPr>
              <w:jc w:val="center"/>
              <w:rPr>
                <w:sz w:val="21"/>
                <w:szCs w:val="21"/>
              </w:rPr>
            </w:pPr>
            <w:r w:rsidRPr="00FA3536">
              <w:rPr>
                <w:sz w:val="21"/>
                <w:szCs w:val="21"/>
              </w:rPr>
              <w:t>TAK – 5 pkt,</w:t>
            </w:r>
          </w:p>
          <w:p w:rsidR="00343B98" w:rsidRPr="00FA3536" w:rsidRDefault="00343B98" w:rsidP="00947FF6">
            <w:pPr>
              <w:jc w:val="center"/>
              <w:rPr>
                <w:sz w:val="21"/>
                <w:szCs w:val="21"/>
                <w:highlight w:val="yellow"/>
              </w:rPr>
            </w:pPr>
            <w:r w:rsidRPr="00FA3536">
              <w:rPr>
                <w:sz w:val="21"/>
                <w:szCs w:val="21"/>
              </w:rPr>
              <w:t>NIE – 0 pkt</w:t>
            </w:r>
          </w:p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3C5300" w:rsidRDefault="00343B98" w:rsidP="00947FF6">
            <w:pPr>
              <w:rPr>
                <w:b/>
                <w:bCs/>
              </w:rPr>
            </w:pPr>
            <w:r w:rsidRPr="003C5300"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I</w:t>
            </w:r>
            <w:r w:rsidRPr="003C530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:rsidR="00343B98" w:rsidRPr="003C5300" w:rsidRDefault="00343B98" w:rsidP="00947FF6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Wymagania dodatkowe</w:t>
            </w:r>
          </w:p>
        </w:tc>
        <w:tc>
          <w:tcPr>
            <w:tcW w:w="1276" w:type="dxa"/>
            <w:vAlign w:val="center"/>
          </w:tcPr>
          <w:p w:rsidR="00343B98" w:rsidRPr="003C5300" w:rsidRDefault="00343B98" w:rsidP="00947FF6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343B98" w:rsidRPr="003C5300" w:rsidRDefault="00343B98" w:rsidP="00947FF6"/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3C5300" w:rsidRDefault="00343B98" w:rsidP="00947FF6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343B98" w:rsidRPr="005E7B1B" w:rsidRDefault="00343B98" w:rsidP="00947FF6">
            <w:pPr>
              <w:jc w:val="both"/>
              <w:rPr>
                <w:color w:val="000000"/>
                <w:sz w:val="21"/>
                <w:szCs w:val="21"/>
              </w:rPr>
            </w:pPr>
            <w:r w:rsidRPr="005E7B1B">
              <w:rPr>
                <w:color w:val="000000"/>
                <w:sz w:val="21"/>
                <w:szCs w:val="21"/>
              </w:rPr>
              <w:t>Przeglądy techniczne podczas gwarancji, częstotliwość przeglądów wymagana przez producenta</w:t>
            </w:r>
          </w:p>
        </w:tc>
        <w:tc>
          <w:tcPr>
            <w:tcW w:w="1276" w:type="dxa"/>
            <w:vAlign w:val="center"/>
          </w:tcPr>
          <w:p w:rsidR="00343B98" w:rsidRPr="0077493A" w:rsidRDefault="00343B98" w:rsidP="00343B98">
            <w:pPr>
              <w:jc w:val="center"/>
              <w:rPr>
                <w:color w:val="000000"/>
                <w:sz w:val="21"/>
                <w:szCs w:val="21"/>
              </w:rPr>
            </w:pPr>
            <w:r w:rsidRPr="0077493A">
              <w:rPr>
                <w:color w:val="000000"/>
                <w:sz w:val="21"/>
                <w:szCs w:val="21"/>
              </w:rPr>
              <w:t>TAK,</w:t>
            </w:r>
          </w:p>
          <w:p w:rsidR="00343B98" w:rsidRPr="005E7B1B" w:rsidRDefault="00343B98" w:rsidP="00343B98">
            <w:pPr>
              <w:jc w:val="center"/>
              <w:rPr>
                <w:color w:val="000000"/>
                <w:sz w:val="21"/>
                <w:szCs w:val="21"/>
              </w:rPr>
            </w:pPr>
            <w:r w:rsidRPr="0077493A">
              <w:rPr>
                <w:color w:val="000000"/>
                <w:sz w:val="21"/>
                <w:szCs w:val="21"/>
              </w:rPr>
              <w:t>dostarczyć oświadczenie podczas odbioru</w:t>
            </w:r>
          </w:p>
        </w:tc>
        <w:tc>
          <w:tcPr>
            <w:tcW w:w="1985" w:type="dxa"/>
          </w:tcPr>
          <w:p w:rsidR="00343B98" w:rsidRPr="003C5300" w:rsidRDefault="00343B98" w:rsidP="00947FF6"/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3C5300" w:rsidRDefault="00343B98" w:rsidP="00947FF6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343B98" w:rsidRPr="005E7B1B" w:rsidRDefault="00343B98" w:rsidP="00947FF6">
            <w:pPr>
              <w:jc w:val="both"/>
              <w:rPr>
                <w:color w:val="000000"/>
                <w:sz w:val="21"/>
                <w:szCs w:val="21"/>
              </w:rPr>
            </w:pPr>
            <w:r w:rsidRPr="005E7B1B">
              <w:rPr>
                <w:rFonts w:eastAsia="Calibri"/>
                <w:color w:val="000000"/>
                <w:sz w:val="21"/>
                <w:szCs w:val="21"/>
              </w:rPr>
              <w:t>Instrukcja obsługi urządzenia w języku polskim w formie papierowej i elektronicznej</w:t>
            </w:r>
          </w:p>
        </w:tc>
        <w:tc>
          <w:tcPr>
            <w:tcW w:w="1276" w:type="dxa"/>
            <w:vAlign w:val="center"/>
          </w:tcPr>
          <w:p w:rsidR="00343B98" w:rsidRPr="005E7B1B" w:rsidRDefault="00343B98" w:rsidP="00947FF6">
            <w:pPr>
              <w:jc w:val="center"/>
              <w:rPr>
                <w:color w:val="000000"/>
                <w:sz w:val="21"/>
                <w:szCs w:val="21"/>
              </w:rPr>
            </w:pPr>
            <w:r w:rsidRPr="005E7B1B">
              <w:rPr>
                <w:color w:val="000000"/>
                <w:sz w:val="21"/>
                <w:szCs w:val="21"/>
              </w:rPr>
              <w:t>TAK,</w:t>
            </w:r>
          </w:p>
          <w:p w:rsidR="00343B98" w:rsidRPr="005E7B1B" w:rsidRDefault="00343B98" w:rsidP="00947FF6">
            <w:pPr>
              <w:jc w:val="center"/>
              <w:rPr>
                <w:color w:val="000000"/>
                <w:sz w:val="21"/>
                <w:szCs w:val="21"/>
              </w:rPr>
            </w:pPr>
            <w:r w:rsidRPr="005E7B1B">
              <w:rPr>
                <w:color w:val="000000"/>
                <w:sz w:val="21"/>
                <w:szCs w:val="21"/>
              </w:rPr>
              <w:t>dostarczyć podczas odbioru</w:t>
            </w:r>
          </w:p>
        </w:tc>
        <w:tc>
          <w:tcPr>
            <w:tcW w:w="1985" w:type="dxa"/>
          </w:tcPr>
          <w:p w:rsidR="00343B98" w:rsidRPr="003C5300" w:rsidRDefault="00343B98" w:rsidP="00947FF6"/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3C5300" w:rsidRDefault="00343B98" w:rsidP="00947FF6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343B98" w:rsidRPr="005E7B1B" w:rsidRDefault="00343B98" w:rsidP="00947FF6">
            <w:pPr>
              <w:rPr>
                <w:color w:val="000000"/>
                <w:sz w:val="21"/>
                <w:szCs w:val="21"/>
              </w:rPr>
            </w:pPr>
            <w:r w:rsidRPr="005E7B1B">
              <w:rPr>
                <w:color w:val="000000"/>
                <w:sz w:val="21"/>
                <w:szCs w:val="21"/>
              </w:rPr>
              <w:t>Dostawca wskaże serwis gwarancyjny i pogwarancyjny dostarczonego sprzętu – podać nazwę, adres, telefon, faks</w:t>
            </w:r>
          </w:p>
        </w:tc>
        <w:tc>
          <w:tcPr>
            <w:tcW w:w="1276" w:type="dxa"/>
            <w:vAlign w:val="center"/>
          </w:tcPr>
          <w:p w:rsidR="00343B98" w:rsidRPr="005E7B1B" w:rsidRDefault="00343B98" w:rsidP="00947FF6">
            <w:pPr>
              <w:jc w:val="center"/>
              <w:rPr>
                <w:color w:val="000000"/>
                <w:sz w:val="21"/>
                <w:szCs w:val="21"/>
              </w:rPr>
            </w:pPr>
            <w:r w:rsidRPr="005E7B1B">
              <w:rPr>
                <w:color w:val="000000"/>
                <w:sz w:val="21"/>
                <w:szCs w:val="21"/>
              </w:rPr>
              <w:t>TAK,</w:t>
            </w:r>
          </w:p>
          <w:p w:rsidR="00343B98" w:rsidRPr="005E7B1B" w:rsidRDefault="00343B98" w:rsidP="00947FF6">
            <w:pPr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5E7B1B">
              <w:rPr>
                <w:color w:val="000000"/>
                <w:sz w:val="21"/>
                <w:szCs w:val="21"/>
              </w:rPr>
              <w:t>dostarczyć podczas odbioru</w:t>
            </w:r>
          </w:p>
        </w:tc>
        <w:tc>
          <w:tcPr>
            <w:tcW w:w="1985" w:type="dxa"/>
          </w:tcPr>
          <w:p w:rsidR="00343B98" w:rsidRPr="003C5300" w:rsidRDefault="00343B98" w:rsidP="00947FF6"/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3C5300" w:rsidRDefault="00343B98" w:rsidP="00947FF6">
            <w:pPr>
              <w:rPr>
                <w:b/>
                <w:bCs/>
              </w:rPr>
            </w:pPr>
            <w:r w:rsidRPr="003C5300"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II</w:t>
            </w:r>
            <w:r w:rsidRPr="003C530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:rsidR="00343B98" w:rsidRPr="003C5300" w:rsidRDefault="00343B98" w:rsidP="00947F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D4DDE">
              <w:rPr>
                <w:b/>
                <w:sz w:val="22"/>
                <w:szCs w:val="22"/>
              </w:rPr>
              <w:t>Dodatkowe informacje o oferowanym sprzęcie</w:t>
            </w:r>
          </w:p>
        </w:tc>
        <w:tc>
          <w:tcPr>
            <w:tcW w:w="1276" w:type="dxa"/>
            <w:vAlign w:val="center"/>
          </w:tcPr>
          <w:p w:rsidR="00343B98" w:rsidRPr="003C5300" w:rsidRDefault="00343B98" w:rsidP="00947FF6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343B98" w:rsidRPr="003C5300" w:rsidRDefault="00343B98" w:rsidP="00947FF6"/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3C5300" w:rsidRDefault="00343B98" w:rsidP="00947FF6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343B98" w:rsidRDefault="00343B98" w:rsidP="00947FF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Producent</w:t>
            </w:r>
          </w:p>
        </w:tc>
        <w:tc>
          <w:tcPr>
            <w:tcW w:w="1276" w:type="dxa"/>
            <w:vAlign w:val="center"/>
          </w:tcPr>
          <w:p w:rsidR="00343B98" w:rsidRDefault="00343B98" w:rsidP="00947FF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TAK,</w:t>
            </w:r>
          </w:p>
          <w:p w:rsidR="00343B98" w:rsidRDefault="00343B98" w:rsidP="00947FF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1985" w:type="dxa"/>
          </w:tcPr>
          <w:p w:rsidR="00343B98" w:rsidRPr="003C5300" w:rsidRDefault="00343B98" w:rsidP="00947FF6"/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3C5300" w:rsidRDefault="00343B98" w:rsidP="00947FF6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343B98" w:rsidRPr="003C5300" w:rsidRDefault="00343B98" w:rsidP="00947FF6">
            <w:pPr>
              <w:rPr>
                <w:color w:val="000000"/>
              </w:rPr>
            </w:pPr>
            <w:r w:rsidRPr="003C5300">
              <w:rPr>
                <w:color w:val="000000"/>
                <w:sz w:val="22"/>
                <w:szCs w:val="22"/>
              </w:rPr>
              <w:t>Model*</w:t>
            </w:r>
          </w:p>
        </w:tc>
        <w:tc>
          <w:tcPr>
            <w:tcW w:w="1276" w:type="dxa"/>
            <w:vAlign w:val="center"/>
          </w:tcPr>
          <w:p w:rsidR="00343B98" w:rsidRPr="003C5300" w:rsidRDefault="00343B98" w:rsidP="00947FF6">
            <w:pPr>
              <w:jc w:val="center"/>
              <w:rPr>
                <w:color w:val="000000"/>
              </w:rPr>
            </w:pPr>
            <w:r w:rsidRPr="003C5300">
              <w:rPr>
                <w:color w:val="000000"/>
                <w:sz w:val="22"/>
                <w:szCs w:val="22"/>
              </w:rPr>
              <w:t>TAK,</w:t>
            </w:r>
          </w:p>
          <w:p w:rsidR="00343B98" w:rsidRPr="003C5300" w:rsidRDefault="00343B98" w:rsidP="00947FF6">
            <w:pPr>
              <w:jc w:val="center"/>
              <w:rPr>
                <w:color w:val="000000"/>
              </w:rPr>
            </w:pPr>
            <w:r w:rsidRPr="003C5300">
              <w:rPr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1985" w:type="dxa"/>
          </w:tcPr>
          <w:p w:rsidR="00343B98" w:rsidRPr="003C5300" w:rsidRDefault="00343B98" w:rsidP="00947FF6"/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3C5300" w:rsidRDefault="00343B98" w:rsidP="00947FF6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343B98" w:rsidRPr="003C5300" w:rsidRDefault="00343B98" w:rsidP="00947FF6">
            <w:pPr>
              <w:rPr>
                <w:color w:val="000000"/>
              </w:rPr>
            </w:pPr>
            <w:r w:rsidRPr="003C5300">
              <w:rPr>
                <w:color w:val="000000"/>
                <w:sz w:val="22"/>
                <w:szCs w:val="22"/>
              </w:rPr>
              <w:t>Nazwa katalogowa*</w:t>
            </w:r>
          </w:p>
        </w:tc>
        <w:tc>
          <w:tcPr>
            <w:tcW w:w="1276" w:type="dxa"/>
            <w:vAlign w:val="center"/>
          </w:tcPr>
          <w:p w:rsidR="00343B98" w:rsidRPr="003C5300" w:rsidRDefault="00343B98" w:rsidP="00947FF6">
            <w:pPr>
              <w:jc w:val="center"/>
              <w:rPr>
                <w:color w:val="000000"/>
              </w:rPr>
            </w:pPr>
            <w:r w:rsidRPr="003C5300">
              <w:rPr>
                <w:color w:val="000000"/>
                <w:sz w:val="22"/>
                <w:szCs w:val="22"/>
              </w:rPr>
              <w:t>TAK,</w:t>
            </w:r>
          </w:p>
          <w:p w:rsidR="00343B98" w:rsidRPr="003C5300" w:rsidRDefault="00343B98" w:rsidP="00947FF6">
            <w:pPr>
              <w:jc w:val="center"/>
              <w:rPr>
                <w:color w:val="000000"/>
              </w:rPr>
            </w:pPr>
            <w:r w:rsidRPr="003C5300">
              <w:rPr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1985" w:type="dxa"/>
          </w:tcPr>
          <w:p w:rsidR="00343B98" w:rsidRPr="003C5300" w:rsidRDefault="00343B98" w:rsidP="00947FF6"/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  <w:tr w:rsidR="00343B98" w:rsidRPr="003C5300" w:rsidTr="00947FF6">
        <w:trPr>
          <w:trHeight w:val="345"/>
          <w:tblHeader/>
        </w:trPr>
        <w:tc>
          <w:tcPr>
            <w:tcW w:w="637" w:type="dxa"/>
            <w:vAlign w:val="center"/>
          </w:tcPr>
          <w:p w:rsidR="00343B98" w:rsidRPr="003C5300" w:rsidRDefault="00343B98" w:rsidP="00947FF6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670" w:type="dxa"/>
            <w:vAlign w:val="center"/>
          </w:tcPr>
          <w:p w:rsidR="00343B98" w:rsidRPr="003C5300" w:rsidRDefault="00343B98" w:rsidP="00947FF6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Sprzęt</w:t>
            </w:r>
            <w:r w:rsidRPr="0077493A">
              <w:rPr>
                <w:rFonts w:eastAsia="Calibri"/>
                <w:color w:val="000000"/>
                <w:sz w:val="21"/>
                <w:szCs w:val="21"/>
              </w:rPr>
              <w:t xml:space="preserve"> fabrycznie nowy, rok produkcji 2020.</w:t>
            </w:r>
          </w:p>
        </w:tc>
        <w:tc>
          <w:tcPr>
            <w:tcW w:w="1276" w:type="dxa"/>
            <w:vAlign w:val="center"/>
          </w:tcPr>
          <w:p w:rsidR="00343B98" w:rsidRPr="003C5300" w:rsidRDefault="00343B98" w:rsidP="00947F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985" w:type="dxa"/>
          </w:tcPr>
          <w:p w:rsidR="00343B98" w:rsidRPr="003C5300" w:rsidRDefault="00343B98" w:rsidP="00947FF6"/>
        </w:tc>
        <w:tc>
          <w:tcPr>
            <w:tcW w:w="1417" w:type="dxa"/>
            <w:vAlign w:val="center"/>
          </w:tcPr>
          <w:p w:rsidR="00343B98" w:rsidRPr="003C5300" w:rsidRDefault="00343B98" w:rsidP="00947FF6"/>
        </w:tc>
      </w:tr>
    </w:tbl>
    <w:p w:rsidR="0077493A" w:rsidRDefault="0077493A" w:rsidP="004F482D">
      <w:pPr>
        <w:jc w:val="both"/>
        <w:rPr>
          <w:sz w:val="20"/>
          <w:szCs w:val="20"/>
        </w:rPr>
      </w:pPr>
    </w:p>
    <w:p w:rsidR="005113B8" w:rsidRPr="004F482D" w:rsidRDefault="005113B8" w:rsidP="005113B8">
      <w:pPr>
        <w:jc w:val="both"/>
        <w:rPr>
          <w:sz w:val="20"/>
          <w:szCs w:val="20"/>
        </w:rPr>
      </w:pPr>
      <w:r w:rsidRPr="004F482D">
        <w:rPr>
          <w:sz w:val="20"/>
          <w:szCs w:val="20"/>
        </w:rPr>
        <w:t>„*” – uzupełnić w przypadku posiadania przez oferowany sprzęt w/w danych;</w:t>
      </w:r>
    </w:p>
    <w:p w:rsidR="005113B8" w:rsidRPr="004F482D" w:rsidRDefault="005113B8" w:rsidP="005113B8">
      <w:pPr>
        <w:jc w:val="both"/>
        <w:rPr>
          <w:sz w:val="20"/>
          <w:szCs w:val="20"/>
        </w:rPr>
      </w:pPr>
      <w:r w:rsidRPr="004F482D">
        <w:rPr>
          <w:sz w:val="20"/>
          <w:szCs w:val="20"/>
        </w:rPr>
        <w:t>Niniejszym oświadczam, iż oferowany sprzęt posiada parametry techniczne określone powyżej.</w:t>
      </w:r>
    </w:p>
    <w:p w:rsidR="005113B8" w:rsidRPr="004F482D" w:rsidRDefault="005113B8" w:rsidP="005113B8">
      <w:pPr>
        <w:jc w:val="both"/>
        <w:rPr>
          <w:sz w:val="20"/>
          <w:szCs w:val="20"/>
        </w:rPr>
      </w:pPr>
    </w:p>
    <w:p w:rsidR="005113B8" w:rsidRPr="004F482D" w:rsidRDefault="005113B8" w:rsidP="005113B8">
      <w:pPr>
        <w:jc w:val="both"/>
        <w:rPr>
          <w:sz w:val="20"/>
          <w:szCs w:val="20"/>
        </w:rPr>
      </w:pPr>
    </w:p>
    <w:p w:rsidR="005113B8" w:rsidRPr="004F482D" w:rsidRDefault="005113B8" w:rsidP="005113B8">
      <w:pPr>
        <w:jc w:val="both"/>
        <w:rPr>
          <w:sz w:val="20"/>
          <w:szCs w:val="20"/>
        </w:rPr>
      </w:pPr>
    </w:p>
    <w:p w:rsidR="005113B8" w:rsidRPr="004F482D" w:rsidRDefault="005113B8" w:rsidP="005113B8">
      <w:pPr>
        <w:jc w:val="both"/>
        <w:rPr>
          <w:sz w:val="20"/>
          <w:szCs w:val="20"/>
        </w:rPr>
      </w:pPr>
    </w:p>
    <w:p w:rsidR="005113B8" w:rsidRPr="004F482D" w:rsidRDefault="005113B8" w:rsidP="005113B8">
      <w:pPr>
        <w:jc w:val="both"/>
        <w:rPr>
          <w:sz w:val="20"/>
          <w:szCs w:val="20"/>
        </w:rPr>
      </w:pPr>
    </w:p>
    <w:p w:rsidR="005113B8" w:rsidRPr="004F482D" w:rsidRDefault="005113B8" w:rsidP="005113B8">
      <w:pPr>
        <w:spacing w:after="120"/>
        <w:ind w:left="4248" w:firstLine="708"/>
        <w:jc w:val="center"/>
        <w:rPr>
          <w:sz w:val="20"/>
          <w:szCs w:val="20"/>
        </w:rPr>
      </w:pPr>
      <w:r w:rsidRPr="004F482D">
        <w:rPr>
          <w:sz w:val="20"/>
          <w:szCs w:val="20"/>
        </w:rPr>
        <w:t xml:space="preserve">.................................................................  </w:t>
      </w:r>
      <w:r w:rsidRPr="004F482D">
        <w:rPr>
          <w:sz w:val="20"/>
          <w:szCs w:val="20"/>
        </w:rPr>
        <w:br/>
        <w:t xml:space="preserve">               /podpis i pieczęć osoby (osób) upoważnionej do     reprezentowania Wykonawcy/</w:t>
      </w:r>
    </w:p>
    <w:p w:rsidR="005113B8" w:rsidRDefault="005113B8" w:rsidP="005113B8">
      <w:pPr>
        <w:spacing w:after="120"/>
        <w:jc w:val="both"/>
        <w:rPr>
          <w:sz w:val="20"/>
          <w:szCs w:val="20"/>
        </w:rPr>
      </w:pPr>
      <w:r w:rsidRPr="004F482D">
        <w:rPr>
          <w:sz w:val="20"/>
          <w:szCs w:val="20"/>
        </w:rPr>
        <w:t xml:space="preserve">....................................... dn., .......................      </w:t>
      </w:r>
    </w:p>
    <w:p w:rsidR="00762E84" w:rsidRDefault="00762E84" w:rsidP="004F482D">
      <w:pPr>
        <w:jc w:val="both"/>
        <w:rPr>
          <w:sz w:val="20"/>
          <w:szCs w:val="20"/>
        </w:rPr>
      </w:pPr>
    </w:p>
    <w:p w:rsidR="00762E84" w:rsidRDefault="00762E84" w:rsidP="004F482D">
      <w:pPr>
        <w:jc w:val="both"/>
        <w:rPr>
          <w:sz w:val="20"/>
          <w:szCs w:val="20"/>
        </w:rPr>
      </w:pPr>
    </w:p>
    <w:p w:rsidR="00762E84" w:rsidRDefault="00762E84" w:rsidP="004F482D">
      <w:pPr>
        <w:jc w:val="both"/>
        <w:rPr>
          <w:sz w:val="20"/>
          <w:szCs w:val="20"/>
        </w:rPr>
      </w:pPr>
    </w:p>
    <w:sectPr w:rsidR="00762E84" w:rsidSect="003F266E">
      <w:headerReference w:type="default" r:id="rId8"/>
      <w:footerReference w:type="default" r:id="rId9"/>
      <w:pgSz w:w="11906" w:h="16838"/>
      <w:pgMar w:top="539" w:right="566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73E" w:rsidRDefault="0053373E">
      <w:r>
        <w:separator/>
      </w:r>
    </w:p>
  </w:endnote>
  <w:endnote w:type="continuationSeparator" w:id="0">
    <w:p w:rsidR="0053373E" w:rsidRDefault="0053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D1" w:rsidRPr="00BB2B5E" w:rsidRDefault="001612D1">
    <w:pPr>
      <w:pStyle w:val="Stopka"/>
      <w:rPr>
        <w:rFonts w:ascii="Arial" w:hAnsi="Arial" w:cs="Arial"/>
        <w:sz w:val="18"/>
        <w:szCs w:val="18"/>
      </w:rPr>
    </w:pPr>
    <w:r>
      <w:rPr>
        <w:rStyle w:val="Numerstrony"/>
        <w:rFonts w:ascii="Arial" w:hAnsi="Arial" w:cs="Arial"/>
        <w:sz w:val="18"/>
        <w:szCs w:val="18"/>
      </w:rPr>
      <w:tab/>
    </w:r>
    <w:r>
      <w:rPr>
        <w:rStyle w:val="Numerstrony"/>
        <w:rFonts w:ascii="Arial" w:hAnsi="Arial" w:cs="Arial"/>
        <w:sz w:val="18"/>
        <w:szCs w:val="18"/>
      </w:rPr>
      <w:tab/>
    </w:r>
    <w:r>
      <w:rPr>
        <w:rStyle w:val="Numerstrony"/>
        <w:rFonts w:ascii="Arial" w:hAnsi="Arial" w:cs="Arial"/>
        <w:sz w:val="18"/>
        <w:szCs w:val="18"/>
      </w:rPr>
      <w:tab/>
    </w:r>
    <w:r w:rsidR="00D55E84" w:rsidRPr="00BB2B5E">
      <w:rPr>
        <w:rStyle w:val="Numerstrony"/>
        <w:rFonts w:ascii="Arial" w:hAnsi="Arial" w:cs="Arial"/>
        <w:sz w:val="18"/>
        <w:szCs w:val="18"/>
      </w:rPr>
      <w:fldChar w:fldCharType="begin"/>
    </w:r>
    <w:r w:rsidRPr="00BB2B5E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D55E84" w:rsidRPr="00BB2B5E">
      <w:rPr>
        <w:rStyle w:val="Numerstrony"/>
        <w:rFonts w:ascii="Arial" w:hAnsi="Arial" w:cs="Arial"/>
        <w:sz w:val="18"/>
        <w:szCs w:val="18"/>
      </w:rPr>
      <w:fldChar w:fldCharType="separate"/>
    </w:r>
    <w:r w:rsidR="00EB0B68">
      <w:rPr>
        <w:rStyle w:val="Numerstrony"/>
        <w:rFonts w:ascii="Arial" w:hAnsi="Arial" w:cs="Arial"/>
        <w:noProof/>
        <w:sz w:val="18"/>
        <w:szCs w:val="18"/>
      </w:rPr>
      <w:t>2</w:t>
    </w:r>
    <w:r w:rsidR="00D55E84" w:rsidRPr="00BB2B5E">
      <w:rPr>
        <w:rStyle w:val="Numerstrony"/>
        <w:rFonts w:ascii="Arial" w:hAnsi="Arial" w:cs="Arial"/>
        <w:sz w:val="18"/>
        <w:szCs w:val="18"/>
      </w:rPr>
      <w:fldChar w:fldCharType="end"/>
    </w:r>
    <w:r w:rsidRPr="00BB2B5E">
      <w:rPr>
        <w:rStyle w:val="Numerstrony"/>
        <w:rFonts w:ascii="Arial" w:hAnsi="Arial" w:cs="Arial"/>
        <w:sz w:val="18"/>
        <w:szCs w:val="18"/>
      </w:rPr>
      <w:t>/</w:t>
    </w:r>
    <w:r w:rsidR="00D55E84" w:rsidRPr="00BB2B5E">
      <w:rPr>
        <w:rStyle w:val="Numerstrony"/>
        <w:rFonts w:ascii="Arial" w:hAnsi="Arial" w:cs="Arial"/>
        <w:sz w:val="18"/>
        <w:szCs w:val="18"/>
      </w:rPr>
      <w:fldChar w:fldCharType="begin"/>
    </w:r>
    <w:r w:rsidRPr="00BB2B5E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D55E84" w:rsidRPr="00BB2B5E">
      <w:rPr>
        <w:rStyle w:val="Numerstrony"/>
        <w:rFonts w:ascii="Arial" w:hAnsi="Arial" w:cs="Arial"/>
        <w:sz w:val="18"/>
        <w:szCs w:val="18"/>
      </w:rPr>
      <w:fldChar w:fldCharType="separate"/>
    </w:r>
    <w:r w:rsidR="00EB0B68">
      <w:rPr>
        <w:rStyle w:val="Numerstrony"/>
        <w:rFonts w:ascii="Arial" w:hAnsi="Arial" w:cs="Arial"/>
        <w:noProof/>
        <w:sz w:val="18"/>
        <w:szCs w:val="18"/>
      </w:rPr>
      <w:t>2</w:t>
    </w:r>
    <w:r w:rsidR="00D55E84" w:rsidRPr="00BB2B5E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73E" w:rsidRDefault="0053373E">
      <w:r>
        <w:separator/>
      </w:r>
    </w:p>
  </w:footnote>
  <w:footnote w:type="continuationSeparator" w:id="0">
    <w:p w:rsidR="0053373E" w:rsidRDefault="00533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5"/>
      <w:gridCol w:w="4503"/>
    </w:tblGrid>
    <w:tr w:rsidR="001612D1" w:rsidTr="004D2B2F">
      <w:tc>
        <w:tcPr>
          <w:tcW w:w="6095" w:type="dxa"/>
        </w:tcPr>
        <w:p w:rsidR="001612D1" w:rsidRPr="004D2B2F" w:rsidRDefault="001612D1" w:rsidP="00343B98">
          <w:pPr>
            <w:pStyle w:val="Nagwek"/>
            <w:ind w:left="1416" w:hanging="1416"/>
            <w:rPr>
              <w:b/>
              <w:bCs/>
              <w:sz w:val="22"/>
              <w:szCs w:val="22"/>
            </w:rPr>
          </w:pPr>
          <w:r w:rsidRPr="004D2B2F">
            <w:rPr>
              <w:b/>
              <w:bCs/>
              <w:sz w:val="22"/>
              <w:szCs w:val="22"/>
            </w:rPr>
            <w:t>Znak</w:t>
          </w:r>
          <w:r w:rsidR="002F5F20">
            <w:rPr>
              <w:b/>
              <w:bCs/>
              <w:sz w:val="22"/>
              <w:szCs w:val="22"/>
            </w:rPr>
            <w:t xml:space="preserve"> sprawy: ZP/220/</w:t>
          </w:r>
          <w:r w:rsidR="00F84948">
            <w:rPr>
              <w:b/>
              <w:bCs/>
              <w:sz w:val="22"/>
              <w:szCs w:val="22"/>
            </w:rPr>
            <w:t>4</w:t>
          </w:r>
          <w:r w:rsidR="00343B98">
            <w:rPr>
              <w:b/>
              <w:bCs/>
              <w:sz w:val="22"/>
              <w:szCs w:val="22"/>
            </w:rPr>
            <w:t>9</w:t>
          </w:r>
          <w:r w:rsidRPr="004D2B2F">
            <w:rPr>
              <w:b/>
              <w:bCs/>
              <w:sz w:val="22"/>
              <w:szCs w:val="22"/>
            </w:rPr>
            <w:t>/</w:t>
          </w:r>
          <w:r w:rsidR="0081679E">
            <w:rPr>
              <w:b/>
              <w:bCs/>
              <w:sz w:val="22"/>
              <w:szCs w:val="22"/>
            </w:rPr>
            <w:t>20</w:t>
          </w:r>
        </w:p>
      </w:tc>
      <w:tc>
        <w:tcPr>
          <w:tcW w:w="4503" w:type="dxa"/>
        </w:tcPr>
        <w:p w:rsidR="001612D1" w:rsidRPr="00FB1BF5" w:rsidRDefault="001612D1" w:rsidP="0081679E">
          <w:pPr>
            <w:pStyle w:val="Nagwek"/>
            <w:rPr>
              <w:b/>
              <w:bCs/>
              <w:sz w:val="22"/>
              <w:szCs w:val="22"/>
            </w:rPr>
          </w:pPr>
          <w:r w:rsidRPr="004D2B2F">
            <w:rPr>
              <w:b/>
              <w:bCs/>
              <w:sz w:val="22"/>
              <w:szCs w:val="22"/>
            </w:rPr>
            <w:t xml:space="preserve">Załącznik nr </w:t>
          </w:r>
          <w:r w:rsidR="0081679E">
            <w:rPr>
              <w:b/>
              <w:bCs/>
              <w:sz w:val="22"/>
              <w:szCs w:val="22"/>
            </w:rPr>
            <w:t>2</w:t>
          </w:r>
          <w:r w:rsidRPr="004D2B2F">
            <w:rPr>
              <w:b/>
              <w:bCs/>
              <w:sz w:val="22"/>
              <w:szCs w:val="22"/>
            </w:rPr>
            <w:t xml:space="preserve"> do </w:t>
          </w:r>
          <w:r w:rsidR="0081679E">
            <w:rPr>
              <w:b/>
              <w:bCs/>
              <w:sz w:val="22"/>
              <w:szCs w:val="22"/>
            </w:rPr>
            <w:t>F</w:t>
          </w:r>
          <w:r w:rsidRPr="004D2B2F">
            <w:rPr>
              <w:b/>
              <w:bCs/>
              <w:sz w:val="22"/>
              <w:szCs w:val="22"/>
            </w:rPr>
            <w:t xml:space="preserve">ormularza </w:t>
          </w:r>
          <w:r w:rsidR="0081679E">
            <w:rPr>
              <w:b/>
              <w:bCs/>
              <w:sz w:val="22"/>
              <w:szCs w:val="22"/>
            </w:rPr>
            <w:t>O</w:t>
          </w:r>
          <w:r w:rsidRPr="004D2B2F">
            <w:rPr>
              <w:b/>
              <w:bCs/>
              <w:sz w:val="22"/>
              <w:szCs w:val="22"/>
            </w:rPr>
            <w:t>ferty</w:t>
          </w:r>
        </w:p>
      </w:tc>
    </w:tr>
  </w:tbl>
  <w:p w:rsidR="001612D1" w:rsidRPr="00EC2EF0" w:rsidRDefault="001612D1" w:rsidP="00C17C30">
    <w:pPr>
      <w:pStyle w:val="Nagwek"/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425"/>
        </w:tabs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4" w15:restartNumberingAfterBreak="0">
    <w:nsid w:val="05C2081B"/>
    <w:multiLevelType w:val="hybridMultilevel"/>
    <w:tmpl w:val="5052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65868"/>
    <w:multiLevelType w:val="singleLevel"/>
    <w:tmpl w:val="9E824C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6E40AF"/>
    <w:multiLevelType w:val="multilevel"/>
    <w:tmpl w:val="891214D0"/>
    <w:lvl w:ilvl="0">
      <w:start w:val="1"/>
      <w:numFmt w:val="decimal"/>
      <w:lvlText w:val="%1."/>
      <w:lvlJc w:val="center"/>
      <w:pPr>
        <w:tabs>
          <w:tab w:val="num" w:pos="360"/>
        </w:tabs>
        <w:ind w:left="-113" w:firstLine="11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1FA61BA"/>
    <w:multiLevelType w:val="hybridMultilevel"/>
    <w:tmpl w:val="CBA4CA1E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5E19FB"/>
    <w:multiLevelType w:val="hybridMultilevel"/>
    <w:tmpl w:val="C4CA3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E725D4"/>
    <w:multiLevelType w:val="hybridMultilevel"/>
    <w:tmpl w:val="C786E2F2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4D11CC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690B52"/>
    <w:multiLevelType w:val="hybridMultilevel"/>
    <w:tmpl w:val="3126DFF0"/>
    <w:lvl w:ilvl="0" w:tplc="C976692C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270360BA"/>
    <w:multiLevelType w:val="hybridMultilevel"/>
    <w:tmpl w:val="100C08D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4E5A8F"/>
    <w:multiLevelType w:val="hybridMultilevel"/>
    <w:tmpl w:val="DE9218A6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974D30"/>
    <w:multiLevelType w:val="hybridMultilevel"/>
    <w:tmpl w:val="D79C34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23ADF"/>
    <w:multiLevelType w:val="singleLevel"/>
    <w:tmpl w:val="E4B227D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63D7DAC"/>
    <w:multiLevelType w:val="hybridMultilevel"/>
    <w:tmpl w:val="ED56B89C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C44A9"/>
    <w:multiLevelType w:val="hybridMultilevel"/>
    <w:tmpl w:val="A510C8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603AC"/>
    <w:multiLevelType w:val="hybridMultilevel"/>
    <w:tmpl w:val="0E148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0053E"/>
    <w:multiLevelType w:val="singleLevel"/>
    <w:tmpl w:val="9E824C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90914E1"/>
    <w:multiLevelType w:val="hybridMultilevel"/>
    <w:tmpl w:val="43CAF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F6BDD"/>
    <w:multiLevelType w:val="singleLevel"/>
    <w:tmpl w:val="9E824C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17D64E6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D65324"/>
    <w:multiLevelType w:val="hybridMultilevel"/>
    <w:tmpl w:val="B024CA5C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3875E4"/>
    <w:multiLevelType w:val="hybridMultilevel"/>
    <w:tmpl w:val="EBBC12CE"/>
    <w:lvl w:ilvl="0" w:tplc="F73EA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6780F"/>
    <w:multiLevelType w:val="singleLevel"/>
    <w:tmpl w:val="E4B227D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4A37F41"/>
    <w:multiLevelType w:val="hybridMultilevel"/>
    <w:tmpl w:val="27345480"/>
    <w:lvl w:ilvl="0" w:tplc="D68EC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F04F0"/>
    <w:multiLevelType w:val="hybridMultilevel"/>
    <w:tmpl w:val="16ECC4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95D5E86"/>
    <w:multiLevelType w:val="hybridMultilevel"/>
    <w:tmpl w:val="10C49DE8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CA15B4"/>
    <w:multiLevelType w:val="hybridMultilevel"/>
    <w:tmpl w:val="D7AA3C3A"/>
    <w:lvl w:ilvl="0" w:tplc="EDB002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141A13"/>
    <w:multiLevelType w:val="hybridMultilevel"/>
    <w:tmpl w:val="1D28D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C280D9E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B37B21"/>
    <w:multiLevelType w:val="hybridMultilevel"/>
    <w:tmpl w:val="E590483E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066A7"/>
    <w:multiLevelType w:val="hybridMultilevel"/>
    <w:tmpl w:val="A49EB7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A777203"/>
    <w:multiLevelType w:val="multilevel"/>
    <w:tmpl w:val="A48AF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D342F3"/>
    <w:multiLevelType w:val="hybridMultilevel"/>
    <w:tmpl w:val="3D64B77E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D34B6A"/>
    <w:multiLevelType w:val="hybridMultilevel"/>
    <w:tmpl w:val="D0306D90"/>
    <w:lvl w:ilvl="0" w:tplc="19EA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32"/>
  </w:num>
  <w:num w:numId="4">
    <w:abstractNumId w:val="14"/>
  </w:num>
  <w:num w:numId="5">
    <w:abstractNumId w:val="13"/>
  </w:num>
  <w:num w:numId="6">
    <w:abstractNumId w:val="19"/>
  </w:num>
  <w:num w:numId="7">
    <w:abstractNumId w:val="4"/>
  </w:num>
  <w:num w:numId="8">
    <w:abstractNumId w:val="21"/>
  </w:num>
  <w:num w:numId="9">
    <w:abstractNumId w:val="2"/>
  </w:num>
  <w:num w:numId="10">
    <w:abstractNumId w:val="34"/>
  </w:num>
  <w:num w:numId="11">
    <w:abstractNumId w:val="1"/>
  </w:num>
  <w:num w:numId="12">
    <w:abstractNumId w:val="10"/>
  </w:num>
  <w:num w:numId="13">
    <w:abstractNumId w:val="29"/>
  </w:num>
  <w:num w:numId="14">
    <w:abstractNumId w:val="36"/>
  </w:num>
  <w:num w:numId="15">
    <w:abstractNumId w:val="8"/>
  </w:num>
  <w:num w:numId="16">
    <w:abstractNumId w:val="24"/>
  </w:num>
  <w:num w:numId="17">
    <w:abstractNumId w:val="33"/>
  </w:num>
  <w:num w:numId="18">
    <w:abstractNumId w:val="25"/>
  </w:num>
  <w:num w:numId="19">
    <w:abstractNumId w:val="37"/>
  </w:num>
  <w:num w:numId="20">
    <w:abstractNumId w:val="12"/>
  </w:num>
  <w:num w:numId="21">
    <w:abstractNumId w:val="5"/>
  </w:num>
  <w:num w:numId="22">
    <w:abstractNumId w:val="22"/>
  </w:num>
  <w:num w:numId="23">
    <w:abstractNumId w:val="20"/>
  </w:num>
  <w:num w:numId="24">
    <w:abstractNumId w:val="16"/>
  </w:num>
  <w:num w:numId="25">
    <w:abstractNumId w:val="26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7" w:hanging="283"/>
        </w:pPr>
        <w:rPr>
          <w:rFonts w:ascii="Symbol" w:hAnsi="Symbol" w:hint="default"/>
        </w:rPr>
      </w:lvl>
    </w:lvlOverride>
  </w:num>
  <w:num w:numId="27">
    <w:abstractNumId w:val="9"/>
  </w:num>
  <w:num w:numId="28">
    <w:abstractNumId w:val="35"/>
  </w:num>
  <w:num w:numId="29">
    <w:abstractNumId w:val="28"/>
  </w:num>
  <w:num w:numId="30">
    <w:abstractNumId w:val="15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7"/>
  </w:num>
  <w:num w:numId="34">
    <w:abstractNumId w:val="6"/>
  </w:num>
  <w:num w:numId="35">
    <w:abstractNumId w:val="31"/>
  </w:num>
  <w:num w:numId="36">
    <w:abstractNumId w:val="27"/>
  </w:num>
  <w:num w:numId="37">
    <w:abstractNumId w:val="30"/>
  </w:num>
  <w:num w:numId="38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6D9"/>
    <w:rsid w:val="00001A50"/>
    <w:rsid w:val="000023B6"/>
    <w:rsid w:val="00002F4D"/>
    <w:rsid w:val="000043CC"/>
    <w:rsid w:val="0000477D"/>
    <w:rsid w:val="00006E35"/>
    <w:rsid w:val="0002067C"/>
    <w:rsid w:val="00024CA2"/>
    <w:rsid w:val="00027206"/>
    <w:rsid w:val="00033295"/>
    <w:rsid w:val="000425A8"/>
    <w:rsid w:val="0004276B"/>
    <w:rsid w:val="00045E36"/>
    <w:rsid w:val="00062E6A"/>
    <w:rsid w:val="000632B5"/>
    <w:rsid w:val="00066356"/>
    <w:rsid w:val="00066669"/>
    <w:rsid w:val="000679C2"/>
    <w:rsid w:val="00075DF8"/>
    <w:rsid w:val="000832A1"/>
    <w:rsid w:val="00084E78"/>
    <w:rsid w:val="000856DB"/>
    <w:rsid w:val="00086D3E"/>
    <w:rsid w:val="00093717"/>
    <w:rsid w:val="00094A89"/>
    <w:rsid w:val="000A0514"/>
    <w:rsid w:val="000A1C61"/>
    <w:rsid w:val="000A22D3"/>
    <w:rsid w:val="000A5BEC"/>
    <w:rsid w:val="000B0417"/>
    <w:rsid w:val="000B0E63"/>
    <w:rsid w:val="000B1A32"/>
    <w:rsid w:val="000B71E2"/>
    <w:rsid w:val="000B78CD"/>
    <w:rsid w:val="000C11D0"/>
    <w:rsid w:val="000C3813"/>
    <w:rsid w:val="000D59DA"/>
    <w:rsid w:val="000E2BB3"/>
    <w:rsid w:val="000F24F3"/>
    <w:rsid w:val="000F644D"/>
    <w:rsid w:val="001000D7"/>
    <w:rsid w:val="00101F15"/>
    <w:rsid w:val="00102BE0"/>
    <w:rsid w:val="001268A7"/>
    <w:rsid w:val="00133071"/>
    <w:rsid w:val="001334D6"/>
    <w:rsid w:val="00136070"/>
    <w:rsid w:val="00144664"/>
    <w:rsid w:val="00150097"/>
    <w:rsid w:val="001612D1"/>
    <w:rsid w:val="0016695C"/>
    <w:rsid w:val="00167A8E"/>
    <w:rsid w:val="00167D81"/>
    <w:rsid w:val="001706EF"/>
    <w:rsid w:val="00174087"/>
    <w:rsid w:val="00181A7C"/>
    <w:rsid w:val="0018327F"/>
    <w:rsid w:val="00193DC0"/>
    <w:rsid w:val="0019434F"/>
    <w:rsid w:val="001A04C9"/>
    <w:rsid w:val="001A0CD2"/>
    <w:rsid w:val="001A25D8"/>
    <w:rsid w:val="001A39D2"/>
    <w:rsid w:val="001A653A"/>
    <w:rsid w:val="001B3E11"/>
    <w:rsid w:val="001C0D8A"/>
    <w:rsid w:val="001C432B"/>
    <w:rsid w:val="001C4D38"/>
    <w:rsid w:val="001D380F"/>
    <w:rsid w:val="001D7298"/>
    <w:rsid w:val="001E0951"/>
    <w:rsid w:val="001E1800"/>
    <w:rsid w:val="001E78AB"/>
    <w:rsid w:val="001F402C"/>
    <w:rsid w:val="001F52CE"/>
    <w:rsid w:val="00203859"/>
    <w:rsid w:val="00206483"/>
    <w:rsid w:val="0021085F"/>
    <w:rsid w:val="002116E6"/>
    <w:rsid w:val="00211E3A"/>
    <w:rsid w:val="0022117F"/>
    <w:rsid w:val="00223E1B"/>
    <w:rsid w:val="00225C68"/>
    <w:rsid w:val="00230895"/>
    <w:rsid w:val="00230D5D"/>
    <w:rsid w:val="00234C58"/>
    <w:rsid w:val="00242B83"/>
    <w:rsid w:val="00244F2F"/>
    <w:rsid w:val="0025010D"/>
    <w:rsid w:val="00251EEA"/>
    <w:rsid w:val="00252690"/>
    <w:rsid w:val="0025626C"/>
    <w:rsid w:val="00260AFC"/>
    <w:rsid w:val="00272DA6"/>
    <w:rsid w:val="00277E8C"/>
    <w:rsid w:val="0028163D"/>
    <w:rsid w:val="002868C4"/>
    <w:rsid w:val="00287163"/>
    <w:rsid w:val="00287649"/>
    <w:rsid w:val="00287BCD"/>
    <w:rsid w:val="00291404"/>
    <w:rsid w:val="002962DB"/>
    <w:rsid w:val="002A1C35"/>
    <w:rsid w:val="002A2D23"/>
    <w:rsid w:val="002B0C65"/>
    <w:rsid w:val="002B18D2"/>
    <w:rsid w:val="002B262B"/>
    <w:rsid w:val="002B27ED"/>
    <w:rsid w:val="002B289D"/>
    <w:rsid w:val="002C7FB7"/>
    <w:rsid w:val="002D110A"/>
    <w:rsid w:val="002D38E2"/>
    <w:rsid w:val="002D3ECF"/>
    <w:rsid w:val="002D772C"/>
    <w:rsid w:val="002E1D3E"/>
    <w:rsid w:val="002E1E44"/>
    <w:rsid w:val="002E2DFD"/>
    <w:rsid w:val="002E34CA"/>
    <w:rsid w:val="002E638E"/>
    <w:rsid w:val="002F300F"/>
    <w:rsid w:val="002F5F20"/>
    <w:rsid w:val="002F785A"/>
    <w:rsid w:val="00304B8D"/>
    <w:rsid w:val="00315518"/>
    <w:rsid w:val="0032084A"/>
    <w:rsid w:val="00333E5B"/>
    <w:rsid w:val="003348A4"/>
    <w:rsid w:val="003363A4"/>
    <w:rsid w:val="00343B98"/>
    <w:rsid w:val="00343DA8"/>
    <w:rsid w:val="00344C36"/>
    <w:rsid w:val="00347044"/>
    <w:rsid w:val="00350C22"/>
    <w:rsid w:val="00356744"/>
    <w:rsid w:val="00362154"/>
    <w:rsid w:val="00362A35"/>
    <w:rsid w:val="00365E19"/>
    <w:rsid w:val="00366B3D"/>
    <w:rsid w:val="00375515"/>
    <w:rsid w:val="00375E6D"/>
    <w:rsid w:val="00382D11"/>
    <w:rsid w:val="003959B5"/>
    <w:rsid w:val="00397878"/>
    <w:rsid w:val="003A0DB1"/>
    <w:rsid w:val="003A2077"/>
    <w:rsid w:val="003A2496"/>
    <w:rsid w:val="003A2604"/>
    <w:rsid w:val="003A66D9"/>
    <w:rsid w:val="003A7555"/>
    <w:rsid w:val="003A7BD3"/>
    <w:rsid w:val="003A7CB8"/>
    <w:rsid w:val="003B0B19"/>
    <w:rsid w:val="003B730B"/>
    <w:rsid w:val="003C0CCC"/>
    <w:rsid w:val="003C6328"/>
    <w:rsid w:val="003C66CA"/>
    <w:rsid w:val="003C6BE5"/>
    <w:rsid w:val="003D198C"/>
    <w:rsid w:val="003D1D52"/>
    <w:rsid w:val="003D2645"/>
    <w:rsid w:val="003D3FDB"/>
    <w:rsid w:val="003D70AA"/>
    <w:rsid w:val="003F266E"/>
    <w:rsid w:val="003F3903"/>
    <w:rsid w:val="003F4343"/>
    <w:rsid w:val="003F49B2"/>
    <w:rsid w:val="00400F03"/>
    <w:rsid w:val="00401A81"/>
    <w:rsid w:val="00410457"/>
    <w:rsid w:val="00413202"/>
    <w:rsid w:val="004214C3"/>
    <w:rsid w:val="00424836"/>
    <w:rsid w:val="004272BC"/>
    <w:rsid w:val="00427F54"/>
    <w:rsid w:val="0043226A"/>
    <w:rsid w:val="004345BD"/>
    <w:rsid w:val="00434747"/>
    <w:rsid w:val="00437571"/>
    <w:rsid w:val="00446E25"/>
    <w:rsid w:val="00452CA6"/>
    <w:rsid w:val="00457594"/>
    <w:rsid w:val="00457889"/>
    <w:rsid w:val="00460396"/>
    <w:rsid w:val="004606AD"/>
    <w:rsid w:val="004616F7"/>
    <w:rsid w:val="004626EA"/>
    <w:rsid w:val="00466364"/>
    <w:rsid w:val="004669FC"/>
    <w:rsid w:val="00467CDA"/>
    <w:rsid w:val="00467EE5"/>
    <w:rsid w:val="00472ADF"/>
    <w:rsid w:val="00473D28"/>
    <w:rsid w:val="004747F4"/>
    <w:rsid w:val="00477B78"/>
    <w:rsid w:val="004842CE"/>
    <w:rsid w:val="00484898"/>
    <w:rsid w:val="00486A16"/>
    <w:rsid w:val="0048723E"/>
    <w:rsid w:val="0049107F"/>
    <w:rsid w:val="0049181A"/>
    <w:rsid w:val="00492DE9"/>
    <w:rsid w:val="0049704A"/>
    <w:rsid w:val="004A3856"/>
    <w:rsid w:val="004B5AA4"/>
    <w:rsid w:val="004B7574"/>
    <w:rsid w:val="004C0B46"/>
    <w:rsid w:val="004D2B2F"/>
    <w:rsid w:val="004D4BC3"/>
    <w:rsid w:val="004D54E6"/>
    <w:rsid w:val="004E05A5"/>
    <w:rsid w:val="004E20BD"/>
    <w:rsid w:val="004E2A8A"/>
    <w:rsid w:val="004E31D3"/>
    <w:rsid w:val="004E5FB0"/>
    <w:rsid w:val="004F0FF8"/>
    <w:rsid w:val="004F482D"/>
    <w:rsid w:val="00500B7F"/>
    <w:rsid w:val="00510221"/>
    <w:rsid w:val="005113B8"/>
    <w:rsid w:val="00516987"/>
    <w:rsid w:val="00523D44"/>
    <w:rsid w:val="0053373E"/>
    <w:rsid w:val="005402A6"/>
    <w:rsid w:val="00542932"/>
    <w:rsid w:val="0054605C"/>
    <w:rsid w:val="0055553B"/>
    <w:rsid w:val="0055658E"/>
    <w:rsid w:val="00561F25"/>
    <w:rsid w:val="0056380C"/>
    <w:rsid w:val="00565790"/>
    <w:rsid w:val="00572C85"/>
    <w:rsid w:val="00574C59"/>
    <w:rsid w:val="00576CD7"/>
    <w:rsid w:val="0058078C"/>
    <w:rsid w:val="005851D2"/>
    <w:rsid w:val="00590E46"/>
    <w:rsid w:val="00596A2A"/>
    <w:rsid w:val="005970D4"/>
    <w:rsid w:val="005A224A"/>
    <w:rsid w:val="005A48AC"/>
    <w:rsid w:val="005A6747"/>
    <w:rsid w:val="005B1A0A"/>
    <w:rsid w:val="005B3C5D"/>
    <w:rsid w:val="005B438E"/>
    <w:rsid w:val="005B78D6"/>
    <w:rsid w:val="005B79E8"/>
    <w:rsid w:val="005C540C"/>
    <w:rsid w:val="005C5EDD"/>
    <w:rsid w:val="005C5FBE"/>
    <w:rsid w:val="005D2DED"/>
    <w:rsid w:val="005D3B27"/>
    <w:rsid w:val="005D4699"/>
    <w:rsid w:val="005D4952"/>
    <w:rsid w:val="005E1795"/>
    <w:rsid w:val="005E25F3"/>
    <w:rsid w:val="005E7364"/>
    <w:rsid w:val="005F2030"/>
    <w:rsid w:val="005F3EE4"/>
    <w:rsid w:val="005F6419"/>
    <w:rsid w:val="005F68FE"/>
    <w:rsid w:val="00603FA3"/>
    <w:rsid w:val="0061745C"/>
    <w:rsid w:val="0062079C"/>
    <w:rsid w:val="00621CAE"/>
    <w:rsid w:val="00622FF0"/>
    <w:rsid w:val="006235C7"/>
    <w:rsid w:val="0062613A"/>
    <w:rsid w:val="006267F7"/>
    <w:rsid w:val="00626BC8"/>
    <w:rsid w:val="00626BF6"/>
    <w:rsid w:val="00626E79"/>
    <w:rsid w:val="00626EBF"/>
    <w:rsid w:val="0063006F"/>
    <w:rsid w:val="0063199F"/>
    <w:rsid w:val="00632109"/>
    <w:rsid w:val="006346F0"/>
    <w:rsid w:val="006373FC"/>
    <w:rsid w:val="00640842"/>
    <w:rsid w:val="00640CD3"/>
    <w:rsid w:val="00647A8B"/>
    <w:rsid w:val="00655E1D"/>
    <w:rsid w:val="0066338D"/>
    <w:rsid w:val="00680300"/>
    <w:rsid w:val="006826E9"/>
    <w:rsid w:val="00682DD6"/>
    <w:rsid w:val="00684451"/>
    <w:rsid w:val="00686B93"/>
    <w:rsid w:val="00687509"/>
    <w:rsid w:val="00690993"/>
    <w:rsid w:val="006918BC"/>
    <w:rsid w:val="00693A0B"/>
    <w:rsid w:val="006A0608"/>
    <w:rsid w:val="006A0DF2"/>
    <w:rsid w:val="006A278D"/>
    <w:rsid w:val="006B3032"/>
    <w:rsid w:val="006B62A4"/>
    <w:rsid w:val="006B62CD"/>
    <w:rsid w:val="006B6B1A"/>
    <w:rsid w:val="006C0DA3"/>
    <w:rsid w:val="006C345A"/>
    <w:rsid w:val="006C6568"/>
    <w:rsid w:val="006D008A"/>
    <w:rsid w:val="006D2854"/>
    <w:rsid w:val="006E273C"/>
    <w:rsid w:val="006E6977"/>
    <w:rsid w:val="006F580A"/>
    <w:rsid w:val="00704E5F"/>
    <w:rsid w:val="007051C7"/>
    <w:rsid w:val="00706FD4"/>
    <w:rsid w:val="00713BD5"/>
    <w:rsid w:val="00716413"/>
    <w:rsid w:val="007272B2"/>
    <w:rsid w:val="00730064"/>
    <w:rsid w:val="00732BD6"/>
    <w:rsid w:val="00735694"/>
    <w:rsid w:val="00736108"/>
    <w:rsid w:val="0074198D"/>
    <w:rsid w:val="0075285A"/>
    <w:rsid w:val="007531D8"/>
    <w:rsid w:val="007538C8"/>
    <w:rsid w:val="00762E84"/>
    <w:rsid w:val="00762FA4"/>
    <w:rsid w:val="00765017"/>
    <w:rsid w:val="00766C6E"/>
    <w:rsid w:val="0077493A"/>
    <w:rsid w:val="007777EB"/>
    <w:rsid w:val="0078347A"/>
    <w:rsid w:val="00785881"/>
    <w:rsid w:val="00790D63"/>
    <w:rsid w:val="00791513"/>
    <w:rsid w:val="00792E75"/>
    <w:rsid w:val="00794F74"/>
    <w:rsid w:val="007B1E06"/>
    <w:rsid w:val="007B455F"/>
    <w:rsid w:val="007B5D24"/>
    <w:rsid w:val="007B7AF0"/>
    <w:rsid w:val="007C2191"/>
    <w:rsid w:val="007C6819"/>
    <w:rsid w:val="007D147B"/>
    <w:rsid w:val="007E5C55"/>
    <w:rsid w:val="007E61E9"/>
    <w:rsid w:val="007F2FAE"/>
    <w:rsid w:val="007F4373"/>
    <w:rsid w:val="00800C08"/>
    <w:rsid w:val="00811BFE"/>
    <w:rsid w:val="00813008"/>
    <w:rsid w:val="00813520"/>
    <w:rsid w:val="0081679E"/>
    <w:rsid w:val="008266F9"/>
    <w:rsid w:val="0083045F"/>
    <w:rsid w:val="00833FD4"/>
    <w:rsid w:val="00836235"/>
    <w:rsid w:val="00837ADF"/>
    <w:rsid w:val="00843913"/>
    <w:rsid w:val="00843B39"/>
    <w:rsid w:val="0084598C"/>
    <w:rsid w:val="00851A63"/>
    <w:rsid w:val="00855E27"/>
    <w:rsid w:val="008574C9"/>
    <w:rsid w:val="0086267E"/>
    <w:rsid w:val="00862D78"/>
    <w:rsid w:val="00864725"/>
    <w:rsid w:val="0086569D"/>
    <w:rsid w:val="00876669"/>
    <w:rsid w:val="008811EB"/>
    <w:rsid w:val="00891F11"/>
    <w:rsid w:val="00897E5B"/>
    <w:rsid w:val="008A063A"/>
    <w:rsid w:val="008A0BB9"/>
    <w:rsid w:val="008A0C3F"/>
    <w:rsid w:val="008B1A03"/>
    <w:rsid w:val="008B6F79"/>
    <w:rsid w:val="008C13E9"/>
    <w:rsid w:val="008C2FC8"/>
    <w:rsid w:val="008C35FD"/>
    <w:rsid w:val="008D2C73"/>
    <w:rsid w:val="008D3587"/>
    <w:rsid w:val="008D35BF"/>
    <w:rsid w:val="008D451F"/>
    <w:rsid w:val="008D7D17"/>
    <w:rsid w:val="008E16FA"/>
    <w:rsid w:val="008E5B2F"/>
    <w:rsid w:val="009013CE"/>
    <w:rsid w:val="00904BBB"/>
    <w:rsid w:val="00913690"/>
    <w:rsid w:val="00914818"/>
    <w:rsid w:val="00923DEB"/>
    <w:rsid w:val="00925F23"/>
    <w:rsid w:val="00926925"/>
    <w:rsid w:val="00926AFA"/>
    <w:rsid w:val="00935A3A"/>
    <w:rsid w:val="00951162"/>
    <w:rsid w:val="009537C8"/>
    <w:rsid w:val="00954BD4"/>
    <w:rsid w:val="009624E9"/>
    <w:rsid w:val="009677C9"/>
    <w:rsid w:val="0097420D"/>
    <w:rsid w:val="00975DD1"/>
    <w:rsid w:val="009773A9"/>
    <w:rsid w:val="00983AE2"/>
    <w:rsid w:val="00983E4A"/>
    <w:rsid w:val="0099352A"/>
    <w:rsid w:val="00993740"/>
    <w:rsid w:val="009A1FFA"/>
    <w:rsid w:val="009A450D"/>
    <w:rsid w:val="009B0B4C"/>
    <w:rsid w:val="009B1E65"/>
    <w:rsid w:val="009B53D7"/>
    <w:rsid w:val="009C16AE"/>
    <w:rsid w:val="009C6B03"/>
    <w:rsid w:val="009D20D4"/>
    <w:rsid w:val="009D2C96"/>
    <w:rsid w:val="009D2D42"/>
    <w:rsid w:val="009D3B3C"/>
    <w:rsid w:val="009E3722"/>
    <w:rsid w:val="009E427F"/>
    <w:rsid w:val="009E4294"/>
    <w:rsid w:val="009E5D1D"/>
    <w:rsid w:val="009F64EB"/>
    <w:rsid w:val="00A064CB"/>
    <w:rsid w:val="00A10CC3"/>
    <w:rsid w:val="00A11D3C"/>
    <w:rsid w:val="00A26329"/>
    <w:rsid w:val="00A359AA"/>
    <w:rsid w:val="00A37EE9"/>
    <w:rsid w:val="00A40ACD"/>
    <w:rsid w:val="00A40E72"/>
    <w:rsid w:val="00A41D4B"/>
    <w:rsid w:val="00A42E41"/>
    <w:rsid w:val="00A43463"/>
    <w:rsid w:val="00A44889"/>
    <w:rsid w:val="00A50845"/>
    <w:rsid w:val="00A50A55"/>
    <w:rsid w:val="00A51F2C"/>
    <w:rsid w:val="00A53043"/>
    <w:rsid w:val="00A5791D"/>
    <w:rsid w:val="00A705DE"/>
    <w:rsid w:val="00A72599"/>
    <w:rsid w:val="00A72630"/>
    <w:rsid w:val="00A7529C"/>
    <w:rsid w:val="00A75DF1"/>
    <w:rsid w:val="00A763B2"/>
    <w:rsid w:val="00A926B3"/>
    <w:rsid w:val="00A94BB1"/>
    <w:rsid w:val="00A9550C"/>
    <w:rsid w:val="00AB254A"/>
    <w:rsid w:val="00AB2B3C"/>
    <w:rsid w:val="00AB693E"/>
    <w:rsid w:val="00AC1D6C"/>
    <w:rsid w:val="00AC3488"/>
    <w:rsid w:val="00AC4F07"/>
    <w:rsid w:val="00AC5849"/>
    <w:rsid w:val="00AC66A9"/>
    <w:rsid w:val="00AD39CE"/>
    <w:rsid w:val="00AD3FA2"/>
    <w:rsid w:val="00AD592B"/>
    <w:rsid w:val="00AD6CB1"/>
    <w:rsid w:val="00AD719A"/>
    <w:rsid w:val="00AE15D3"/>
    <w:rsid w:val="00AE58E2"/>
    <w:rsid w:val="00AF0C07"/>
    <w:rsid w:val="00AF181C"/>
    <w:rsid w:val="00AF39D9"/>
    <w:rsid w:val="00AF639D"/>
    <w:rsid w:val="00B11B51"/>
    <w:rsid w:val="00B2166B"/>
    <w:rsid w:val="00B271EF"/>
    <w:rsid w:val="00B33EEC"/>
    <w:rsid w:val="00B46C64"/>
    <w:rsid w:val="00B52CB2"/>
    <w:rsid w:val="00B532F1"/>
    <w:rsid w:val="00B57315"/>
    <w:rsid w:val="00B60793"/>
    <w:rsid w:val="00B65130"/>
    <w:rsid w:val="00B665AF"/>
    <w:rsid w:val="00B75311"/>
    <w:rsid w:val="00B75D99"/>
    <w:rsid w:val="00B765ED"/>
    <w:rsid w:val="00B80DEE"/>
    <w:rsid w:val="00B8194A"/>
    <w:rsid w:val="00B81F01"/>
    <w:rsid w:val="00B83D56"/>
    <w:rsid w:val="00B85B70"/>
    <w:rsid w:val="00B91906"/>
    <w:rsid w:val="00B92031"/>
    <w:rsid w:val="00B94673"/>
    <w:rsid w:val="00B94A14"/>
    <w:rsid w:val="00BA0908"/>
    <w:rsid w:val="00BB2B5E"/>
    <w:rsid w:val="00BB4489"/>
    <w:rsid w:val="00BB512B"/>
    <w:rsid w:val="00BB682E"/>
    <w:rsid w:val="00BB6A44"/>
    <w:rsid w:val="00BC016A"/>
    <w:rsid w:val="00BD11FF"/>
    <w:rsid w:val="00BD3669"/>
    <w:rsid w:val="00BD4377"/>
    <w:rsid w:val="00BE4CA8"/>
    <w:rsid w:val="00BE4FEB"/>
    <w:rsid w:val="00BE6409"/>
    <w:rsid w:val="00C06BE1"/>
    <w:rsid w:val="00C147D6"/>
    <w:rsid w:val="00C148D1"/>
    <w:rsid w:val="00C16178"/>
    <w:rsid w:val="00C16C37"/>
    <w:rsid w:val="00C17C30"/>
    <w:rsid w:val="00C23D4D"/>
    <w:rsid w:val="00C23F39"/>
    <w:rsid w:val="00C340D7"/>
    <w:rsid w:val="00C37EF6"/>
    <w:rsid w:val="00C40F99"/>
    <w:rsid w:val="00C41267"/>
    <w:rsid w:val="00C41282"/>
    <w:rsid w:val="00C4631A"/>
    <w:rsid w:val="00C55699"/>
    <w:rsid w:val="00C561B5"/>
    <w:rsid w:val="00C6021D"/>
    <w:rsid w:val="00C6215E"/>
    <w:rsid w:val="00C6373A"/>
    <w:rsid w:val="00C65EDD"/>
    <w:rsid w:val="00C6635C"/>
    <w:rsid w:val="00C66E8B"/>
    <w:rsid w:val="00C6703F"/>
    <w:rsid w:val="00C679D4"/>
    <w:rsid w:val="00C76B33"/>
    <w:rsid w:val="00C80440"/>
    <w:rsid w:val="00C8227C"/>
    <w:rsid w:val="00C93D81"/>
    <w:rsid w:val="00C9479E"/>
    <w:rsid w:val="00CB000C"/>
    <w:rsid w:val="00CB7879"/>
    <w:rsid w:val="00CC5072"/>
    <w:rsid w:val="00CC5A5C"/>
    <w:rsid w:val="00CD1433"/>
    <w:rsid w:val="00CD3666"/>
    <w:rsid w:val="00CD498B"/>
    <w:rsid w:val="00CD52C9"/>
    <w:rsid w:val="00CE028D"/>
    <w:rsid w:val="00CE6D6C"/>
    <w:rsid w:val="00CE74BE"/>
    <w:rsid w:val="00CF2170"/>
    <w:rsid w:val="00CF2B34"/>
    <w:rsid w:val="00CF601C"/>
    <w:rsid w:val="00CF6473"/>
    <w:rsid w:val="00CF7F15"/>
    <w:rsid w:val="00D001D0"/>
    <w:rsid w:val="00D01CA9"/>
    <w:rsid w:val="00D038FE"/>
    <w:rsid w:val="00D133C7"/>
    <w:rsid w:val="00D13FFD"/>
    <w:rsid w:val="00D14637"/>
    <w:rsid w:val="00D1533B"/>
    <w:rsid w:val="00D21DB3"/>
    <w:rsid w:val="00D26C5E"/>
    <w:rsid w:val="00D306B4"/>
    <w:rsid w:val="00D32E7E"/>
    <w:rsid w:val="00D50D61"/>
    <w:rsid w:val="00D55E84"/>
    <w:rsid w:val="00D56056"/>
    <w:rsid w:val="00D83314"/>
    <w:rsid w:val="00D87CC1"/>
    <w:rsid w:val="00D93EC1"/>
    <w:rsid w:val="00D95BA3"/>
    <w:rsid w:val="00DA0444"/>
    <w:rsid w:val="00DA6EE9"/>
    <w:rsid w:val="00DB0A52"/>
    <w:rsid w:val="00DB2F89"/>
    <w:rsid w:val="00DB4808"/>
    <w:rsid w:val="00DC0D9D"/>
    <w:rsid w:val="00DC28CA"/>
    <w:rsid w:val="00DC3BE7"/>
    <w:rsid w:val="00DC68DE"/>
    <w:rsid w:val="00DC7572"/>
    <w:rsid w:val="00DC7799"/>
    <w:rsid w:val="00DD1956"/>
    <w:rsid w:val="00DD2956"/>
    <w:rsid w:val="00DD3775"/>
    <w:rsid w:val="00DE128D"/>
    <w:rsid w:val="00DE3F1D"/>
    <w:rsid w:val="00DE7979"/>
    <w:rsid w:val="00DF0545"/>
    <w:rsid w:val="00DF51EE"/>
    <w:rsid w:val="00E13D2E"/>
    <w:rsid w:val="00E1556C"/>
    <w:rsid w:val="00E1617B"/>
    <w:rsid w:val="00E17286"/>
    <w:rsid w:val="00E209E9"/>
    <w:rsid w:val="00E21BD4"/>
    <w:rsid w:val="00E372B2"/>
    <w:rsid w:val="00E37AD3"/>
    <w:rsid w:val="00E43CCA"/>
    <w:rsid w:val="00E469E1"/>
    <w:rsid w:val="00E5572C"/>
    <w:rsid w:val="00E5740C"/>
    <w:rsid w:val="00E65C6A"/>
    <w:rsid w:val="00E715ED"/>
    <w:rsid w:val="00E71CFE"/>
    <w:rsid w:val="00E73AE7"/>
    <w:rsid w:val="00E7772A"/>
    <w:rsid w:val="00E84B03"/>
    <w:rsid w:val="00E91300"/>
    <w:rsid w:val="00E93B58"/>
    <w:rsid w:val="00EB0B68"/>
    <w:rsid w:val="00EB0EF6"/>
    <w:rsid w:val="00EB58CE"/>
    <w:rsid w:val="00EB6A3A"/>
    <w:rsid w:val="00EC2EF0"/>
    <w:rsid w:val="00ED35FD"/>
    <w:rsid w:val="00ED4215"/>
    <w:rsid w:val="00ED7153"/>
    <w:rsid w:val="00EE0C62"/>
    <w:rsid w:val="00EF7A7D"/>
    <w:rsid w:val="00F01308"/>
    <w:rsid w:val="00F02EB5"/>
    <w:rsid w:val="00F0373A"/>
    <w:rsid w:val="00F03D5B"/>
    <w:rsid w:val="00F0432B"/>
    <w:rsid w:val="00F06444"/>
    <w:rsid w:val="00F107EF"/>
    <w:rsid w:val="00F17607"/>
    <w:rsid w:val="00F2089A"/>
    <w:rsid w:val="00F243B4"/>
    <w:rsid w:val="00F258D0"/>
    <w:rsid w:val="00F268EB"/>
    <w:rsid w:val="00F26EA0"/>
    <w:rsid w:val="00F4123C"/>
    <w:rsid w:val="00F505F0"/>
    <w:rsid w:val="00F525E2"/>
    <w:rsid w:val="00F53BE8"/>
    <w:rsid w:val="00F56B97"/>
    <w:rsid w:val="00F57C02"/>
    <w:rsid w:val="00F65728"/>
    <w:rsid w:val="00F703CB"/>
    <w:rsid w:val="00F75613"/>
    <w:rsid w:val="00F7740E"/>
    <w:rsid w:val="00F80946"/>
    <w:rsid w:val="00F82EC4"/>
    <w:rsid w:val="00F83D1F"/>
    <w:rsid w:val="00F84948"/>
    <w:rsid w:val="00F84D1D"/>
    <w:rsid w:val="00F937F8"/>
    <w:rsid w:val="00F94218"/>
    <w:rsid w:val="00F976CB"/>
    <w:rsid w:val="00FA2BF3"/>
    <w:rsid w:val="00FA48A3"/>
    <w:rsid w:val="00FB1BF5"/>
    <w:rsid w:val="00FB1EE8"/>
    <w:rsid w:val="00FB7162"/>
    <w:rsid w:val="00FD188F"/>
    <w:rsid w:val="00FD3428"/>
    <w:rsid w:val="00FD511C"/>
    <w:rsid w:val="00FD64AF"/>
    <w:rsid w:val="00FD781B"/>
    <w:rsid w:val="00FE2428"/>
    <w:rsid w:val="00FE5232"/>
    <w:rsid w:val="00FE665C"/>
    <w:rsid w:val="00FF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  <w15:docId w15:val="{3FC56575-91F1-4E17-9306-9D718F93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50C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1617B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2B2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49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E1617B"/>
    <w:rPr>
      <w:rFonts w:cs="Times New Roman"/>
      <w:b/>
      <w:bCs/>
      <w:sz w:val="24"/>
      <w:szCs w:val="24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D2B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99"/>
    <w:rsid w:val="003A66D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439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A9550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439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9550C"/>
    <w:rPr>
      <w:rFonts w:cs="Times New Roman"/>
      <w:sz w:val="24"/>
      <w:szCs w:val="24"/>
    </w:rPr>
  </w:style>
  <w:style w:type="character" w:styleId="Numerstrony">
    <w:name w:val="page number"/>
    <w:basedOn w:val="Domylnaczcionkaakapitu"/>
    <w:rsid w:val="00BB2B5E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269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9550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2692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9C16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9550C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rsid w:val="00EC2EF0"/>
    <w:pPr>
      <w:spacing w:after="120"/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C2EF0"/>
    <w:rPr>
      <w:rFonts w:cs="Times New Roman"/>
      <w:lang w:val="pl-PL" w:eastAsia="pl-PL"/>
    </w:rPr>
  </w:style>
  <w:style w:type="paragraph" w:customStyle="1" w:styleId="Normalny1">
    <w:name w:val="Normalny1"/>
    <w:uiPriority w:val="99"/>
    <w:rsid w:val="00F268EB"/>
    <w:pPr>
      <w:spacing w:after="0" w:line="240" w:lineRule="auto"/>
    </w:pPr>
    <w:rPr>
      <w:color w:val="000000"/>
      <w:kern w:val="1"/>
      <w:sz w:val="24"/>
      <w:szCs w:val="20"/>
      <w:lang w:eastAsia="zh-CN" w:bidi="hi-IN"/>
    </w:rPr>
  </w:style>
  <w:style w:type="paragraph" w:customStyle="1" w:styleId="Standard">
    <w:name w:val="Standard"/>
    <w:uiPriority w:val="99"/>
    <w:rsid w:val="008A0BB9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zh-CN"/>
    </w:rPr>
  </w:style>
  <w:style w:type="paragraph" w:customStyle="1" w:styleId="Styl">
    <w:name w:val="Styl"/>
    <w:uiPriority w:val="99"/>
    <w:rsid w:val="008A0BB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cs="Calibri"/>
      <w:kern w:val="3"/>
      <w:sz w:val="24"/>
      <w:szCs w:val="24"/>
      <w:lang w:eastAsia="zh-CN"/>
    </w:rPr>
  </w:style>
  <w:style w:type="paragraph" w:customStyle="1" w:styleId="Domynie">
    <w:name w:val="Domy徑nie"/>
    <w:rsid w:val="004D2B2F"/>
    <w:pPr>
      <w:widowControl w:val="0"/>
      <w:autoSpaceDN w:val="0"/>
      <w:adjustRightInd w:val="0"/>
      <w:spacing w:after="0" w:line="240" w:lineRule="auto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4D2B2F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Zawartotabeli">
    <w:name w:val="Zawartość tabeli"/>
    <w:basedOn w:val="Normalny"/>
    <w:rsid w:val="00C40F99"/>
    <w:pPr>
      <w:suppressLineNumbers/>
      <w:suppressAutoHyphens/>
    </w:pPr>
    <w:rPr>
      <w:lang w:eastAsia="ar-SA"/>
    </w:rPr>
  </w:style>
  <w:style w:type="paragraph" w:styleId="Tekstprzypisudolnego">
    <w:name w:val="footnote text"/>
    <w:basedOn w:val="Normalny"/>
    <w:link w:val="TekstprzypisudolnegoZnak"/>
    <w:rsid w:val="00C40F99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F99"/>
    <w:rPr>
      <w:sz w:val="20"/>
      <w:szCs w:val="20"/>
      <w:lang w:eastAsia="ar-SA"/>
    </w:rPr>
  </w:style>
  <w:style w:type="paragraph" w:styleId="Adresnakopercie">
    <w:name w:val="envelope address"/>
    <w:basedOn w:val="Normalny"/>
    <w:rsid w:val="00DD3775"/>
    <w:pPr>
      <w:framePr w:w="7920" w:h="1980" w:hRule="exact" w:hSpace="141" w:wrap="auto" w:hAnchor="page" w:xAlign="center" w:yAlign="bottom"/>
      <w:ind w:left="2880"/>
    </w:pPr>
    <w:rPr>
      <w:rFonts w:ascii="Univers" w:hAnsi="Univers"/>
      <w:sz w:val="32"/>
      <w:szCs w:val="20"/>
      <w:lang w:val="en-GB"/>
    </w:rPr>
  </w:style>
  <w:style w:type="paragraph" w:styleId="Adreszwrotnynakopercie">
    <w:name w:val="envelope return"/>
    <w:basedOn w:val="Normalny"/>
    <w:rsid w:val="00DD3775"/>
    <w:rPr>
      <w:rFonts w:ascii="Univers" w:hAnsi="Univers"/>
      <w:szCs w:val="20"/>
      <w:lang w:val="en-GB"/>
    </w:rPr>
  </w:style>
  <w:style w:type="character" w:styleId="Odwoanieprzypisudolnego">
    <w:name w:val="footnote reference"/>
    <w:semiHidden/>
    <w:rsid w:val="00DD3775"/>
    <w:rPr>
      <w:vertAlign w:val="superscript"/>
    </w:rPr>
  </w:style>
  <w:style w:type="paragraph" w:styleId="Tekstpodstawowy">
    <w:name w:val="Body Text"/>
    <w:basedOn w:val="Normalny"/>
    <w:link w:val="TekstpodstawowyZnak"/>
    <w:rsid w:val="00DD3775"/>
    <w:pPr>
      <w:jc w:val="center"/>
    </w:pPr>
    <w:rPr>
      <w:rFonts w:ascii="Univers" w:hAnsi="Univers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D3775"/>
    <w:rPr>
      <w:rFonts w:ascii="Univers" w:hAnsi="Univers"/>
      <w:sz w:val="24"/>
      <w:szCs w:val="20"/>
    </w:rPr>
  </w:style>
  <w:style w:type="character" w:styleId="Odwoaniedokomentarza">
    <w:name w:val="annotation reference"/>
    <w:semiHidden/>
    <w:rsid w:val="00DD3775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DD3775"/>
    <w:rPr>
      <w:rFonts w:ascii="Univers" w:hAnsi="Univers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D3775"/>
    <w:rPr>
      <w:rFonts w:ascii="Univers" w:hAnsi="Univers"/>
      <w:sz w:val="20"/>
      <w:szCs w:val="20"/>
      <w:lang w:val="en-GB"/>
    </w:rPr>
  </w:style>
  <w:style w:type="paragraph" w:customStyle="1" w:styleId="a">
    <w:basedOn w:val="Normalny"/>
    <w:next w:val="Mapadokumentu"/>
    <w:rsid w:val="00DD3775"/>
    <w:pPr>
      <w:shd w:val="clear" w:color="auto" w:fill="000080"/>
    </w:pPr>
    <w:rPr>
      <w:rFonts w:ascii="Tahoma" w:hAnsi="Tahoma" w:cs="Tahoma"/>
      <w:szCs w:val="20"/>
      <w:lang w:val="en-GB"/>
    </w:rPr>
  </w:style>
  <w:style w:type="paragraph" w:styleId="Tytu">
    <w:name w:val="Title"/>
    <w:basedOn w:val="Normalny"/>
    <w:link w:val="TytuZnak"/>
    <w:qFormat/>
    <w:rsid w:val="00DD3775"/>
    <w:pPr>
      <w:jc w:val="center"/>
      <w:outlineLvl w:val="0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DD3775"/>
    <w:rPr>
      <w:b/>
      <w:sz w:val="24"/>
      <w:szCs w:val="20"/>
    </w:rPr>
  </w:style>
  <w:style w:type="paragraph" w:customStyle="1" w:styleId="ZnakZnak">
    <w:name w:val="Znak Znak"/>
    <w:basedOn w:val="Normalny"/>
    <w:rsid w:val="00DD3775"/>
  </w:style>
  <w:style w:type="paragraph" w:customStyle="1" w:styleId="Heading71">
    <w:name w:val="Heading 71"/>
    <w:next w:val="Normalny"/>
    <w:rsid w:val="00DD3775"/>
    <w:pPr>
      <w:widowControl w:val="0"/>
      <w:suppressAutoHyphens/>
      <w:autoSpaceDE w:val="0"/>
      <w:spacing w:after="0" w:line="240" w:lineRule="auto"/>
    </w:pPr>
    <w:rPr>
      <w:rFonts w:cs="Tahoma"/>
      <w:sz w:val="24"/>
      <w:szCs w:val="24"/>
    </w:rPr>
  </w:style>
  <w:style w:type="paragraph" w:customStyle="1" w:styleId="Heading21">
    <w:name w:val="Heading 21"/>
    <w:next w:val="Normalny"/>
    <w:rsid w:val="00DD3775"/>
    <w:pPr>
      <w:widowControl w:val="0"/>
      <w:suppressAutoHyphens/>
      <w:autoSpaceDE w:val="0"/>
      <w:spacing w:after="0" w:line="240" w:lineRule="auto"/>
    </w:pPr>
    <w:rPr>
      <w:rFonts w:cs="Tahoma"/>
      <w:sz w:val="24"/>
      <w:szCs w:val="24"/>
    </w:rPr>
  </w:style>
  <w:style w:type="paragraph" w:customStyle="1" w:styleId="Heading61">
    <w:name w:val="Heading 61"/>
    <w:rsid w:val="00DD3775"/>
    <w:pPr>
      <w:suppressAutoHyphens/>
      <w:spacing w:after="0" w:line="240" w:lineRule="auto"/>
    </w:pPr>
    <w:rPr>
      <w:rFonts w:eastAsia="Calibri" w:cs="Mangal"/>
      <w:kern w:val="1"/>
      <w:sz w:val="24"/>
      <w:szCs w:val="24"/>
      <w:lang w:eastAsia="hi-IN" w:bidi="hi-IN"/>
    </w:rPr>
  </w:style>
  <w:style w:type="character" w:styleId="Wyrnieniedelikatne">
    <w:name w:val="Subtle Emphasis"/>
    <w:uiPriority w:val="19"/>
    <w:qFormat/>
    <w:rsid w:val="00DD3775"/>
    <w:rPr>
      <w:i/>
      <w:iCs/>
      <w:color w:val="40404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D3775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D3775"/>
    <w:rPr>
      <w:rFonts w:ascii="Segoe UI" w:hAnsi="Segoe UI" w:cs="Segoe UI"/>
      <w:sz w:val="16"/>
      <w:szCs w:val="16"/>
    </w:rPr>
  </w:style>
  <w:style w:type="paragraph" w:styleId="Akapitzlist">
    <w:name w:val="List Paragraph"/>
    <w:basedOn w:val="Normalny"/>
    <w:uiPriority w:val="34"/>
    <w:qFormat/>
    <w:rsid w:val="004F482D"/>
    <w:pPr>
      <w:suppressAutoHyphens/>
      <w:ind w:left="708"/>
    </w:pPr>
    <w:rPr>
      <w:szCs w:val="20"/>
      <w:lang w:eastAsia="ar-SA"/>
    </w:rPr>
  </w:style>
  <w:style w:type="character" w:styleId="Uwydatnienie">
    <w:name w:val="Emphasis"/>
    <w:basedOn w:val="Domylnaczcionkaakapitu"/>
    <w:qFormat/>
    <w:rsid w:val="00BD3669"/>
    <w:rPr>
      <w:i/>
      <w:iCs/>
    </w:rPr>
  </w:style>
  <w:style w:type="paragraph" w:styleId="NormalnyWeb">
    <w:name w:val="Normal (Web)"/>
    <w:basedOn w:val="Normalny"/>
    <w:unhideWhenUsed/>
    <w:rsid w:val="00ED7153"/>
    <w:pPr>
      <w:spacing w:before="100" w:beforeAutospacing="1" w:after="119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493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17E19-851D-4C48-818F-582D5673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POMPA INFUZYJNA</vt:lpstr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POMPA INFUZYJNA</dc:title>
  <dc:creator>Szpital</dc:creator>
  <cp:lastModifiedBy>Eliza Koladyńska</cp:lastModifiedBy>
  <cp:revision>169</cp:revision>
  <cp:lastPrinted>2016-09-07T09:35:00Z</cp:lastPrinted>
  <dcterms:created xsi:type="dcterms:W3CDTF">2014-11-26T17:39:00Z</dcterms:created>
  <dcterms:modified xsi:type="dcterms:W3CDTF">2020-09-11T07:19:00Z</dcterms:modified>
</cp:coreProperties>
</file>