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27C2" w14:textId="056A949D" w:rsidR="00F805C8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proofErr w:type="spellStart"/>
      <w:r w:rsidR="000122BB" w:rsidRPr="000122BB">
        <w:rPr>
          <w:rFonts w:eastAsia="Times New Roman" w:cstheme="minorHAnsi"/>
          <w:b/>
          <w:sz w:val="24"/>
          <w:szCs w:val="24"/>
          <w:lang w:eastAsia="pl-PL"/>
        </w:rPr>
        <w:t>2804</w:t>
      </w:r>
      <w:r w:rsidR="004E2406">
        <w:rPr>
          <w:rFonts w:eastAsia="Times New Roman" w:cstheme="minorHAnsi"/>
          <w:b/>
          <w:sz w:val="24"/>
          <w:szCs w:val="24"/>
          <w:lang w:eastAsia="pl-PL"/>
        </w:rPr>
        <w:t>A</w:t>
      </w:r>
      <w:proofErr w:type="spellEnd"/>
      <w:r w:rsidR="008F1B96" w:rsidRPr="000122BB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0122BB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2455A2FA" w14:textId="77777777" w:rsidR="00CE55FC" w:rsidRPr="00C71C94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B235C77" w14:textId="3953CE9A" w:rsidR="00CE55FC" w:rsidRPr="00F805C8" w:rsidRDefault="00FB37A2" w:rsidP="008657E7">
      <w:pPr>
        <w:spacing w:after="0" w:line="264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zawarta</w:t>
      </w:r>
      <w:proofErr w:type="gramEnd"/>
      <w:r w:rsidRPr="00F805C8">
        <w:rPr>
          <w:rFonts w:cstheme="minorHAnsi"/>
          <w:bCs/>
        </w:rPr>
        <w:t xml:space="preserve">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pomiędzy</w:t>
      </w:r>
      <w:proofErr w:type="gramEnd"/>
      <w:r w:rsidRPr="00F805C8">
        <w:rPr>
          <w:rFonts w:cstheme="minorHAnsi"/>
          <w:bCs/>
        </w:rPr>
        <w:t>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ul</w:t>
      </w:r>
      <w:proofErr w:type="gramEnd"/>
      <w:r w:rsidRPr="00F805C8">
        <w:rPr>
          <w:rFonts w:cstheme="minorHAnsi"/>
          <w:bCs/>
        </w:rPr>
        <w:t xml:space="preserve">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 w:rsidRPr="002718BA">
        <w:rPr>
          <w:bCs/>
        </w:rPr>
        <w:t>zwanym</w:t>
      </w:r>
      <w:proofErr w:type="gramEnd"/>
      <w:r w:rsidRPr="002718BA">
        <w:rPr>
          <w:bCs/>
        </w:rPr>
        <w:t xml:space="preserve">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zwanym</w:t>
      </w:r>
      <w:proofErr w:type="gramEnd"/>
      <w:r>
        <w:rPr>
          <w:bCs/>
        </w:rPr>
        <w:t xml:space="preserve">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łącznie</w:t>
      </w:r>
      <w:proofErr w:type="gramEnd"/>
      <w:r>
        <w:rPr>
          <w:bCs/>
        </w:rPr>
        <w:t xml:space="preserve">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6EE21BD2" w:rsidR="00EC088E" w:rsidRPr="009211D6" w:rsidRDefault="00EC088E" w:rsidP="008657E7">
      <w:pPr>
        <w:spacing w:after="0" w:line="264" w:lineRule="auto"/>
        <w:jc w:val="both"/>
        <w:rPr>
          <w:rFonts w:cstheme="minorHAnsi"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r w:rsidR="00EB2027" w:rsidRPr="009211D6">
        <w:rPr>
          <w:rFonts w:cstheme="minorHAnsi"/>
        </w:rPr>
        <w:t>pn.</w:t>
      </w:r>
      <w:r w:rsidR="00320E9A" w:rsidRPr="009211D6">
        <w:rPr>
          <w:rFonts w:cstheme="minorHAnsi"/>
        </w:rPr>
        <w:t xml:space="preserve"> </w:t>
      </w:r>
      <w:r w:rsidR="00E43FD5" w:rsidRPr="008B3A8C">
        <w:rPr>
          <w:rFonts w:ascii="Calibri" w:eastAsia="Calibri" w:hAnsi="Calibri" w:cs="Calibri"/>
          <w:b/>
        </w:rPr>
        <w:t>Sukcesywna dostawa gazów technicznych, specjalistycznych, mieszanek kalibracyjnych oraz ciekłego azotu wraz z dzierżawą butli dla jednostek organizacyjnych Uniwersytetu Przyrodniczego w Poznaniu</w:t>
      </w:r>
      <w:r w:rsidR="00E43FD5">
        <w:rPr>
          <w:rFonts w:cstheme="minorHAnsi"/>
          <w:b/>
        </w:rPr>
        <w:t xml:space="preserve"> </w:t>
      </w:r>
      <w:r w:rsidR="00DB70F2">
        <w:rPr>
          <w:rFonts w:cstheme="minorHAnsi"/>
          <w:b/>
        </w:rPr>
        <w:t>[</w:t>
      </w:r>
      <w:r w:rsidR="00B1334A" w:rsidRPr="009211D6">
        <w:rPr>
          <w:rFonts w:cstheme="minorHAnsi"/>
          <w:b/>
        </w:rPr>
        <w:t>numer postępowania:</w:t>
      </w:r>
      <w:r w:rsidR="00C54DA0" w:rsidRPr="009211D6">
        <w:rPr>
          <w:rFonts w:cstheme="minorHAnsi"/>
          <w:b/>
        </w:rPr>
        <w:t xml:space="preserve"> </w:t>
      </w:r>
      <w:r w:rsidR="00433BB6">
        <w:rPr>
          <w:rFonts w:cstheme="minorHAnsi"/>
          <w:b/>
        </w:rPr>
        <w:t>2804A</w:t>
      </w:r>
      <w:bookmarkStart w:id="0" w:name="_GoBack"/>
      <w:bookmarkEnd w:id="0"/>
      <w:r w:rsidR="00433BB6">
        <w:rPr>
          <w:rFonts w:cstheme="minorHAnsi"/>
          <w:b/>
        </w:rPr>
        <w:t xml:space="preserve">/AZ/262/2023 </w:t>
      </w:r>
      <w:r w:rsidR="00FB3F86" w:rsidRPr="009211D6">
        <w:rPr>
          <w:rFonts w:cstheme="minorHAnsi"/>
        </w:rPr>
        <w:t xml:space="preserve">w 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(Dz.U. 202</w:t>
      </w:r>
      <w:r w:rsidR="00511664" w:rsidRPr="009211D6">
        <w:rPr>
          <w:rFonts w:cstheme="minorHAnsi"/>
        </w:rPr>
        <w:t>2</w:t>
      </w:r>
      <w:r w:rsidR="00920264" w:rsidRPr="009211D6">
        <w:rPr>
          <w:rFonts w:cstheme="minorHAnsi"/>
        </w:rPr>
        <w:t xml:space="preserve"> </w:t>
      </w:r>
      <w:proofErr w:type="gramStart"/>
      <w:r w:rsidR="00FB3F86" w:rsidRPr="009211D6">
        <w:rPr>
          <w:rFonts w:cstheme="minorHAnsi"/>
        </w:rPr>
        <w:t>poz</w:t>
      </w:r>
      <w:proofErr w:type="gramEnd"/>
      <w:r w:rsidR="00FB3F86" w:rsidRPr="009211D6">
        <w:rPr>
          <w:rFonts w:cstheme="minorHAnsi"/>
        </w:rPr>
        <w:t>. 1</w:t>
      </w:r>
      <w:r w:rsidR="00511664" w:rsidRPr="009211D6">
        <w:rPr>
          <w:rFonts w:cstheme="minorHAnsi"/>
        </w:rPr>
        <w:t>710</w:t>
      </w:r>
      <w:r w:rsidR="00FB3F86" w:rsidRPr="009211D6">
        <w:rPr>
          <w:rFonts w:cstheme="minorHAnsi"/>
        </w:rPr>
        <w:t xml:space="preserve"> z</w:t>
      </w:r>
      <w:r w:rsidR="00F631B9" w:rsidRPr="009211D6">
        <w:rPr>
          <w:rFonts w:cstheme="minorHAnsi"/>
        </w:rPr>
        <w:t>e</w:t>
      </w:r>
      <w:r w:rsidR="00FB3F86" w:rsidRPr="009211D6">
        <w:rPr>
          <w:rFonts w:cstheme="minorHAnsi"/>
        </w:rPr>
        <w:t xml:space="preserve">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</w:t>
      </w:r>
      <w:proofErr w:type="spellStart"/>
      <w:r w:rsidR="00F631B9" w:rsidRPr="009211D6">
        <w:rPr>
          <w:rFonts w:cstheme="minorHAnsi"/>
        </w:rPr>
        <w:t>Pzp</w:t>
      </w:r>
      <w:proofErr w:type="spellEnd"/>
      <w:r w:rsidR="00F631B9" w:rsidRPr="009211D6">
        <w:rPr>
          <w:rFonts w:cstheme="minorHAnsi"/>
        </w:rPr>
        <w:t>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369DEC6C" w14:textId="37061C2F" w:rsidR="00221DC1" w:rsidRPr="00C734CB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06E03EB9" w14:textId="61A46C9E" w:rsidR="00F47DF7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C734CB" w:rsidRPr="00C734CB">
        <w:rPr>
          <w:rFonts w:cstheme="minorHAnsi"/>
          <w:kern w:val="3"/>
          <w:lang w:eastAsia="zh-CN"/>
        </w:rPr>
        <w:t xml:space="preserve"> zamówienia</w:t>
      </w:r>
      <w:r w:rsidR="00AE1DB6" w:rsidRPr="00C734CB">
        <w:rPr>
          <w:rFonts w:eastAsia="Calibri" w:cstheme="minorHAnsi"/>
        </w:rPr>
        <w:t>.</w:t>
      </w:r>
    </w:p>
    <w:p w14:paraId="275CB473" w14:textId="1D193D05" w:rsidR="008F1B96" w:rsidRDefault="008F1B96" w:rsidP="008F1B96">
      <w:pPr>
        <w:spacing w:after="0" w:line="264" w:lineRule="auto"/>
        <w:jc w:val="both"/>
        <w:rPr>
          <w:rFonts w:eastAsia="Calibri" w:cstheme="minorHAnsi"/>
        </w:rPr>
      </w:pPr>
    </w:p>
    <w:p w14:paraId="6C46A5A8" w14:textId="353BC032" w:rsidR="008F1B96" w:rsidRDefault="008F1B96" w:rsidP="008F1B96">
      <w:pPr>
        <w:spacing w:after="0" w:line="264" w:lineRule="auto"/>
        <w:jc w:val="both"/>
        <w:rPr>
          <w:rFonts w:eastAsia="Calibri" w:cstheme="minorHAnsi"/>
        </w:rPr>
      </w:pPr>
    </w:p>
    <w:p w14:paraId="50490499" w14:textId="77777777" w:rsidR="008F1B96" w:rsidRPr="00C734CB" w:rsidRDefault="008F1B96" w:rsidP="008F1B96">
      <w:pPr>
        <w:spacing w:after="0" w:line="264" w:lineRule="auto"/>
        <w:jc w:val="both"/>
        <w:rPr>
          <w:rFonts w:eastAsia="Calibri" w:cstheme="minorHAnsi"/>
        </w:rPr>
      </w:pPr>
    </w:p>
    <w:p w14:paraId="358EE59D" w14:textId="7354CE04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817E8D">
        <w:rPr>
          <w:rFonts w:eastAsia="Calibri" w:cstheme="minorHAnsi"/>
          <w:b/>
        </w:rPr>
        <w:t>2</w:t>
      </w:r>
    </w:p>
    <w:p w14:paraId="41179C29" w14:textId="587608A7" w:rsidR="0096291C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0E6A93" w:rsidRDefault="000E6A93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</w:p>
    <w:p w14:paraId="029231B3" w14:textId="77777777" w:rsidR="00267479" w:rsidRPr="008F1B96" w:rsidRDefault="00267479" w:rsidP="008F1B96">
      <w:pPr>
        <w:pStyle w:val="Akapitzlist"/>
        <w:numPr>
          <w:ilvl w:val="0"/>
          <w:numId w:val="21"/>
        </w:numPr>
        <w:jc w:val="both"/>
        <w:rPr>
          <w:rFonts w:cstheme="minorHAnsi"/>
          <w:b/>
        </w:rPr>
      </w:pPr>
      <w:r w:rsidRPr="008F1B96">
        <w:rPr>
          <w:rFonts w:cstheme="minorHAnsi"/>
        </w:rPr>
        <w:t xml:space="preserve">Przedmiotem niniejszej umowy jest uregulowanie wzajemnych praw i obowiązków Stron dotyczących świadczenia przez Wykonawcę na rzecz Zamawiającego </w:t>
      </w:r>
      <w:r w:rsidRPr="008F1B96">
        <w:rPr>
          <w:rFonts w:cstheme="minorHAnsi"/>
          <w:b/>
        </w:rPr>
        <w:t>dostaw gazów technicznych, specjalistycznych, mieszanek kalibracyjnych oraz ciekłego azotu wraz z dzierżawą butli dla jednostek organizacyjnych uczelni.</w:t>
      </w:r>
    </w:p>
    <w:p w14:paraId="5608080C" w14:textId="77777777" w:rsidR="00267479" w:rsidRPr="00A5666C" w:rsidRDefault="00267479" w:rsidP="008F1B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F1B96">
        <w:rPr>
          <w:rFonts w:cstheme="minorHAnsi"/>
        </w:rPr>
        <w:t>W cenie butli gazu Wykonawca zawarł wszystkie koszty tj. dostawy, wniesienia</w:t>
      </w:r>
      <w:r w:rsidRPr="00A5666C">
        <w:rPr>
          <w:rFonts w:cstheme="minorHAnsi"/>
          <w:sz w:val="24"/>
          <w:szCs w:val="24"/>
        </w:rPr>
        <w:t xml:space="preserve">, napełniania butli gazem. </w:t>
      </w:r>
    </w:p>
    <w:p w14:paraId="0D29A594" w14:textId="58C32457" w:rsidR="00267479" w:rsidRDefault="00267479" w:rsidP="008F1B96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</w:rPr>
      </w:pPr>
      <w:r w:rsidRPr="00A5666C">
        <w:rPr>
          <w:rFonts w:cstheme="minorHAnsi"/>
        </w:rPr>
        <w:t xml:space="preserve">Wykonawca oświadcza, że gazy stanowiące przedmiot niniejszej umowy posiadają wszelkie wymagane prawem atesty i certyfikaty dopuszczające do obrotu na terytorium RP, w tym świadectwo kontroli jakości potwierdzające parametry jakościowe dostarczanego gazu oraz kartę charakterystyki substancji niebezpiecznej, sporządzoną wg. wymogów UE, w języku polskim, które Wykonawca zobowiązuje się dostarczyć odbiorcom na każde żądanie </w:t>
      </w:r>
      <w:r w:rsidR="0076670F" w:rsidRPr="00A5666C">
        <w:rPr>
          <w:rFonts w:cstheme="minorHAnsi"/>
        </w:rPr>
        <w:t>Zamawiającego w</w:t>
      </w:r>
      <w:r w:rsidRPr="00A5666C">
        <w:rPr>
          <w:rFonts w:cstheme="minorHAnsi"/>
        </w:rPr>
        <w:t xml:space="preserve"> trakcie realizacji umowy.</w:t>
      </w:r>
    </w:p>
    <w:p w14:paraId="55FFAFC0" w14:textId="36CD6794" w:rsidR="00267479" w:rsidRPr="00A5666C" w:rsidRDefault="00267479" w:rsidP="008F1B96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</w:rPr>
      </w:pPr>
      <w:r w:rsidRPr="005C4A8E">
        <w:rPr>
          <w:rFonts w:ascii="Calibri" w:hAnsi="Calibri" w:cs="Calibri"/>
          <w:b/>
          <w:lang w:eastAsia="pl-PL"/>
        </w:rPr>
        <w:t xml:space="preserve">Jakość (czystość) ofertowanych gazów nie może być gorsza niż opisana w </w:t>
      </w:r>
      <w:r w:rsidR="0076670F">
        <w:rPr>
          <w:rFonts w:ascii="Calibri" w:hAnsi="Calibri" w:cs="Calibri"/>
          <w:b/>
          <w:lang w:eastAsia="pl-PL"/>
        </w:rPr>
        <w:t>z</w:t>
      </w:r>
      <w:r w:rsidR="0076670F" w:rsidRPr="005C4A8E">
        <w:rPr>
          <w:rFonts w:ascii="Calibri" w:hAnsi="Calibri" w:cs="Calibri"/>
          <w:b/>
          <w:lang w:eastAsia="pl-PL"/>
        </w:rPr>
        <w:t>ałączniku</w:t>
      </w:r>
      <w:r w:rsidRPr="005C4A8E">
        <w:rPr>
          <w:rFonts w:ascii="Calibri" w:hAnsi="Calibri" w:cs="Calibri"/>
          <w:b/>
          <w:lang w:eastAsia="pl-PL"/>
        </w:rPr>
        <w:t xml:space="preserve"> nr 2 do SWZ – formularzu</w:t>
      </w:r>
      <w:r>
        <w:rPr>
          <w:rFonts w:ascii="Calibri" w:hAnsi="Calibri" w:cs="Calibri"/>
          <w:b/>
          <w:lang w:eastAsia="pl-PL"/>
        </w:rPr>
        <w:t xml:space="preserve"> </w:t>
      </w:r>
      <w:r w:rsidRPr="005C4A8E">
        <w:rPr>
          <w:rFonts w:ascii="Calibri" w:hAnsi="Calibri" w:cs="Calibri"/>
          <w:b/>
          <w:lang w:eastAsia="pl-PL"/>
        </w:rPr>
        <w:t>cenowy + opis przedmiotu zamówienia.</w:t>
      </w:r>
      <w:r w:rsidRPr="005C4A8E">
        <w:rPr>
          <w:rFonts w:ascii="Calibri" w:hAnsi="Calibri" w:cs="Calibri"/>
          <w:lang w:eastAsia="pl-PL"/>
        </w:rPr>
        <w:t xml:space="preserve"> Zachowanie tych parametrów wymagane jest ze względów technologicznych z uwagi na konieczność zachowania norm, parametrów i standardów, jakimi charakteryzują się realizowane przez Zamawiającego badania bądź posiadane urządzenia.</w:t>
      </w:r>
    </w:p>
    <w:p w14:paraId="11C1E3DA" w14:textId="77777777" w:rsidR="00267479" w:rsidRPr="003A5D67" w:rsidRDefault="00267479" w:rsidP="008F1B96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340" w:right="-1"/>
        <w:jc w:val="both"/>
        <w:rPr>
          <w:rFonts w:cstheme="minorHAnsi"/>
          <w:b/>
          <w:bCs/>
        </w:rPr>
      </w:pPr>
      <w:r w:rsidRPr="003A5D67">
        <w:rPr>
          <w:rFonts w:eastAsia="Calibri" w:cstheme="minorHAnsi"/>
          <w:bCs/>
        </w:rPr>
        <w:t>Realizacja przedmiotu Umowy odbywać się będzie sukcesywnie, zgodnie z potrzebami Zamawiającego, w ilościach określonych w zamówieniu.</w:t>
      </w:r>
    </w:p>
    <w:p w14:paraId="564EE7CD" w14:textId="08B60077" w:rsidR="00267479" w:rsidRDefault="00267479" w:rsidP="008F1B96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340" w:right="-1"/>
        <w:jc w:val="both"/>
        <w:rPr>
          <w:rFonts w:cstheme="minorHAnsi"/>
          <w:bCs/>
        </w:rPr>
      </w:pPr>
      <w:r w:rsidRPr="003A5D67">
        <w:rPr>
          <w:rFonts w:eastAsia="Calibri" w:cstheme="minorHAnsi"/>
          <w:bCs/>
        </w:rPr>
        <w:t xml:space="preserve">Dostawy realizowane będą przez okres trwania umowy lub do momentu wcześniejszego osiągniecia jej całkowitej wartości, o której mowa w </w:t>
      </w:r>
      <w:r w:rsidRPr="003A5D67">
        <w:rPr>
          <w:rFonts w:cstheme="minorHAnsi"/>
          <w:bCs/>
        </w:rPr>
        <w:t xml:space="preserve">§ </w:t>
      </w:r>
      <w:r w:rsidR="007D5104">
        <w:rPr>
          <w:rFonts w:cstheme="minorHAnsi"/>
          <w:bCs/>
        </w:rPr>
        <w:t>4</w:t>
      </w:r>
      <w:r w:rsidRPr="003A5D67">
        <w:rPr>
          <w:rFonts w:cstheme="minorHAnsi"/>
          <w:bCs/>
        </w:rPr>
        <w:t xml:space="preserve"> ust 1 umowy.</w:t>
      </w:r>
    </w:p>
    <w:p w14:paraId="74581FFA" w14:textId="493C7BD1" w:rsidR="009944F6" w:rsidRPr="002051D4" w:rsidRDefault="00267479" w:rsidP="008F1B96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340" w:right="-1"/>
        <w:jc w:val="both"/>
        <w:rPr>
          <w:rFonts w:eastAsia="Times New Roman" w:cstheme="minorHAnsi"/>
        </w:rPr>
      </w:pPr>
      <w:r w:rsidRPr="00267479">
        <w:rPr>
          <w:rFonts w:eastAsia="Calibri" w:cstheme="minorHAnsi"/>
          <w:bCs/>
        </w:rPr>
        <w:t>Ostateczna wartość umowy może być niższa</w:t>
      </w:r>
      <w:r w:rsidRPr="00267479">
        <w:rPr>
          <w:rFonts w:eastAsia="Calibri" w:cstheme="minorHAnsi"/>
          <w:i/>
        </w:rPr>
        <w:t xml:space="preserve"> </w:t>
      </w:r>
      <w:r w:rsidRPr="00267479">
        <w:rPr>
          <w:rFonts w:eastAsia="Calibri" w:cstheme="minorHAnsi"/>
          <w:bCs/>
        </w:rPr>
        <w:t>niż wartość określona w  §</w:t>
      </w:r>
      <w:r w:rsidR="007D5104">
        <w:rPr>
          <w:rFonts w:eastAsia="Calibri" w:cstheme="minorHAnsi"/>
          <w:bCs/>
        </w:rPr>
        <w:t>4</w:t>
      </w:r>
      <w:r w:rsidRPr="00267479">
        <w:rPr>
          <w:rFonts w:eastAsia="Calibri" w:cstheme="minorHAnsi"/>
          <w:bCs/>
        </w:rPr>
        <w:t xml:space="preserve">  ust. 1, co będzie uzależnione od zapotrzebowania Zamawiającego. </w:t>
      </w:r>
    </w:p>
    <w:p w14:paraId="42D72662" w14:textId="00D655F3" w:rsidR="002051D4" w:rsidRPr="002051D4" w:rsidRDefault="002051D4" w:rsidP="008F1B9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051D4">
        <w:rPr>
          <w:rFonts w:ascii="Calibri" w:hAnsi="Calibri" w:cs="Calibri"/>
        </w:rPr>
        <w:t xml:space="preserve">Warunki dostawy: </w:t>
      </w:r>
    </w:p>
    <w:p w14:paraId="52E85E68" w14:textId="77777777" w:rsidR="002051D4" w:rsidRPr="005C4A8E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</w:rPr>
        <w:t>dostawa</w:t>
      </w:r>
      <w:proofErr w:type="gramEnd"/>
      <w:r w:rsidRPr="005C4A8E">
        <w:rPr>
          <w:rFonts w:ascii="Calibri" w:hAnsi="Calibri" w:cs="Calibri"/>
        </w:rPr>
        <w:t xml:space="preserve"> gazów w butlach </w:t>
      </w:r>
      <w:r w:rsidRPr="005C4A8E">
        <w:rPr>
          <w:rFonts w:ascii="Calibri" w:hAnsi="Calibri" w:cs="Calibri"/>
          <w:bCs/>
        </w:rPr>
        <w:t>odbywać się będzie wraz z wniesieniem do określonego laboratorium, transportem i na ryzyko Wykonawcy w dni robocze Zamawiającego (poniedziałek - piątek) w godzinach od 9: 00 do 14:00.</w:t>
      </w:r>
      <w:r w:rsidRPr="005C4A8E">
        <w:rPr>
          <w:rFonts w:ascii="Calibri" w:hAnsi="Calibri" w:cs="Calibri"/>
        </w:rPr>
        <w:t xml:space="preserve"> </w:t>
      </w:r>
    </w:p>
    <w:p w14:paraId="377AAFB2" w14:textId="77777777" w:rsidR="002051D4" w:rsidRPr="00D4026B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D4026B">
        <w:rPr>
          <w:rFonts w:ascii="Calibri" w:hAnsi="Calibri" w:cs="Calibri"/>
        </w:rPr>
        <w:t>dostawy</w:t>
      </w:r>
      <w:proofErr w:type="gramEnd"/>
      <w:r w:rsidRPr="00D4026B">
        <w:rPr>
          <w:rFonts w:ascii="Calibri" w:hAnsi="Calibri" w:cs="Calibri"/>
        </w:rPr>
        <w:t xml:space="preserve"> gazów w butlach odbywać się będą po wcześniejszym złożeniu zamówienia  </w:t>
      </w:r>
    </w:p>
    <w:p w14:paraId="78B3196D" w14:textId="77777777" w:rsidR="002051D4" w:rsidRPr="00D4026B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 w:rsidRPr="00D4026B">
        <w:rPr>
          <w:rFonts w:ascii="Calibri" w:hAnsi="Calibri" w:cs="Calibri"/>
        </w:rPr>
        <w:t>Dostawa ciekłego azotu odbywać się będzie 1 raz w tygodniu (każdorazowo dniem tym będzie zadeklarowany dzień w formularzu oferty), po wcześniejszym złożeniu zamówienia, najpóźniej do godziny</w:t>
      </w:r>
      <w:proofErr w:type="gramStart"/>
      <w:r w:rsidRPr="00D4026B">
        <w:rPr>
          <w:rFonts w:ascii="Calibri" w:hAnsi="Calibri" w:cs="Calibri"/>
        </w:rPr>
        <w:t xml:space="preserve"> 12:00 dnia</w:t>
      </w:r>
      <w:proofErr w:type="gramEnd"/>
      <w:r w:rsidRPr="00D4026B">
        <w:rPr>
          <w:rFonts w:ascii="Calibri" w:hAnsi="Calibri" w:cs="Calibri"/>
        </w:rPr>
        <w:t xml:space="preserve"> poprzedzającego dostawę.</w:t>
      </w:r>
    </w:p>
    <w:p w14:paraId="09E35BAB" w14:textId="6C47E6E0" w:rsidR="002051D4" w:rsidRPr="00D4026B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proofErr w:type="gramStart"/>
      <w:r w:rsidRPr="00D4026B">
        <w:rPr>
          <w:rFonts w:ascii="Calibri" w:hAnsi="Calibri" w:cs="Calibri"/>
          <w:bCs/>
        </w:rPr>
        <w:t>termin</w:t>
      </w:r>
      <w:proofErr w:type="gramEnd"/>
      <w:r w:rsidRPr="00D4026B">
        <w:rPr>
          <w:rFonts w:ascii="Calibri" w:hAnsi="Calibri" w:cs="Calibri"/>
          <w:bCs/>
        </w:rPr>
        <w:t xml:space="preserve"> realizacji poszczególnych dostaw wynosi maksymalnie </w:t>
      </w:r>
      <w:r w:rsidR="00200D96">
        <w:rPr>
          <w:rFonts w:ascii="Calibri" w:hAnsi="Calibri" w:cs="Calibri"/>
          <w:bCs/>
        </w:rPr>
        <w:t xml:space="preserve">do </w:t>
      </w:r>
      <w:r w:rsidRPr="00D4026B">
        <w:rPr>
          <w:rFonts w:ascii="Calibri" w:hAnsi="Calibri" w:cs="Calibri"/>
          <w:bCs/>
        </w:rPr>
        <w:t>7 dni</w:t>
      </w:r>
      <w:r w:rsidR="00200D96">
        <w:rPr>
          <w:rFonts w:ascii="Calibri" w:hAnsi="Calibri" w:cs="Calibri"/>
          <w:bCs/>
        </w:rPr>
        <w:t xml:space="preserve"> kalendarzowych</w:t>
      </w:r>
      <w:r w:rsidRPr="00D4026B">
        <w:rPr>
          <w:rFonts w:ascii="Calibri" w:hAnsi="Calibri" w:cs="Calibri"/>
          <w:bCs/>
        </w:rPr>
        <w:t xml:space="preserve">, </w:t>
      </w:r>
      <w:r w:rsidRPr="00D4026B">
        <w:rPr>
          <w:rFonts w:ascii="Calibri" w:hAnsi="Calibri" w:cs="Calibri"/>
          <w:b/>
          <w:bCs/>
          <w:u w:val="single"/>
        </w:rPr>
        <w:t>w przypadku butli z mieszankami- maksymalnie do 13 tygodni</w:t>
      </w:r>
      <w:r w:rsidRPr="00D4026B">
        <w:rPr>
          <w:rFonts w:ascii="Calibri" w:hAnsi="Calibri" w:cs="Calibri"/>
          <w:bCs/>
        </w:rPr>
        <w:t xml:space="preserve"> od daty złożenia </w:t>
      </w:r>
      <w:r>
        <w:rPr>
          <w:rFonts w:ascii="Calibri" w:hAnsi="Calibri" w:cs="Calibri"/>
          <w:bCs/>
        </w:rPr>
        <w:t>zamówienia przez Zamawiającego,</w:t>
      </w:r>
    </w:p>
    <w:p w14:paraId="72406657" w14:textId="78055ECA" w:rsidR="002051D4" w:rsidRPr="00D4026B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proofErr w:type="gramStart"/>
      <w:r w:rsidRPr="00D4026B">
        <w:rPr>
          <w:rFonts w:ascii="Calibri" w:hAnsi="Calibri" w:cs="Calibri"/>
          <w:bCs/>
        </w:rPr>
        <w:t>zamówienia</w:t>
      </w:r>
      <w:proofErr w:type="gramEnd"/>
      <w:r w:rsidRPr="00D4026B">
        <w:rPr>
          <w:rFonts w:ascii="Calibri" w:hAnsi="Calibri" w:cs="Calibri"/>
          <w:bCs/>
        </w:rPr>
        <w:t xml:space="preserve"> będą składane Wykonawcy drogą mailową (bądź telefoniczną) przez </w:t>
      </w:r>
      <w:r w:rsidR="007D5104">
        <w:rPr>
          <w:rFonts w:ascii="Calibri" w:hAnsi="Calibri" w:cs="Calibri"/>
        </w:rPr>
        <w:t>pracowników poszczególnych jednostek organizacyjnych UPP wymienionych w załączniku nr 2 do umowy,</w:t>
      </w:r>
    </w:p>
    <w:p w14:paraId="2BA312CA" w14:textId="3AD00A00" w:rsidR="002051D4" w:rsidRPr="005C4A8E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 w:rsidRPr="005C4A8E">
        <w:rPr>
          <w:rFonts w:ascii="Calibri" w:hAnsi="Calibri" w:cs="Calibri"/>
        </w:rPr>
        <w:t xml:space="preserve">Wykonawca zobowiązany jest do dostarczania butli z gazami na wskazane adresy i dokładne lokalizacje wymienione w </w:t>
      </w:r>
      <w:r w:rsidR="006013F7" w:rsidRPr="00200D96">
        <w:rPr>
          <w:rFonts w:ascii="Calibri" w:hAnsi="Calibri" w:cs="Calibri"/>
        </w:rPr>
        <w:t>załączniku nr 2</w:t>
      </w:r>
      <w:r w:rsidRPr="00200D96">
        <w:rPr>
          <w:rFonts w:ascii="Calibri" w:hAnsi="Calibri" w:cs="Calibri"/>
        </w:rPr>
        <w:t xml:space="preserve">, </w:t>
      </w:r>
      <w:r w:rsidRPr="005C4A8E">
        <w:rPr>
          <w:rFonts w:ascii="Calibri" w:hAnsi="Calibri" w:cs="Calibri"/>
        </w:rPr>
        <w:t xml:space="preserve">które każdorazowo będą określone na zamówieniu wysłanym przez </w:t>
      </w:r>
      <w:r w:rsidR="007D5104">
        <w:rPr>
          <w:rFonts w:ascii="Calibri" w:hAnsi="Calibri" w:cs="Calibri"/>
        </w:rPr>
        <w:t>pracowników poszczególnych jednostek organizacyjnych UPP wymienionych w załączniku nr 2 do umowy</w:t>
      </w:r>
      <w:r w:rsidR="007D5104" w:rsidRPr="005C4A8E" w:rsidDel="007D5104">
        <w:rPr>
          <w:rFonts w:ascii="Calibri" w:hAnsi="Calibri" w:cs="Calibri"/>
        </w:rPr>
        <w:t xml:space="preserve"> </w:t>
      </w:r>
      <w:r w:rsidRPr="005C4A8E">
        <w:rPr>
          <w:rFonts w:ascii="Calibri" w:hAnsi="Calibri" w:cs="Calibri"/>
        </w:rPr>
        <w:t xml:space="preserve">do Wykonawcy. Wykonawca zobowiązany jest do </w:t>
      </w:r>
      <w:r w:rsidRPr="005C4A8E">
        <w:rPr>
          <w:rFonts w:ascii="Calibri" w:hAnsi="Calibri" w:cs="Calibri"/>
        </w:rPr>
        <w:br/>
        <w:t>e-mailowego powiadomienia odbiorców o dostawie co najmniej na 24 godziny przed datą dostawy.</w:t>
      </w:r>
    </w:p>
    <w:p w14:paraId="2A149A8A" w14:textId="77777777" w:rsidR="002051D4" w:rsidRPr="005C4A8E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 w:rsidRPr="005C4A8E">
        <w:rPr>
          <w:rFonts w:ascii="Calibri" w:hAnsi="Calibri" w:cs="Calibri"/>
        </w:rPr>
        <w:t>Wykonawca zobowiązany jest odbierać puste butle w uzgodnieniu z Zamawiającym.</w:t>
      </w:r>
    </w:p>
    <w:p w14:paraId="73795AB9" w14:textId="77777777" w:rsidR="002051D4" w:rsidRPr="005C4A8E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  <w:bCs/>
        </w:rPr>
        <w:lastRenderedPageBreak/>
        <w:t>odbiór</w:t>
      </w:r>
      <w:proofErr w:type="gramEnd"/>
      <w:r w:rsidRPr="005C4A8E">
        <w:rPr>
          <w:rFonts w:ascii="Calibri" w:hAnsi="Calibri" w:cs="Calibri"/>
          <w:bCs/>
        </w:rPr>
        <w:t xml:space="preserve"> pustych butli przez Wykonawcę odbywać się będzie w dniu dostawy po wcześniejszej informacji o konieczności ich odbioru. Jednorazowa ilość zwracanych butli nie przekroczy zawartości jednego kosza transportowego</w:t>
      </w:r>
      <w:r w:rsidRPr="005C4A8E">
        <w:rPr>
          <w:rFonts w:ascii="Calibri" w:hAnsi="Calibri" w:cs="Calibri"/>
        </w:rPr>
        <w:t>.</w:t>
      </w:r>
    </w:p>
    <w:p w14:paraId="119A6D10" w14:textId="77777777" w:rsidR="002051D4" w:rsidRPr="005C4A8E" w:rsidRDefault="002051D4" w:rsidP="008F1B9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</w:rPr>
        <w:t>zamówienie</w:t>
      </w:r>
      <w:proofErr w:type="gramEnd"/>
      <w:r w:rsidRPr="005C4A8E">
        <w:rPr>
          <w:rFonts w:ascii="Calibri" w:hAnsi="Calibri" w:cs="Calibri"/>
        </w:rPr>
        <w:t xml:space="preserve"> będzie zawierać:</w:t>
      </w:r>
    </w:p>
    <w:p w14:paraId="6C56AA0B" w14:textId="77777777" w:rsidR="002051D4" w:rsidRPr="005C4A8E" w:rsidRDefault="002051D4" w:rsidP="008F1B9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</w:rPr>
        <w:t>wykaz</w:t>
      </w:r>
      <w:proofErr w:type="gramEnd"/>
      <w:r w:rsidRPr="005C4A8E">
        <w:rPr>
          <w:rFonts w:ascii="Calibri" w:hAnsi="Calibri" w:cs="Calibri"/>
        </w:rPr>
        <w:t xml:space="preserve"> pozycji – przedmiotowo oraz ilościowo</w:t>
      </w:r>
    </w:p>
    <w:p w14:paraId="53C660C8" w14:textId="77777777" w:rsidR="002051D4" w:rsidRPr="005C4A8E" w:rsidRDefault="002051D4" w:rsidP="008F1B9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</w:rPr>
        <w:t>adres</w:t>
      </w:r>
      <w:proofErr w:type="gramEnd"/>
      <w:r w:rsidRPr="005C4A8E">
        <w:rPr>
          <w:rFonts w:ascii="Calibri" w:hAnsi="Calibri" w:cs="Calibri"/>
        </w:rPr>
        <w:t xml:space="preserve"> odbiorcy</w:t>
      </w:r>
    </w:p>
    <w:p w14:paraId="7C7BAB00" w14:textId="77777777" w:rsidR="002051D4" w:rsidRPr="005C4A8E" w:rsidRDefault="002051D4" w:rsidP="008F1B9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</w:rPr>
        <w:t>nazwisko</w:t>
      </w:r>
      <w:proofErr w:type="gramEnd"/>
      <w:r w:rsidRPr="005C4A8E">
        <w:rPr>
          <w:rFonts w:ascii="Calibri" w:hAnsi="Calibri" w:cs="Calibri"/>
        </w:rPr>
        <w:t xml:space="preserve"> i telefon osoby upoważnionej do odbioru </w:t>
      </w:r>
    </w:p>
    <w:p w14:paraId="7EE7DB64" w14:textId="40E4EFD2" w:rsidR="009944F6" w:rsidRPr="002051D4" w:rsidRDefault="002051D4" w:rsidP="008F1B9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C4A8E">
        <w:rPr>
          <w:rFonts w:ascii="Calibri" w:hAnsi="Calibri" w:cs="Calibri"/>
        </w:rPr>
        <w:t>numer</w:t>
      </w:r>
      <w:proofErr w:type="gramEnd"/>
      <w:r w:rsidRPr="005C4A8E">
        <w:rPr>
          <w:rFonts w:ascii="Calibri" w:hAnsi="Calibri" w:cs="Calibri"/>
        </w:rPr>
        <w:t xml:space="preserve"> pozycji w umowie i numer umowy</w:t>
      </w:r>
    </w:p>
    <w:p w14:paraId="2EFA2CB2" w14:textId="77777777" w:rsidR="00454DBC" w:rsidRDefault="00454DBC" w:rsidP="000E6A93">
      <w:pPr>
        <w:spacing w:after="0" w:line="264" w:lineRule="auto"/>
        <w:rPr>
          <w:rFonts w:eastAsia="Calibri" w:cstheme="minorHAnsi"/>
          <w:b/>
        </w:rPr>
      </w:pPr>
    </w:p>
    <w:p w14:paraId="1DA163AA" w14:textId="7AA0E8B1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3</w:t>
      </w:r>
    </w:p>
    <w:p w14:paraId="6C66C153" w14:textId="14172F16" w:rsidR="00454DBC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0D97554" w14:textId="77777777" w:rsidR="000E6A93" w:rsidRP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4BF141B9" w14:textId="77777777" w:rsidR="002051D4" w:rsidRPr="00A94224" w:rsidRDefault="002051D4" w:rsidP="002051D4">
      <w:pPr>
        <w:spacing w:line="256" w:lineRule="auto"/>
        <w:ind w:left="360"/>
        <w:jc w:val="both"/>
        <w:rPr>
          <w:rFonts w:ascii="Calibri" w:hAnsi="Calibri" w:cs="Calibri"/>
        </w:rPr>
      </w:pPr>
      <w:r w:rsidRPr="00A94224">
        <w:rPr>
          <w:rFonts w:ascii="Calibri" w:hAnsi="Calibri" w:cs="Calibri"/>
        </w:rPr>
        <w:t xml:space="preserve">Termin realizacji zamówienia: </w:t>
      </w:r>
    </w:p>
    <w:p w14:paraId="0173397E" w14:textId="5C08B4CF" w:rsidR="002051D4" w:rsidRPr="00A94224" w:rsidRDefault="002051D4" w:rsidP="002051D4">
      <w:pPr>
        <w:ind w:left="360"/>
        <w:jc w:val="both"/>
        <w:rPr>
          <w:rFonts w:ascii="Calibri" w:hAnsi="Calibri" w:cs="Calibri"/>
          <w:bCs/>
        </w:rPr>
      </w:pPr>
      <w:r w:rsidRPr="00A94224">
        <w:rPr>
          <w:rFonts w:ascii="Calibri" w:hAnsi="Calibri" w:cs="Calibri"/>
        </w:rPr>
        <w:t xml:space="preserve">Zamówienie będzie realizowane </w:t>
      </w:r>
      <w:r w:rsidRPr="00A94224">
        <w:rPr>
          <w:rFonts w:ascii="Calibri" w:hAnsi="Calibri" w:cs="Calibri"/>
          <w:bCs/>
        </w:rPr>
        <w:t>przez okres 18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Pr="00A94224">
        <w:rPr>
          <w:rFonts w:ascii="Calibri" w:hAnsi="Calibri" w:cs="Calibri"/>
          <w:bCs/>
        </w:rPr>
        <w:t>lub do wyczerpania kwoty przeznaczonej na realizację zamówienia.</w:t>
      </w:r>
      <w:r w:rsidRPr="00A94224">
        <w:rPr>
          <w:rFonts w:ascii="Calibri" w:hAnsi="Calibri" w:cs="Calibri"/>
        </w:rPr>
        <w:t xml:space="preserve">  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1D01E250" w14:textId="425D65CD" w:rsidR="004C0DCE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1322AD" w:rsidRDefault="00C26F0B" w:rsidP="008F1B96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4EF6BF6B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dostawy w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  <w:proofErr w:type="gramEnd"/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>brutto</w:t>
      </w:r>
      <w:proofErr w:type="gramEnd"/>
      <w:r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33879B9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625A0">
        <w:rPr>
          <w:rFonts w:cstheme="minorHAnsi"/>
        </w:rPr>
        <w:t>.</w:t>
      </w:r>
    </w:p>
    <w:p w14:paraId="137B23F7" w14:textId="38A29AC7" w:rsidR="00E84D39" w:rsidRDefault="00E84D39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5BA098F5" w14:textId="77777777" w:rsidR="0076670F" w:rsidRPr="0076670F" w:rsidRDefault="0076670F" w:rsidP="008F1B96">
      <w:pPr>
        <w:pStyle w:val="Akapitzlist"/>
        <w:numPr>
          <w:ilvl w:val="0"/>
          <w:numId w:val="9"/>
        </w:numPr>
        <w:rPr>
          <w:rFonts w:cstheme="minorHAnsi"/>
        </w:rPr>
      </w:pPr>
      <w:r w:rsidRPr="0076670F">
        <w:rPr>
          <w:rFonts w:cstheme="minorHAnsi"/>
        </w:rPr>
        <w:t>Zamawiający przewiduje możliwość skorzystania z prawa opcji, polegającej na rezygnacji z zakupu pewnej ilości butli z gazami, w przypadku mniejszego zapotrzebowania, które wyniknie w trakcie prowadzenia badań. Ograniczenie zakresu zamówienia nie przekroczy łącznie 30% wartości zamówienia.</w:t>
      </w:r>
    </w:p>
    <w:p w14:paraId="008CA12C" w14:textId="10243F3F" w:rsidR="0096291C" w:rsidRPr="0096291C" w:rsidRDefault="0096291C" w:rsidP="008F1B9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96291C">
        <w:rPr>
          <w:rFonts w:ascii="Calibri" w:hAnsi="Calibri" w:cs="Calibri"/>
          <w:color w:val="000000"/>
        </w:rPr>
        <w:t xml:space="preserve">Wykonawca wystawi fakturę VAT na Uniwersytet Przyrodniczy w Poznaniu, ul. Wojska Polskiego 28, 60-637 Poznań, NIP 777-00-04-960, z podaniem </w:t>
      </w:r>
      <w:r w:rsidRPr="0096291C">
        <w:rPr>
          <w:rFonts w:ascii="Calibri" w:hAnsi="Calibri" w:cs="Calibri"/>
        </w:rPr>
        <w:t>nazwy odbiorcy</w:t>
      </w:r>
      <w:r w:rsidR="0076670F">
        <w:rPr>
          <w:rFonts w:ascii="Calibri" w:hAnsi="Calibri" w:cs="Calibri"/>
        </w:rPr>
        <w:t>.</w:t>
      </w:r>
    </w:p>
    <w:p w14:paraId="25770755" w14:textId="64B9D935" w:rsidR="004E1E08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="004D6EED">
        <w:rPr>
          <w:rFonts w:cstheme="minorHAnsi"/>
        </w:rPr>
        <w:t>w</w:t>
      </w:r>
      <w:r w:rsidRPr="003D1964">
        <w:rPr>
          <w:rFonts w:cstheme="minorHAnsi"/>
        </w:rPr>
        <w:t xml:space="preserve">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wykonaniu </w:t>
      </w:r>
      <w:r w:rsidR="005B3D04" w:rsidRPr="00110F41">
        <w:rPr>
          <w:rFonts w:eastAsia="Calibri" w:cstheme="minorHAnsi"/>
        </w:rPr>
        <w:t>przedmiotu</w:t>
      </w:r>
      <w:r w:rsidR="00571599">
        <w:rPr>
          <w:rFonts w:eastAsia="Calibri" w:cstheme="minorHAnsi"/>
        </w:rPr>
        <w:t xml:space="preserve"> umowy</w:t>
      </w:r>
      <w:r w:rsidR="0076670F">
        <w:rPr>
          <w:rFonts w:eastAsia="Calibri" w:cstheme="minorHAnsi"/>
        </w:rPr>
        <w:t>.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lastRenderedPageBreak/>
        <w:t>Zamawiający zapłaci Wykonawcy odsetki ustawowe za każdy dzień opóźnienia w dokonaniu zapłaty faktury.</w:t>
      </w:r>
    </w:p>
    <w:p w14:paraId="0608F4DA" w14:textId="0A72FCBD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2022 </w:t>
      </w:r>
      <w:proofErr w:type="gramStart"/>
      <w:r w:rsidRPr="00110F41">
        <w:rPr>
          <w:rFonts w:cstheme="minorHAnsi"/>
        </w:rPr>
        <w:t>poz</w:t>
      </w:r>
      <w:proofErr w:type="gramEnd"/>
      <w:r w:rsidRPr="00110F41">
        <w:rPr>
          <w:rFonts w:cstheme="minorHAnsi"/>
        </w:rPr>
        <w:t>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 xml:space="preserve"> 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2C15CA32" w14:textId="77777777" w:rsidR="000E6A93" w:rsidRPr="00A37672" w:rsidRDefault="000E6A93" w:rsidP="000E6A93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</w:p>
    <w:p w14:paraId="0D33C1CB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7770AC3B" w14:textId="6FB7AB80" w:rsidR="00205196" w:rsidRDefault="000D1EA7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5D71448C" w14:textId="77777777" w:rsidR="000E6A93" w:rsidRPr="00205196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2AF0B4C2" w14:textId="77777777" w:rsidR="0076670F" w:rsidRPr="00A1497B" w:rsidRDefault="0076670F" w:rsidP="008F1B96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A1497B">
        <w:rPr>
          <w:rFonts w:eastAsia="Calibri" w:cstheme="minorHAnsi"/>
          <w:bCs/>
        </w:rPr>
        <w:t>Wykonawca zobowiązuje się dostarczać towar oryginalny, pełnowartościowy z  właściwym terminem ważności, opakowany i przechowywany w sposób zapewniający mu bezpieczeństwo podczas transportu oraz oznakowany zgodną z obowiązującymi przepisami etykietą.</w:t>
      </w:r>
    </w:p>
    <w:p w14:paraId="6F534AEB" w14:textId="07D86F54" w:rsidR="0076670F" w:rsidRPr="00A1497B" w:rsidRDefault="0076670F" w:rsidP="008F1B96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A1497B">
        <w:rPr>
          <w:rFonts w:eastAsia="Calibri" w:cstheme="minorHAnsi"/>
          <w:bCs/>
        </w:rPr>
        <w:t xml:space="preserve">Stwierdzenie jakichkolwiek braków ilościowych lub uszkodzeń towaru będzie odnotowane w specjalnie sporządzonym protokole wg załącznika nr </w:t>
      </w:r>
      <w:r w:rsidR="00EB28ED">
        <w:rPr>
          <w:rFonts w:eastAsia="Calibri" w:cstheme="minorHAnsi"/>
          <w:bCs/>
        </w:rPr>
        <w:t xml:space="preserve">1 </w:t>
      </w:r>
      <w:r w:rsidRPr="00A1497B">
        <w:rPr>
          <w:rFonts w:eastAsia="Calibri" w:cstheme="minorHAnsi"/>
          <w:bCs/>
        </w:rPr>
        <w:t xml:space="preserve">do umowy, przesłanym Wykonawcy do korekty należności wymienionej w fakturze dostawy. </w:t>
      </w:r>
    </w:p>
    <w:p w14:paraId="7BA32837" w14:textId="77777777" w:rsidR="00EB28ED" w:rsidRDefault="0076670F" w:rsidP="008F1B96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A1497B">
        <w:rPr>
          <w:rFonts w:eastAsia="Calibri" w:cstheme="minorHAnsi"/>
          <w:bCs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do Wykonawcy na jego koszt. </w:t>
      </w:r>
    </w:p>
    <w:p w14:paraId="696E0E68" w14:textId="77B0A3D5" w:rsidR="0076670F" w:rsidRPr="00A1497B" w:rsidRDefault="00EB28ED" w:rsidP="008F1B96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Reklamacje ilościowe oraz jakościowe</w:t>
      </w:r>
      <w:r w:rsidR="0076670F" w:rsidRPr="00A1497B">
        <w:rPr>
          <w:rFonts w:eastAsia="Calibri" w:cstheme="minorHAnsi"/>
          <w:bCs/>
        </w:rPr>
        <w:t xml:space="preserve"> zostan</w:t>
      </w:r>
      <w:r>
        <w:rPr>
          <w:rFonts w:eastAsia="Calibri" w:cstheme="minorHAnsi"/>
          <w:bCs/>
        </w:rPr>
        <w:t>ą</w:t>
      </w:r>
      <w:r w:rsidR="0076670F" w:rsidRPr="00A1497B">
        <w:rPr>
          <w:rFonts w:eastAsia="Calibri" w:cstheme="minorHAnsi"/>
          <w:bCs/>
        </w:rPr>
        <w:t xml:space="preserve"> rozpatrzon</w:t>
      </w:r>
      <w:r>
        <w:rPr>
          <w:rFonts w:eastAsia="Calibri" w:cstheme="minorHAnsi"/>
          <w:bCs/>
        </w:rPr>
        <w:t>e</w:t>
      </w:r>
      <w:r w:rsidR="0076670F" w:rsidRPr="00A1497B">
        <w:rPr>
          <w:rFonts w:eastAsia="Calibri" w:cstheme="minorHAnsi"/>
          <w:bCs/>
        </w:rPr>
        <w:t xml:space="preserve"> przez Wykonawcę w ciągu </w:t>
      </w:r>
      <w:r w:rsidRPr="00EB28ED">
        <w:rPr>
          <w:rFonts w:eastAsia="Calibri" w:cstheme="minorHAnsi"/>
          <w:bCs/>
          <w:color w:val="FF0000"/>
        </w:rPr>
        <w:t>………</w:t>
      </w:r>
      <w:r w:rsidR="0076670F" w:rsidRPr="00EB28ED">
        <w:rPr>
          <w:rFonts w:eastAsia="Calibri" w:cstheme="minorHAnsi"/>
          <w:bCs/>
          <w:color w:val="FF0000"/>
        </w:rPr>
        <w:t xml:space="preserve"> dni </w:t>
      </w:r>
      <w:r w:rsidR="0076670F" w:rsidRPr="00A1497B">
        <w:rPr>
          <w:rFonts w:eastAsia="Calibri" w:cstheme="minorHAnsi"/>
          <w:bCs/>
        </w:rPr>
        <w:t>od daty złożenia jej u Wykonawcy z uwzględnieniem treści protokołu wg  załącznika nr</w:t>
      </w:r>
      <w:r>
        <w:rPr>
          <w:rFonts w:eastAsia="Calibri" w:cstheme="minorHAnsi"/>
          <w:bCs/>
        </w:rPr>
        <w:t xml:space="preserve"> 1</w:t>
      </w:r>
      <w:r w:rsidR="0076670F" w:rsidRPr="00A1497B">
        <w:rPr>
          <w:rFonts w:eastAsia="Calibri" w:cstheme="minorHAnsi"/>
          <w:bCs/>
        </w:rPr>
        <w:t xml:space="preserve"> do umowy.</w:t>
      </w:r>
    </w:p>
    <w:p w14:paraId="3E2BA17E" w14:textId="77777777" w:rsidR="0076670F" w:rsidRPr="00A1497B" w:rsidRDefault="0076670F" w:rsidP="008F1B96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A1497B">
        <w:rPr>
          <w:rFonts w:eastAsia="Calibri" w:cstheme="minorHAnsi"/>
          <w:bCs/>
        </w:rPr>
        <w:t>W przypadku uznania reklamacji Zamawiający otrzyma bezpłatnie taki sam produkt, a  koszty przesyłki pokryje Wykonawca.</w:t>
      </w:r>
    </w:p>
    <w:p w14:paraId="2ADF4653" w14:textId="77777777" w:rsidR="0076670F" w:rsidRPr="00A1497B" w:rsidRDefault="0076670F" w:rsidP="008F1B96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A1497B">
        <w:rPr>
          <w:rFonts w:eastAsia="Calibri" w:cstheme="minorHAnsi"/>
          <w:bCs/>
        </w:rPr>
        <w:lastRenderedPageBreak/>
        <w:t>Zamawiający ma prawo do składania reklamacji ilościowych i jakościowych każdej dostawy w</w:t>
      </w:r>
      <w:r w:rsidRPr="00A1497B">
        <w:rPr>
          <w:rFonts w:eastAsia="Calibri" w:cstheme="minorHAnsi"/>
          <w:bCs/>
        </w:rPr>
        <w:tab/>
        <w:t>terminach</w:t>
      </w:r>
      <w:proofErr w:type="gramStart"/>
      <w:r w:rsidRPr="00A1497B">
        <w:rPr>
          <w:rFonts w:eastAsia="Calibri" w:cstheme="minorHAnsi"/>
          <w:bCs/>
        </w:rPr>
        <w:t>:</w:t>
      </w:r>
      <w:r w:rsidRPr="00A1497B">
        <w:rPr>
          <w:rFonts w:eastAsia="Calibri" w:cstheme="minorHAnsi"/>
          <w:bCs/>
        </w:rPr>
        <w:br/>
        <w:t>a</w:t>
      </w:r>
      <w:proofErr w:type="gramEnd"/>
      <w:r w:rsidRPr="00A1497B">
        <w:rPr>
          <w:rFonts w:eastAsia="Calibri" w:cstheme="minorHAnsi"/>
          <w:bCs/>
        </w:rPr>
        <w:t>)</w:t>
      </w:r>
      <w:r w:rsidRPr="00A1497B">
        <w:rPr>
          <w:rFonts w:eastAsia="Calibri" w:cstheme="minorHAnsi"/>
          <w:bCs/>
        </w:rPr>
        <w:tab/>
        <w:t>ilościowej – w ciągu 7 dni roboczych od daty potwierdzenia odbioru,</w:t>
      </w:r>
      <w:r w:rsidRPr="00A1497B">
        <w:rPr>
          <w:rFonts w:eastAsia="Calibri" w:cstheme="minorHAnsi"/>
          <w:bCs/>
        </w:rPr>
        <w:br/>
        <w:t>b)</w:t>
      </w:r>
      <w:r w:rsidRPr="00A1497B">
        <w:rPr>
          <w:rFonts w:eastAsia="Calibri" w:cstheme="minorHAnsi"/>
          <w:bCs/>
        </w:rPr>
        <w:tab/>
        <w:t>jakościowej – w okresie ważności każdego towaru.</w:t>
      </w:r>
    </w:p>
    <w:p w14:paraId="430277E8" w14:textId="77777777" w:rsidR="000E6A93" w:rsidRPr="00CC2503" w:rsidRDefault="000E6A93" w:rsidP="000E6A93">
      <w:pPr>
        <w:pStyle w:val="Akapitzlist"/>
        <w:spacing w:after="0" w:line="264" w:lineRule="auto"/>
        <w:ind w:left="360"/>
        <w:jc w:val="both"/>
        <w:rPr>
          <w:rFonts w:cstheme="minorHAnsi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5A399DE8" w14:textId="0BE87E14" w:rsidR="00474460" w:rsidRDefault="00474460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351A6C0E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6B24E3AC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%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612BB3E2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36016AB6" w:rsidR="004D6EED" w:rsidRP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2DF508DC" w14:textId="2CC33D8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3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0757E4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7</w:t>
      </w:r>
    </w:p>
    <w:p w14:paraId="4C9E3B56" w14:textId="0A2276C6" w:rsidR="00440127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BDD501C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2DB37BE0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>
        <w:rPr>
          <w:rFonts w:eastAsia="Calibri" w:cstheme="minorHAnsi"/>
        </w:rPr>
        <w:t>konieczności</w:t>
      </w:r>
      <w:proofErr w:type="gramEnd"/>
      <w:r>
        <w:rPr>
          <w:rFonts w:eastAsia="Calibri" w:cstheme="minorHAnsi"/>
        </w:rPr>
        <w:t xml:space="preserve">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CA7A94">
        <w:rPr>
          <w:rFonts w:cstheme="minorHAnsi"/>
          <w:color w:val="000000" w:themeColor="text1"/>
          <w:shd w:val="clear" w:color="auto" w:fill="FFFFFF"/>
        </w:rPr>
        <w:t>wycofania</w:t>
      </w:r>
      <w:proofErr w:type="gramEnd"/>
      <w:r w:rsidRPr="00CA7A94">
        <w:rPr>
          <w:rFonts w:cstheme="minorHAnsi"/>
          <w:color w:val="000000" w:themeColor="text1"/>
          <w:shd w:val="clear" w:color="auto" w:fill="FFFFFF"/>
        </w:rPr>
        <w:t xml:space="preserve">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</w:t>
      </w:r>
      <w:r w:rsidRPr="00CA7A94">
        <w:rPr>
          <w:rFonts w:cstheme="minorHAnsi"/>
          <w:color w:val="000000" w:themeColor="text1"/>
          <w:shd w:val="clear" w:color="auto" w:fill="FFFFFF"/>
        </w:rPr>
        <w:lastRenderedPageBreak/>
        <w:t>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w</w:t>
      </w:r>
      <w:proofErr w:type="gramEnd"/>
      <w:r w:rsidRPr="00945AED">
        <w:rPr>
          <w:rFonts w:eastAsia="Calibri" w:cstheme="minorHAnsi"/>
        </w:rPr>
        <w:t xml:space="preserve">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zmiany</w:t>
      </w:r>
      <w:proofErr w:type="gramEnd"/>
      <w:r w:rsidRPr="00945AED">
        <w:rPr>
          <w:rFonts w:eastAsia="Calibri" w:cstheme="minorHAnsi"/>
        </w:rPr>
        <w:t xml:space="preserve">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BF36B8">
        <w:rPr>
          <w:rFonts w:eastAsia="Calibri" w:cstheme="minorHAnsi"/>
        </w:rPr>
        <w:t>opóźnień</w:t>
      </w:r>
      <w:proofErr w:type="gramEnd"/>
      <w:r w:rsidRPr="00BF36B8">
        <w:rPr>
          <w:rFonts w:eastAsia="Calibri" w:cstheme="minorHAnsi"/>
        </w:rPr>
        <w:t xml:space="preserve">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5815AB56" w14:textId="450DB86A" w:rsidR="00EB222D" w:rsidRDefault="00945AED" w:rsidP="008F1B96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B260A8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AA667E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zostanie</w:t>
      </w:r>
      <w:proofErr w:type="gram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1BFA5EFB" w14:textId="60F65284" w:rsidR="004E4A94" w:rsidRPr="00B260A8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</w:t>
      </w:r>
      <w:bookmarkEnd w:id="4"/>
      <w:r w:rsidR="00B260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A8F4DC" w14:textId="77777777" w:rsidR="0076505F" w:rsidRDefault="0076505F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05B53C66" w14:textId="67334B31" w:rsidR="00D34DFA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79C401B4" w14:textId="77777777" w:rsidR="000E6A93" w:rsidRPr="00701AE9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lastRenderedPageBreak/>
        <w:t>dane</w:t>
      </w:r>
      <w:proofErr w:type="gramEnd"/>
      <w:r w:rsidRPr="00170295">
        <w:rPr>
          <w:rFonts w:eastAsia="Calibri" w:cstheme="minorHAnsi"/>
          <w:bCs/>
          <w:iCs/>
        </w:rPr>
        <w:t xml:space="preserve">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 xml:space="preserve">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>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470C6D2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57C7AA60" w14:textId="35D878A8" w:rsidR="00D34DFA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28FEBD3F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proofErr w:type="gramStart"/>
      <w:r w:rsidRPr="00B662BA">
        <w:rPr>
          <w:rFonts w:cs="Calibri"/>
          <w:color w:val="000000" w:themeColor="text1"/>
        </w:rPr>
        <w:t>poz</w:t>
      </w:r>
      <w:proofErr w:type="gramEnd"/>
      <w:r w:rsidRPr="00B662BA">
        <w:rPr>
          <w:rFonts w:cs="Calibri"/>
          <w:color w:val="000000" w:themeColor="text1"/>
        </w:rPr>
        <w:t>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</w:t>
      </w:r>
      <w:proofErr w:type="gramStart"/>
      <w:r w:rsidRPr="00DE54D2">
        <w:t>str</w:t>
      </w:r>
      <w:proofErr w:type="gramEnd"/>
      <w:r w:rsidRPr="00DE54D2">
        <w:t xml:space="preserve">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t>administratorem</w:t>
      </w:r>
      <w:proofErr w:type="gramEnd"/>
      <w:r w:rsidRPr="00B24643">
        <w:t xml:space="preserve">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8" w:history="1">
        <w:r w:rsidR="0039020E" w:rsidRPr="00B24643">
          <w:rPr>
            <w:rStyle w:val="Hipercze"/>
          </w:rPr>
          <w:t>tomasz.napierala@up.poznan.</w:t>
        </w:r>
        <w:proofErr w:type="gramStart"/>
        <w:r w:rsidR="0039020E" w:rsidRPr="00B24643">
          <w:rPr>
            <w:rStyle w:val="Hipercze"/>
          </w:rPr>
          <w:t>pl</w:t>
        </w:r>
      </w:hyperlink>
      <w:r w:rsidR="0039020E" w:rsidRPr="00B24643">
        <w:t xml:space="preserve">  tel</w:t>
      </w:r>
      <w:proofErr w:type="gramEnd"/>
      <w:r w:rsidR="0039020E" w:rsidRPr="00B24643">
        <w:t>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t>uzyskane</w:t>
      </w:r>
      <w:proofErr w:type="gramEnd"/>
      <w:r w:rsidRPr="00B24643">
        <w:t xml:space="preserve">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 xml:space="preserve">ustawy </w:t>
      </w:r>
      <w:proofErr w:type="spellStart"/>
      <w:r w:rsidRPr="00DD340C">
        <w:t>Pzp</w:t>
      </w:r>
      <w:proofErr w:type="spellEnd"/>
      <w:r w:rsidRPr="00DD340C">
        <w:t>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odbiorcami</w:t>
      </w:r>
      <w:proofErr w:type="gramEnd"/>
      <w:r w:rsidRPr="00053ECE">
        <w:t xml:space="preserve">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lastRenderedPageBreak/>
        <w:t>dane</w:t>
      </w:r>
      <w:proofErr w:type="gramEnd"/>
      <w:r w:rsidRPr="00053ECE">
        <w:t xml:space="preserve">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t>podanie</w:t>
      </w:r>
      <w:proofErr w:type="gramEnd"/>
      <w:r>
        <w:t xml:space="preserve">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>, związanym z udziałem 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prawo</w:t>
      </w:r>
      <w:proofErr w:type="gramEnd"/>
      <w:r w:rsidRPr="00F85C8B">
        <w:t xml:space="preserve">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proofErr w:type="gramStart"/>
      <w:r w:rsidRPr="006B3281">
        <w:rPr>
          <w:rFonts w:cs="Calibri"/>
          <w:bCs/>
          <w:iCs/>
        </w:rPr>
        <w:t>nie</w:t>
      </w:r>
      <w:proofErr w:type="gramEnd"/>
      <w:r w:rsidRPr="006B3281">
        <w:rPr>
          <w:rFonts w:cs="Calibri"/>
          <w:bCs/>
          <w:iCs/>
        </w:rPr>
        <w:t xml:space="preserve">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prawo</w:t>
      </w:r>
      <w:proofErr w:type="gramEnd"/>
      <w:r w:rsidRPr="00053ECE">
        <w:t xml:space="preserve">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na</w:t>
      </w:r>
      <w:proofErr w:type="gramEnd"/>
      <w:r w:rsidRPr="00053ECE">
        <w:t xml:space="preserve"> podstawie art. 21 RODO prawo sprzeciwu wobec przetwarzania danych osobowych, gdyż podstawą prawną przetwarzania Pani/Pana danych osobowych jest art. 6 ust. 1 lit. c RODO. </w:t>
      </w: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5481A827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lauzule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aloryzacyjne</w:t>
      </w:r>
    </w:p>
    <w:p w14:paraId="3BC4F40F" w14:textId="5FDE0E8A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>Zamawiający przewiduje możliwość zmiany (przez którą rozumie się odpowiednio wzrost lub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obniżenie) wynagrodzenia brutto w przypadku zmian cen </w:t>
      </w:r>
      <w:r>
        <w:rPr>
          <w:rFonts w:cstheme="minorHAnsi"/>
          <w:bCs/>
          <w:color w:val="000000" w:themeColor="text1"/>
          <w:kern w:val="3"/>
        </w:rPr>
        <w:t>komponentów</w:t>
      </w:r>
      <w:r w:rsidRPr="00D84E5A">
        <w:rPr>
          <w:rFonts w:cstheme="minorHAnsi"/>
          <w:bCs/>
          <w:color w:val="000000" w:themeColor="text1"/>
          <w:kern w:val="3"/>
        </w:rPr>
        <w:t xml:space="preserve"> lub kosztów związanych z realizacją zamówienia, przy następujących założeniach:</w:t>
      </w:r>
    </w:p>
    <w:p w14:paraId="0DD3C6F5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zostanie określona w oparciu o średnioroczny wskaźnik cen towarów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usług konsumpcyjnych ogółem ogłaszany w komunikacie Prezesa Głównego Urzędu Statystycznego;</w:t>
      </w:r>
    </w:p>
    <w:p w14:paraId="108460E0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b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stosunku do terminu składania oferty,</w:t>
      </w:r>
    </w:p>
    <w:p w14:paraId="418529DF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c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od dnia zawarcia umowy i będzie dotyczyć wynagrodzenia przysługującego Wykonawcy </w:t>
      </w:r>
      <w:r w:rsidRPr="00D84E5A">
        <w:rPr>
          <w:rFonts w:cstheme="minorHAnsi"/>
          <w:bCs/>
          <w:color w:val="000000" w:themeColor="text1"/>
          <w:kern w:val="3"/>
        </w:rPr>
        <w:lastRenderedPageBreak/>
        <w:t>za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d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wartość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e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waloryzacja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f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maksymalna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77777777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następujące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5E36C684" w:rsidR="00F0089F" w:rsidRPr="008F1B96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>W przypadku wyrażenia przez Zamawiającego zgody na waloryzację cen, o której mowa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>1c, Zamawiający przygotuje stosowny aneks do Umowy. W sytuacji braku możliwości uwzględnienia wniosku Wykonawcy, Zamawiający udzieli Wykonawcy pisemnej odpowiedzi,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której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6836D508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</w:t>
      </w:r>
      <w:proofErr w:type="gramStart"/>
      <w:r w:rsidRPr="00AC360E">
        <w:rPr>
          <w:rFonts w:eastAsia="Times New Roman" w:cs="Calibri"/>
          <w:color w:val="000000" w:themeColor="text1"/>
        </w:rPr>
        <w:t>poz</w:t>
      </w:r>
      <w:proofErr w:type="gramEnd"/>
      <w:r w:rsidRPr="00AC360E">
        <w:rPr>
          <w:rFonts w:eastAsia="Times New Roman" w:cs="Calibri"/>
          <w:color w:val="000000" w:themeColor="text1"/>
        </w:rPr>
        <w:t xml:space="preserve">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76607256" w14:textId="77777777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5B273ED" w14:textId="235548D5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9D7CBCD" w14:textId="3DB611A6" w:rsidR="006013F7" w:rsidRDefault="006013F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CCFEE57" w14:textId="77777777" w:rsidR="006013F7" w:rsidRDefault="006013F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F841E56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lastRenderedPageBreak/>
        <w:t>§ 1</w:t>
      </w:r>
      <w:r w:rsidR="00F0089F">
        <w:rPr>
          <w:rFonts w:eastAsia="Calibri" w:cstheme="minorHAnsi"/>
          <w:b/>
        </w:rPr>
        <w:t xml:space="preserve">3 </w:t>
      </w:r>
    </w:p>
    <w:p w14:paraId="4D8FEC1E" w14:textId="5DB53614" w:rsidR="000568E6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06083567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10E4F41F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2022</w:t>
      </w:r>
      <w:r w:rsidRPr="000656A0">
        <w:rPr>
          <w:rFonts w:cs="Calibri"/>
          <w:bCs/>
        </w:rPr>
        <w:t xml:space="preserve"> poz. </w:t>
      </w:r>
      <w:r>
        <w:rPr>
          <w:rFonts w:cs="Calibri"/>
          <w:bCs/>
        </w:rPr>
        <w:t>893 ze zm</w:t>
      </w:r>
      <w:proofErr w:type="gramStart"/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proofErr w:type="gramEnd"/>
      <w:r w:rsidRPr="000656A0">
        <w:rPr>
          <w:rFonts w:cs="Calibri"/>
          <w:bCs/>
        </w:rPr>
        <w:t xml:space="preserve">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723FCDF8" w14:textId="3260FAE5" w:rsidR="00CC2503" w:rsidRPr="00B260A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2D43AB6A" w14:textId="3A760BF3" w:rsidR="005B2531" w:rsidRDefault="005B2531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75DE32B1" w14:textId="77777777" w:rsidR="000E6A93" w:rsidRPr="005B253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1FC73528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638EEFD6" w14:textId="56CFE09A" w:rsidR="001E1118" w:rsidRDefault="00F83F98" w:rsidP="008F1B96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1E1118">
        <w:rPr>
          <w:rFonts w:cstheme="minorHAnsi"/>
          <w:kern w:val="3"/>
          <w:lang w:eastAsia="zh-CN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1E1118">
        <w:rPr>
          <w:rFonts w:cstheme="minorHAnsi"/>
          <w:kern w:val="3"/>
          <w:lang w:eastAsia="zh-CN"/>
        </w:rPr>
        <w:t>Wykaz jednostek organizacyjnych UPP – odbiorców gazów</w:t>
      </w:r>
    </w:p>
    <w:p w14:paraId="59B0F958" w14:textId="5FDF4B70" w:rsidR="005B2531" w:rsidRDefault="001E1118" w:rsidP="008F1B96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950C2C" w:rsidRPr="003B479C">
        <w:rPr>
          <w:rFonts w:cstheme="minorHAnsi"/>
          <w:kern w:val="3"/>
          <w:lang w:eastAsia="zh-CN"/>
        </w:rPr>
        <w:t>Kopia formularza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0C443D">
        <w:rPr>
          <w:rFonts w:cstheme="minorHAnsi"/>
          <w:kern w:val="3"/>
          <w:lang w:eastAsia="zh-CN"/>
        </w:rPr>
        <w:t>Wykonawcy</w:t>
      </w:r>
      <w:r w:rsidR="004B2E1C" w:rsidRPr="000C443D">
        <w:rPr>
          <w:rFonts w:cstheme="minorHAnsi"/>
          <w:kern w:val="3"/>
          <w:lang w:eastAsia="zh-CN"/>
        </w:rPr>
        <w:t xml:space="preserve"> </w:t>
      </w:r>
    </w:p>
    <w:p w14:paraId="28467234" w14:textId="3C9C7775" w:rsidR="00E44F38" w:rsidRDefault="001E1118" w:rsidP="008F1B96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4</w:t>
      </w:r>
      <w:r w:rsidR="00E44F38">
        <w:rPr>
          <w:rFonts w:cstheme="minorHAnsi"/>
          <w:kern w:val="3"/>
          <w:lang w:eastAsia="zh-CN"/>
        </w:rPr>
        <w:t xml:space="preserve"> - Kopia formularza cenowego / Opisu przedmiotu zamówienia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CB2E27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66203456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84B66F" w14:textId="28F0D992" w:rsidR="00683E72" w:rsidRDefault="00683E7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723F" w14:textId="1E14E164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6A421" w14:textId="77777777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68559A2E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6B8DE4AA" w14:textId="77777777" w:rsidR="001E1118" w:rsidRPr="00A1497B" w:rsidRDefault="001E1118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00F1F7D6" w14:textId="0959EE1D" w:rsidR="001E1118" w:rsidRPr="00A1497B" w:rsidRDefault="001E1118" w:rsidP="001E1118">
      <w:pPr>
        <w:tabs>
          <w:tab w:val="num" w:pos="709"/>
        </w:tabs>
        <w:ind w:left="284" w:hanging="284"/>
        <w:jc w:val="right"/>
        <w:rPr>
          <w:rFonts w:cstheme="minorHAnsi"/>
          <w:bCs/>
          <w:iCs/>
        </w:rPr>
      </w:pPr>
      <w:r w:rsidRPr="00A1497B">
        <w:rPr>
          <w:rFonts w:cstheme="minorHAnsi"/>
          <w:bCs/>
          <w:iCs/>
        </w:rPr>
        <w:lastRenderedPageBreak/>
        <w:t>Załą</w:t>
      </w:r>
      <w:r>
        <w:rPr>
          <w:rFonts w:cstheme="minorHAnsi"/>
          <w:bCs/>
          <w:iCs/>
        </w:rPr>
        <w:t>cznik Nr 2</w:t>
      </w:r>
      <w:r w:rsidRPr="00A1497B">
        <w:rPr>
          <w:rFonts w:cstheme="minorHAnsi"/>
          <w:bCs/>
          <w:iCs/>
        </w:rPr>
        <w:t xml:space="preserve"> do Umowy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3"/>
        <w:gridCol w:w="3437"/>
        <w:gridCol w:w="1793"/>
        <w:gridCol w:w="2225"/>
        <w:gridCol w:w="1163"/>
      </w:tblGrid>
      <w:tr w:rsidR="001E1118" w:rsidRPr="001E1118" w14:paraId="075A8C5D" w14:textId="77777777" w:rsidTr="001E1118">
        <w:trPr>
          <w:trHeight w:val="612"/>
        </w:trPr>
        <w:tc>
          <w:tcPr>
            <w:tcW w:w="9351" w:type="dxa"/>
            <w:gridSpan w:val="5"/>
            <w:noWrap/>
            <w:hideMark/>
          </w:tcPr>
          <w:p w14:paraId="4FFF11C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WYKAZ JEDNOSTEK ORGANIZACYJNYCH UPP - ODBIORCÓW GAZÓW</w:t>
            </w:r>
          </w:p>
        </w:tc>
      </w:tr>
      <w:tr w:rsidR="001E1118" w:rsidRPr="001E1118" w14:paraId="54924E07" w14:textId="77777777" w:rsidTr="001E1118">
        <w:trPr>
          <w:trHeight w:val="600"/>
        </w:trPr>
        <w:tc>
          <w:tcPr>
            <w:tcW w:w="733" w:type="dxa"/>
            <w:noWrap/>
            <w:hideMark/>
          </w:tcPr>
          <w:p w14:paraId="37C789A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L.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437" w:type="dxa"/>
            <w:noWrap/>
            <w:hideMark/>
          </w:tcPr>
          <w:p w14:paraId="7CF98D08" w14:textId="239A8034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Nazwa jednostki</w:t>
            </w:r>
            <w:r w:rsidR="007D5104">
              <w:rPr>
                <w:rFonts w:eastAsia="Calibri" w:cstheme="minorHAnsi"/>
                <w:sz w:val="20"/>
                <w:szCs w:val="20"/>
              </w:rPr>
              <w:t xml:space="preserve"> organizacyjnej UPP</w:t>
            </w:r>
          </w:p>
        </w:tc>
        <w:tc>
          <w:tcPr>
            <w:tcW w:w="1793" w:type="dxa"/>
            <w:noWrap/>
            <w:hideMark/>
          </w:tcPr>
          <w:p w14:paraId="0CA46E4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Adres</w:t>
            </w:r>
          </w:p>
        </w:tc>
        <w:tc>
          <w:tcPr>
            <w:tcW w:w="2225" w:type="dxa"/>
            <w:noWrap/>
            <w:hideMark/>
          </w:tcPr>
          <w:p w14:paraId="1B279C1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Lokalizacja</w:t>
            </w:r>
          </w:p>
        </w:tc>
        <w:tc>
          <w:tcPr>
            <w:tcW w:w="1163" w:type="dxa"/>
            <w:hideMark/>
          </w:tcPr>
          <w:p w14:paraId="599C19B0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Kategoria trudności </w:t>
            </w:r>
          </w:p>
        </w:tc>
      </w:tr>
      <w:tr w:rsidR="001E1118" w:rsidRPr="001E1118" w14:paraId="00B4C802" w14:textId="77777777" w:rsidTr="008F1B96">
        <w:trPr>
          <w:trHeight w:val="951"/>
        </w:trPr>
        <w:tc>
          <w:tcPr>
            <w:tcW w:w="733" w:type="dxa"/>
            <w:hideMark/>
          </w:tcPr>
          <w:p w14:paraId="0BC83B43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437" w:type="dxa"/>
            <w:hideMark/>
          </w:tcPr>
          <w:p w14:paraId="1B962F3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Biochemii, Fizjologii i Biostruktury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Zwierząt                                Pracownia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Histologii i Embriologii Zwierząt</w:t>
            </w:r>
          </w:p>
        </w:tc>
        <w:tc>
          <w:tcPr>
            <w:tcW w:w="1793" w:type="dxa"/>
            <w:hideMark/>
          </w:tcPr>
          <w:p w14:paraId="6B9E1B7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ul. Wojska Polskiego 71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c     60-625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2B90467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Kolegium Cieszkowskich przed budynkiem - brak windy </w:t>
            </w:r>
          </w:p>
        </w:tc>
        <w:tc>
          <w:tcPr>
            <w:tcW w:w="1163" w:type="dxa"/>
            <w:hideMark/>
          </w:tcPr>
          <w:p w14:paraId="58EC6A3F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289983DF" w14:textId="77777777" w:rsidTr="001E1118">
        <w:trPr>
          <w:trHeight w:val="900"/>
        </w:trPr>
        <w:tc>
          <w:tcPr>
            <w:tcW w:w="733" w:type="dxa"/>
            <w:hideMark/>
          </w:tcPr>
          <w:p w14:paraId="3269B56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437" w:type="dxa"/>
            <w:hideMark/>
          </w:tcPr>
          <w:p w14:paraId="1C608DCE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Fizjologii, Biochemii i Biostruktury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Zwierząt                                                  Zespół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Fizjologii i Biochemii Zwierząt </w:t>
            </w:r>
          </w:p>
        </w:tc>
        <w:tc>
          <w:tcPr>
            <w:tcW w:w="1793" w:type="dxa"/>
            <w:hideMark/>
          </w:tcPr>
          <w:p w14:paraId="3F2CD9F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Wołyńska 35                           60-637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36B2847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I </w:t>
            </w:r>
            <w:proofErr w:type="spellStart"/>
            <w:r w:rsidRPr="001E1118">
              <w:rPr>
                <w:rFonts w:eastAsia="Calibri" w:cstheme="minorHAnsi"/>
                <w:sz w:val="20"/>
                <w:szCs w:val="20"/>
              </w:rPr>
              <w:t>i</w:t>
            </w:r>
            <w:proofErr w:type="spellEnd"/>
            <w:r w:rsidRPr="001E1118">
              <w:rPr>
                <w:rFonts w:eastAsia="Calibri" w:cstheme="minorHAnsi"/>
                <w:sz w:val="20"/>
                <w:szCs w:val="20"/>
              </w:rPr>
              <w:t xml:space="preserve"> II piętro, winda</w:t>
            </w:r>
          </w:p>
        </w:tc>
        <w:tc>
          <w:tcPr>
            <w:tcW w:w="1163" w:type="dxa"/>
            <w:hideMark/>
          </w:tcPr>
          <w:p w14:paraId="79901C4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2D5E2E21" w14:textId="77777777" w:rsidTr="001E1118">
        <w:trPr>
          <w:trHeight w:val="600"/>
        </w:trPr>
        <w:tc>
          <w:tcPr>
            <w:tcW w:w="733" w:type="dxa"/>
            <w:hideMark/>
          </w:tcPr>
          <w:p w14:paraId="2464BEC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437" w:type="dxa"/>
            <w:hideMark/>
          </w:tcPr>
          <w:p w14:paraId="47F7BE0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Genetyki i Podstaw Hodowli Zwierząt </w:t>
            </w:r>
          </w:p>
        </w:tc>
        <w:tc>
          <w:tcPr>
            <w:tcW w:w="1793" w:type="dxa"/>
            <w:hideMark/>
          </w:tcPr>
          <w:p w14:paraId="06429F7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Wołyńska 33                          60-637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44EC482F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II piętro, prawa strona, winda </w:t>
            </w:r>
          </w:p>
        </w:tc>
        <w:tc>
          <w:tcPr>
            <w:tcW w:w="1163" w:type="dxa"/>
            <w:hideMark/>
          </w:tcPr>
          <w:p w14:paraId="379A1681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6A65E8C2" w14:textId="77777777" w:rsidTr="001E1118">
        <w:trPr>
          <w:trHeight w:val="600"/>
        </w:trPr>
        <w:tc>
          <w:tcPr>
            <w:tcW w:w="733" w:type="dxa"/>
            <w:hideMark/>
          </w:tcPr>
          <w:p w14:paraId="111C649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437" w:type="dxa"/>
            <w:hideMark/>
          </w:tcPr>
          <w:p w14:paraId="094C6621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Nauk Przedklinicznych i Chorób Zakaźnych </w:t>
            </w:r>
          </w:p>
        </w:tc>
        <w:tc>
          <w:tcPr>
            <w:tcW w:w="1793" w:type="dxa"/>
            <w:hideMark/>
          </w:tcPr>
          <w:p w14:paraId="52F6AEF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Wołyńska 35                           60-637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5CA335A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piwnica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po prawej stronie, winda </w:t>
            </w:r>
          </w:p>
        </w:tc>
        <w:tc>
          <w:tcPr>
            <w:tcW w:w="1163" w:type="dxa"/>
            <w:hideMark/>
          </w:tcPr>
          <w:p w14:paraId="7C4E7ED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11FBB156" w14:textId="77777777" w:rsidTr="001E1118">
        <w:trPr>
          <w:trHeight w:val="600"/>
        </w:trPr>
        <w:tc>
          <w:tcPr>
            <w:tcW w:w="733" w:type="dxa"/>
            <w:hideMark/>
          </w:tcPr>
          <w:p w14:paraId="629F39B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3437" w:type="dxa"/>
            <w:hideMark/>
          </w:tcPr>
          <w:p w14:paraId="1175CFC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Żywienia Zwierząt </w:t>
            </w:r>
          </w:p>
        </w:tc>
        <w:tc>
          <w:tcPr>
            <w:tcW w:w="1793" w:type="dxa"/>
            <w:hideMark/>
          </w:tcPr>
          <w:p w14:paraId="6FB1359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Wołyńska 33                                60-637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7C6217C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wysoki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parter, winda </w:t>
            </w:r>
          </w:p>
        </w:tc>
        <w:tc>
          <w:tcPr>
            <w:tcW w:w="1163" w:type="dxa"/>
            <w:hideMark/>
          </w:tcPr>
          <w:p w14:paraId="5A372E6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611E4555" w14:textId="77777777" w:rsidTr="001E1118">
        <w:trPr>
          <w:trHeight w:val="1920"/>
        </w:trPr>
        <w:tc>
          <w:tcPr>
            <w:tcW w:w="733" w:type="dxa"/>
            <w:hideMark/>
          </w:tcPr>
          <w:p w14:paraId="7FCEDF2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3437" w:type="dxa"/>
            <w:hideMark/>
          </w:tcPr>
          <w:p w14:paraId="3E53836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Technologii Gastronomicznej i Żywności Funkcjonalnej </w:t>
            </w:r>
          </w:p>
        </w:tc>
        <w:tc>
          <w:tcPr>
            <w:tcW w:w="1793" w:type="dxa"/>
            <w:hideMark/>
          </w:tcPr>
          <w:p w14:paraId="24E4F51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31            60-624 Poznań</w:t>
            </w:r>
            <w:proofErr w:type="gramEnd"/>
          </w:p>
        </w:tc>
        <w:tc>
          <w:tcPr>
            <w:tcW w:w="2225" w:type="dxa"/>
            <w:hideMark/>
          </w:tcPr>
          <w:p w14:paraId="7E9B31B1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wjazd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od ul. Podlaskiej przez parking wewnętrzny UPP i składowanie przy windzie towarowej w miejscu przeznaczonym dla butli z gazami technicznymi</w:t>
            </w:r>
          </w:p>
        </w:tc>
        <w:tc>
          <w:tcPr>
            <w:tcW w:w="1163" w:type="dxa"/>
            <w:hideMark/>
          </w:tcPr>
          <w:p w14:paraId="22CE584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0921E83A" w14:textId="77777777" w:rsidTr="001E1118">
        <w:trPr>
          <w:trHeight w:val="1200"/>
        </w:trPr>
        <w:tc>
          <w:tcPr>
            <w:tcW w:w="733" w:type="dxa"/>
            <w:hideMark/>
          </w:tcPr>
          <w:p w14:paraId="6156B30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3437" w:type="dxa"/>
            <w:hideMark/>
          </w:tcPr>
          <w:p w14:paraId="561F1BF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Biochemii i Analizy Żywności </w:t>
            </w:r>
          </w:p>
        </w:tc>
        <w:tc>
          <w:tcPr>
            <w:tcW w:w="1793" w:type="dxa"/>
            <w:hideMark/>
          </w:tcPr>
          <w:p w14:paraId="028189D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ul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. Mazowiecka 48 </w:t>
            </w:r>
          </w:p>
        </w:tc>
        <w:tc>
          <w:tcPr>
            <w:tcW w:w="2225" w:type="dxa"/>
            <w:hideMark/>
          </w:tcPr>
          <w:p w14:paraId="3E9190D0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pok. 27 (I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piętro),                                pok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. 9 (parter),                                       pok. 26 (I piętro)                                 - bez windy </w:t>
            </w:r>
          </w:p>
        </w:tc>
        <w:tc>
          <w:tcPr>
            <w:tcW w:w="1163" w:type="dxa"/>
            <w:hideMark/>
          </w:tcPr>
          <w:p w14:paraId="716D4CA2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1E1118" w:rsidRPr="001E1118" w14:paraId="585A6991" w14:textId="77777777" w:rsidTr="001E1118">
        <w:trPr>
          <w:trHeight w:val="600"/>
        </w:trPr>
        <w:tc>
          <w:tcPr>
            <w:tcW w:w="733" w:type="dxa"/>
            <w:hideMark/>
          </w:tcPr>
          <w:p w14:paraId="74D6B8D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3437" w:type="dxa"/>
            <w:hideMark/>
          </w:tcPr>
          <w:p w14:paraId="6C7DB352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Zarządzania Jakością i Bezpieczeństwem Żywności </w:t>
            </w:r>
          </w:p>
        </w:tc>
        <w:tc>
          <w:tcPr>
            <w:tcW w:w="1793" w:type="dxa"/>
            <w:hideMark/>
          </w:tcPr>
          <w:p w14:paraId="2D55390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31              60-624 Poznań</w:t>
            </w:r>
            <w:proofErr w:type="gramEnd"/>
          </w:p>
        </w:tc>
        <w:tc>
          <w:tcPr>
            <w:tcW w:w="2225" w:type="dxa"/>
            <w:hideMark/>
          </w:tcPr>
          <w:p w14:paraId="39791B6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parter, lewe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skrzydło,                   pok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. 7 i 7A </w:t>
            </w:r>
          </w:p>
        </w:tc>
        <w:tc>
          <w:tcPr>
            <w:tcW w:w="1163" w:type="dxa"/>
            <w:hideMark/>
          </w:tcPr>
          <w:p w14:paraId="761D2D2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4E4B4146" w14:textId="77777777" w:rsidTr="001E1118">
        <w:trPr>
          <w:trHeight w:val="600"/>
        </w:trPr>
        <w:tc>
          <w:tcPr>
            <w:tcW w:w="733" w:type="dxa"/>
            <w:hideMark/>
          </w:tcPr>
          <w:p w14:paraId="1F90BA4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437" w:type="dxa"/>
            <w:hideMark/>
          </w:tcPr>
          <w:p w14:paraId="0E468D5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Technologii Mięsa </w:t>
            </w:r>
          </w:p>
        </w:tc>
        <w:tc>
          <w:tcPr>
            <w:tcW w:w="1793" w:type="dxa"/>
            <w:hideMark/>
          </w:tcPr>
          <w:p w14:paraId="43A8CC6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31              60-624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3DB71D3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I piętro, pok. 137,127 - winda </w:t>
            </w:r>
          </w:p>
        </w:tc>
        <w:tc>
          <w:tcPr>
            <w:tcW w:w="1163" w:type="dxa"/>
            <w:hideMark/>
          </w:tcPr>
          <w:p w14:paraId="34E8492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6648467D" w14:textId="77777777" w:rsidTr="001E1118">
        <w:trPr>
          <w:trHeight w:val="1800"/>
        </w:trPr>
        <w:tc>
          <w:tcPr>
            <w:tcW w:w="733" w:type="dxa"/>
            <w:hideMark/>
          </w:tcPr>
          <w:p w14:paraId="3813E7AE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3437" w:type="dxa"/>
            <w:hideMark/>
          </w:tcPr>
          <w:p w14:paraId="6EABE27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Katedra Żywienia Człowieka i Dietetyki</w:t>
            </w:r>
          </w:p>
        </w:tc>
        <w:tc>
          <w:tcPr>
            <w:tcW w:w="1793" w:type="dxa"/>
            <w:hideMark/>
          </w:tcPr>
          <w:p w14:paraId="531BCA6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31         60-624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6C3146F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wjazd od </w:t>
            </w:r>
            <w:proofErr w:type="spellStart"/>
            <w:r w:rsidRPr="001E1118">
              <w:rPr>
                <w:rFonts w:eastAsia="Calibri" w:cstheme="minorHAnsi"/>
                <w:sz w:val="20"/>
                <w:szCs w:val="20"/>
              </w:rPr>
              <w:t>ul.Wojska</w:t>
            </w:r>
            <w:proofErr w:type="spell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Polskiego,     przy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przystanku autobusowym, poziom 0, tuż za bramą                                         oraz                                               wjazd od ul. Podlaskiej , parking - </w:t>
            </w:r>
            <w:proofErr w:type="spellStart"/>
            <w:r w:rsidRPr="001E1118">
              <w:rPr>
                <w:rFonts w:eastAsia="Calibri" w:cstheme="minorHAnsi"/>
                <w:sz w:val="20"/>
                <w:szCs w:val="20"/>
              </w:rPr>
              <w:t>pok</w:t>
            </w:r>
            <w:proofErr w:type="spellEnd"/>
            <w:r w:rsidRPr="001E1118">
              <w:rPr>
                <w:rFonts w:eastAsia="Calibri" w:cstheme="minorHAnsi"/>
                <w:sz w:val="20"/>
                <w:szCs w:val="20"/>
              </w:rPr>
              <w:t xml:space="preserve"> 06 lub 306 - winda </w:t>
            </w:r>
          </w:p>
        </w:tc>
        <w:tc>
          <w:tcPr>
            <w:tcW w:w="1163" w:type="dxa"/>
            <w:hideMark/>
          </w:tcPr>
          <w:p w14:paraId="397C07E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5675C919" w14:textId="77777777" w:rsidTr="001E1118">
        <w:trPr>
          <w:trHeight w:val="600"/>
        </w:trPr>
        <w:tc>
          <w:tcPr>
            <w:tcW w:w="733" w:type="dxa"/>
            <w:hideMark/>
          </w:tcPr>
          <w:p w14:paraId="7DC5293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3437" w:type="dxa"/>
            <w:hideMark/>
          </w:tcPr>
          <w:p w14:paraId="0FCBDE5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Biotechnologii i Mikrobiologii Żywności </w:t>
            </w:r>
          </w:p>
        </w:tc>
        <w:tc>
          <w:tcPr>
            <w:tcW w:w="1793" w:type="dxa"/>
            <w:hideMark/>
          </w:tcPr>
          <w:p w14:paraId="1B1E10C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48              60-637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6B76028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Hala półtechniki - brama z tyłu budynku </w:t>
            </w:r>
          </w:p>
        </w:tc>
        <w:tc>
          <w:tcPr>
            <w:tcW w:w="1163" w:type="dxa"/>
            <w:hideMark/>
          </w:tcPr>
          <w:p w14:paraId="294BA7E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4B89B44A" w14:textId="77777777" w:rsidTr="001E1118">
        <w:trPr>
          <w:trHeight w:val="600"/>
        </w:trPr>
        <w:tc>
          <w:tcPr>
            <w:tcW w:w="733" w:type="dxa"/>
            <w:hideMark/>
          </w:tcPr>
          <w:p w14:paraId="7FB09F0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3437" w:type="dxa"/>
            <w:hideMark/>
          </w:tcPr>
          <w:p w14:paraId="35D2567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Technologii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Żywności  Pochodzenia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Roślinnego </w:t>
            </w:r>
          </w:p>
        </w:tc>
        <w:tc>
          <w:tcPr>
            <w:tcW w:w="1793" w:type="dxa"/>
            <w:hideMark/>
          </w:tcPr>
          <w:p w14:paraId="614BFB9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31              60-624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3B00441F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wiata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WNŻ od strony parkingu </w:t>
            </w:r>
          </w:p>
        </w:tc>
        <w:tc>
          <w:tcPr>
            <w:tcW w:w="1163" w:type="dxa"/>
            <w:hideMark/>
          </w:tcPr>
          <w:p w14:paraId="144238C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70CABAB1" w14:textId="77777777" w:rsidTr="001E1118">
        <w:trPr>
          <w:trHeight w:val="1200"/>
        </w:trPr>
        <w:tc>
          <w:tcPr>
            <w:tcW w:w="733" w:type="dxa"/>
            <w:hideMark/>
          </w:tcPr>
          <w:p w14:paraId="7CD64DF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3437" w:type="dxa"/>
            <w:hideMark/>
          </w:tcPr>
          <w:p w14:paraId="447A5A85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Nauki o Drewnie i Techniki Cieplnej </w:t>
            </w:r>
          </w:p>
        </w:tc>
        <w:tc>
          <w:tcPr>
            <w:tcW w:w="1793" w:type="dxa"/>
            <w:hideMark/>
          </w:tcPr>
          <w:p w14:paraId="24EF6CF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ul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. Wojska Polskiego 38/42 60-627 Poznań </w:t>
            </w:r>
          </w:p>
        </w:tc>
        <w:tc>
          <w:tcPr>
            <w:tcW w:w="2225" w:type="dxa"/>
            <w:hideMark/>
          </w:tcPr>
          <w:p w14:paraId="103438F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parter pok. 11 dojazd od Hali warsztatowej z tyłu budynku (azot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),parter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, pok. 12.1 (sprężone powietrze) </w:t>
            </w:r>
          </w:p>
        </w:tc>
        <w:tc>
          <w:tcPr>
            <w:tcW w:w="1163" w:type="dxa"/>
            <w:hideMark/>
          </w:tcPr>
          <w:p w14:paraId="3E7A318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0CD0FDE8" w14:textId="77777777" w:rsidTr="001E1118">
        <w:trPr>
          <w:trHeight w:val="600"/>
        </w:trPr>
        <w:tc>
          <w:tcPr>
            <w:tcW w:w="733" w:type="dxa"/>
            <w:hideMark/>
          </w:tcPr>
          <w:p w14:paraId="2C69106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3437" w:type="dxa"/>
            <w:hideMark/>
          </w:tcPr>
          <w:p w14:paraId="55A76C9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Katedra Chemicznej Technologii Drewna</w:t>
            </w:r>
          </w:p>
        </w:tc>
        <w:tc>
          <w:tcPr>
            <w:tcW w:w="1793" w:type="dxa"/>
            <w:hideMark/>
          </w:tcPr>
          <w:p w14:paraId="12FD3AD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ul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. Wojska Polskiego 38/42 60-627 Poznań </w:t>
            </w:r>
          </w:p>
        </w:tc>
        <w:tc>
          <w:tcPr>
            <w:tcW w:w="2225" w:type="dxa"/>
            <w:hideMark/>
          </w:tcPr>
          <w:p w14:paraId="17C7121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piętro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III i IV, winda</w:t>
            </w:r>
          </w:p>
        </w:tc>
        <w:tc>
          <w:tcPr>
            <w:tcW w:w="1163" w:type="dxa"/>
            <w:hideMark/>
          </w:tcPr>
          <w:p w14:paraId="4B0EAB5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0F60EBBD" w14:textId="77777777" w:rsidTr="001E1118">
        <w:trPr>
          <w:trHeight w:val="600"/>
        </w:trPr>
        <w:tc>
          <w:tcPr>
            <w:tcW w:w="733" w:type="dxa"/>
            <w:hideMark/>
          </w:tcPr>
          <w:p w14:paraId="48A96F11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3437" w:type="dxa"/>
            <w:hideMark/>
          </w:tcPr>
          <w:p w14:paraId="2716CB73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Katedra Biochemii i Biotechnologii BIOCENTRUM</w:t>
            </w:r>
          </w:p>
        </w:tc>
        <w:tc>
          <w:tcPr>
            <w:tcW w:w="1793" w:type="dxa"/>
            <w:hideMark/>
          </w:tcPr>
          <w:p w14:paraId="3087C050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Dojazd 11                          60-632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62E9861E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napełnienie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azotu - parter, butla z gazem II piętro - winda</w:t>
            </w:r>
          </w:p>
        </w:tc>
        <w:tc>
          <w:tcPr>
            <w:tcW w:w="1163" w:type="dxa"/>
            <w:hideMark/>
          </w:tcPr>
          <w:p w14:paraId="33CB0A8F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584B80FD" w14:textId="77777777" w:rsidTr="001E1118">
        <w:trPr>
          <w:trHeight w:val="600"/>
        </w:trPr>
        <w:tc>
          <w:tcPr>
            <w:tcW w:w="733" w:type="dxa"/>
            <w:hideMark/>
          </w:tcPr>
          <w:p w14:paraId="144078B2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3437" w:type="dxa"/>
            <w:hideMark/>
          </w:tcPr>
          <w:p w14:paraId="0862FFA3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Fizjologii Roślin, Pracownia Żywienia Roślin </w:t>
            </w:r>
          </w:p>
        </w:tc>
        <w:tc>
          <w:tcPr>
            <w:tcW w:w="1793" w:type="dxa"/>
            <w:hideMark/>
          </w:tcPr>
          <w:p w14:paraId="58F5C1D1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Zgorzelecka 4                             60-198 Poznań</w:t>
            </w:r>
            <w:proofErr w:type="gramEnd"/>
          </w:p>
        </w:tc>
        <w:tc>
          <w:tcPr>
            <w:tcW w:w="2225" w:type="dxa"/>
            <w:hideMark/>
          </w:tcPr>
          <w:p w14:paraId="6719523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na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1E1118">
              <w:rPr>
                <w:rFonts w:eastAsia="Calibri" w:cstheme="minorHAnsi"/>
                <w:sz w:val="20"/>
                <w:szCs w:val="20"/>
              </w:rPr>
              <w:t>zewnatrz</w:t>
            </w:r>
            <w:proofErr w:type="spellEnd"/>
            <w:r w:rsidRPr="001E1118">
              <w:rPr>
                <w:rFonts w:eastAsia="Calibri" w:cstheme="minorHAnsi"/>
                <w:sz w:val="20"/>
                <w:szCs w:val="20"/>
              </w:rPr>
              <w:t>, z boku parterowego budynku</w:t>
            </w:r>
          </w:p>
        </w:tc>
        <w:tc>
          <w:tcPr>
            <w:tcW w:w="1163" w:type="dxa"/>
            <w:hideMark/>
          </w:tcPr>
          <w:p w14:paraId="51738894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20340238" w14:textId="77777777" w:rsidTr="001E1118">
        <w:trPr>
          <w:trHeight w:val="600"/>
        </w:trPr>
        <w:tc>
          <w:tcPr>
            <w:tcW w:w="733" w:type="dxa"/>
            <w:hideMark/>
          </w:tcPr>
          <w:p w14:paraId="63A040F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3437" w:type="dxa"/>
            <w:hideMark/>
          </w:tcPr>
          <w:p w14:paraId="15E9933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Chemii Rolnej i Biogeochemii Środowiska </w:t>
            </w:r>
          </w:p>
        </w:tc>
        <w:tc>
          <w:tcPr>
            <w:tcW w:w="1793" w:type="dxa"/>
            <w:hideMark/>
          </w:tcPr>
          <w:p w14:paraId="3CC130A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Polskiego 71F 60-625 Poznań </w:t>
            </w:r>
          </w:p>
        </w:tc>
        <w:tc>
          <w:tcPr>
            <w:tcW w:w="2225" w:type="dxa"/>
            <w:hideMark/>
          </w:tcPr>
          <w:p w14:paraId="5A74F6D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tył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budynku - poziom 0 </w:t>
            </w:r>
          </w:p>
        </w:tc>
        <w:tc>
          <w:tcPr>
            <w:tcW w:w="1163" w:type="dxa"/>
            <w:hideMark/>
          </w:tcPr>
          <w:p w14:paraId="542EBDC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75E9DD5C" w14:textId="77777777" w:rsidTr="001E1118">
        <w:trPr>
          <w:trHeight w:val="600"/>
        </w:trPr>
        <w:tc>
          <w:tcPr>
            <w:tcW w:w="733" w:type="dxa"/>
            <w:hideMark/>
          </w:tcPr>
          <w:p w14:paraId="0645E049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37" w:type="dxa"/>
            <w:hideMark/>
          </w:tcPr>
          <w:p w14:paraId="41B9FE00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Gleboznawstwa i Mikrobiologii </w:t>
            </w:r>
          </w:p>
        </w:tc>
        <w:tc>
          <w:tcPr>
            <w:tcW w:w="1793" w:type="dxa"/>
            <w:hideMark/>
          </w:tcPr>
          <w:p w14:paraId="175229A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Szydłowska 50                           60-656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4614DBD6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przyziemie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, przedsionek wejścia drugiego pod schodami </w:t>
            </w:r>
          </w:p>
        </w:tc>
        <w:tc>
          <w:tcPr>
            <w:tcW w:w="1163" w:type="dxa"/>
            <w:hideMark/>
          </w:tcPr>
          <w:p w14:paraId="2942775C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5957D9AC" w14:textId="77777777" w:rsidTr="001E1118">
        <w:trPr>
          <w:trHeight w:val="600"/>
        </w:trPr>
        <w:tc>
          <w:tcPr>
            <w:tcW w:w="733" w:type="dxa"/>
            <w:hideMark/>
          </w:tcPr>
          <w:p w14:paraId="27DE0391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3437" w:type="dxa"/>
            <w:hideMark/>
          </w:tcPr>
          <w:p w14:paraId="0B3B8FF2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Gleboznawstwa, Rekultywacji i Geodezji </w:t>
            </w:r>
          </w:p>
        </w:tc>
        <w:tc>
          <w:tcPr>
            <w:tcW w:w="1793" w:type="dxa"/>
            <w:hideMark/>
          </w:tcPr>
          <w:p w14:paraId="070DE838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</w:t>
            </w:r>
            <w:proofErr w:type="spellStart"/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Piatkowska</w:t>
            </w:r>
            <w:proofErr w:type="spellEnd"/>
            <w:r w:rsidRPr="001E1118">
              <w:rPr>
                <w:rFonts w:eastAsia="Calibri" w:cstheme="minorHAnsi"/>
                <w:sz w:val="20"/>
                <w:szCs w:val="20"/>
              </w:rPr>
              <w:t xml:space="preserve"> 94                          60-649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3B9273C0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laboratorium -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sala 260,                      I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piętro - winda</w:t>
            </w:r>
          </w:p>
        </w:tc>
        <w:tc>
          <w:tcPr>
            <w:tcW w:w="1163" w:type="dxa"/>
            <w:hideMark/>
          </w:tcPr>
          <w:p w14:paraId="7C6F6A8F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3CE140B3" w14:textId="77777777" w:rsidTr="001E1118">
        <w:trPr>
          <w:trHeight w:val="600"/>
        </w:trPr>
        <w:tc>
          <w:tcPr>
            <w:tcW w:w="733" w:type="dxa"/>
            <w:hideMark/>
          </w:tcPr>
          <w:p w14:paraId="1A4680B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3437" w:type="dxa"/>
            <w:hideMark/>
          </w:tcPr>
          <w:p w14:paraId="1DC4AF2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Chemii </w:t>
            </w:r>
          </w:p>
        </w:tc>
        <w:tc>
          <w:tcPr>
            <w:tcW w:w="1793" w:type="dxa"/>
            <w:hideMark/>
          </w:tcPr>
          <w:p w14:paraId="1D80D16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ul. Wojska </w:t>
            </w: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Polskiego 75                         60-625 Poznań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hideMark/>
          </w:tcPr>
          <w:p w14:paraId="71EEFD0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przed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 wejściem do katedry </w:t>
            </w:r>
          </w:p>
        </w:tc>
        <w:tc>
          <w:tcPr>
            <w:tcW w:w="1163" w:type="dxa"/>
            <w:hideMark/>
          </w:tcPr>
          <w:p w14:paraId="786E5C8B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1E1118" w:rsidRPr="001E1118" w14:paraId="2BC90CA2" w14:textId="77777777" w:rsidTr="001E1118">
        <w:trPr>
          <w:trHeight w:val="600"/>
        </w:trPr>
        <w:tc>
          <w:tcPr>
            <w:tcW w:w="733" w:type="dxa"/>
            <w:hideMark/>
          </w:tcPr>
          <w:p w14:paraId="287BE4C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21</w:t>
            </w:r>
          </w:p>
        </w:tc>
        <w:tc>
          <w:tcPr>
            <w:tcW w:w="3437" w:type="dxa"/>
            <w:hideMark/>
          </w:tcPr>
          <w:p w14:paraId="3404604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Katedra Mechanicznej Technologii Drewna </w:t>
            </w:r>
          </w:p>
        </w:tc>
        <w:tc>
          <w:tcPr>
            <w:tcW w:w="1793" w:type="dxa"/>
            <w:hideMark/>
          </w:tcPr>
          <w:p w14:paraId="26EEC0FD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E1118">
              <w:rPr>
                <w:rFonts w:eastAsia="Calibri" w:cstheme="minorHAnsi"/>
                <w:sz w:val="20"/>
                <w:szCs w:val="20"/>
              </w:rPr>
              <w:t>ul</w:t>
            </w:r>
            <w:proofErr w:type="gramEnd"/>
            <w:r w:rsidRPr="001E1118">
              <w:rPr>
                <w:rFonts w:eastAsia="Calibri" w:cstheme="minorHAnsi"/>
                <w:sz w:val="20"/>
                <w:szCs w:val="20"/>
              </w:rPr>
              <w:t xml:space="preserve">. Wojska Polskiego 38/42 60-627 Poznań </w:t>
            </w:r>
          </w:p>
        </w:tc>
        <w:tc>
          <w:tcPr>
            <w:tcW w:w="2225" w:type="dxa"/>
            <w:hideMark/>
          </w:tcPr>
          <w:p w14:paraId="306E760A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 xml:space="preserve">II piętro, pok. 241 winda </w:t>
            </w:r>
          </w:p>
        </w:tc>
        <w:tc>
          <w:tcPr>
            <w:tcW w:w="1163" w:type="dxa"/>
            <w:hideMark/>
          </w:tcPr>
          <w:p w14:paraId="18B32617" w14:textId="77777777" w:rsidR="001E1118" w:rsidRPr="001E1118" w:rsidRDefault="001E1118" w:rsidP="001E1118">
            <w:pPr>
              <w:tabs>
                <w:tab w:val="right" w:pos="9070"/>
              </w:tabs>
              <w:spacing w:after="360" w:line="276" w:lineRule="auto"/>
              <w:rPr>
                <w:rFonts w:eastAsia="Calibri" w:cstheme="minorHAnsi"/>
                <w:sz w:val="20"/>
                <w:szCs w:val="20"/>
              </w:rPr>
            </w:pPr>
            <w:r w:rsidRPr="001E1118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</w:tbl>
    <w:p w14:paraId="23A55C84" w14:textId="77777777" w:rsidR="00EB28ED" w:rsidRPr="001E1118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</w:rPr>
      </w:pPr>
    </w:p>
    <w:p w14:paraId="6A2C2148" w14:textId="5F853D23" w:rsidR="008C5362" w:rsidRDefault="008C5362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875A95" w14:textId="3E6649C3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289AE6" w14:textId="6A8DD91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D620D" w14:textId="5188B1F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201C1D" w14:textId="3A8A2560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C8B26F" w14:textId="3143A288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EF8DA" w14:textId="6449D6C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C1D0DB" w14:textId="316CCF6A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5DF0B2" w14:textId="0CCC5A8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B9EE5F" w14:textId="6F86C7EC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B0A5B8" w14:textId="76EB5E3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A410B" w14:textId="55E85422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F07E35" w14:textId="37D15ED2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F7FEB" w14:textId="1B18363C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55246" w14:textId="516C351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CAC69" w14:textId="58A454F8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A2C2" w14:textId="304CE1D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115D4" w14:textId="60F4808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3EFFF" w14:textId="5F8C907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EEE23" w14:textId="01043FD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0EE19" w14:textId="51B8533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4F1732" w14:textId="233D915D" w:rsidR="00FE18AC" w:rsidRDefault="00FE18AC" w:rsidP="00714B2E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5B14A" w14:textId="4A5AE6A7" w:rsidR="0040782A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Sect="00714B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A89E" w14:textId="77777777" w:rsidR="002258F8" w:rsidRDefault="002258F8" w:rsidP="000B05F7">
      <w:pPr>
        <w:spacing w:after="0" w:line="240" w:lineRule="auto"/>
      </w:pPr>
      <w:r>
        <w:separator/>
      </w:r>
    </w:p>
  </w:endnote>
  <w:endnote w:type="continuationSeparator" w:id="0">
    <w:p w14:paraId="26305AC1" w14:textId="77777777" w:rsidR="002258F8" w:rsidRDefault="002258F8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54B9C903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B6">
          <w:rPr>
            <w:noProof/>
          </w:rPr>
          <w:t>- 3 -</w:t>
        </w:r>
        <w:r>
          <w:fldChar w:fldCharType="end"/>
        </w:r>
      </w:p>
    </w:sdtContent>
  </w:sdt>
  <w:p w14:paraId="64562178" w14:textId="77777777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3624" w14:textId="77777777" w:rsidR="002258F8" w:rsidRDefault="002258F8" w:rsidP="000B05F7">
      <w:pPr>
        <w:spacing w:after="0" w:line="240" w:lineRule="auto"/>
      </w:pPr>
      <w:r>
        <w:separator/>
      </w:r>
    </w:p>
  </w:footnote>
  <w:footnote w:type="continuationSeparator" w:id="0">
    <w:p w14:paraId="2D689F1E" w14:textId="77777777" w:rsidR="002258F8" w:rsidRDefault="002258F8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DDC8" w14:textId="4A0C55A2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0BCCE384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proofErr w:type="spellStart"/>
    <w:r w:rsidR="000122BB" w:rsidRPr="000122BB">
      <w:rPr>
        <w:rFonts w:eastAsia="Times New Roman" w:cstheme="minorHAnsi"/>
      </w:rPr>
      <w:t>2804</w:t>
    </w:r>
    <w:r w:rsidR="004E2406">
      <w:rPr>
        <w:rFonts w:eastAsia="Times New Roman" w:cstheme="minorHAnsi"/>
      </w:rPr>
      <w:t>A</w:t>
    </w:r>
    <w:proofErr w:type="spellEnd"/>
    <w:r w:rsidRPr="000122BB">
      <w:rPr>
        <w:rFonts w:eastAsia="Times New Roman" w:cstheme="minorHAnsi"/>
      </w:rPr>
      <w:t>/AZ/262/2023</w:t>
    </w:r>
  </w:p>
  <w:p w14:paraId="57595BB4" w14:textId="4F6EB2A0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FB37A2">
      <w:rPr>
        <w:rFonts w:cstheme="minorHAnsi"/>
      </w:rPr>
      <w:t>Załącznik nr 6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37CFE673" w14:textId="77777777" w:rsidR="0040782A" w:rsidRPr="008530B7" w:rsidRDefault="0040782A" w:rsidP="00742BB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13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24"/>
  </w:num>
  <w:num w:numId="15">
    <w:abstractNumId w:val="12"/>
  </w:num>
  <w:num w:numId="16">
    <w:abstractNumId w:val="20"/>
  </w:num>
  <w:num w:numId="17">
    <w:abstractNumId w:val="22"/>
  </w:num>
  <w:num w:numId="18">
    <w:abstractNumId w:val="25"/>
  </w:num>
  <w:num w:numId="19">
    <w:abstractNumId w:val="11"/>
  </w:num>
  <w:num w:numId="20">
    <w:abstractNumId w:val="27"/>
  </w:num>
  <w:num w:numId="21">
    <w:abstractNumId w:val="23"/>
  </w:num>
  <w:num w:numId="22">
    <w:abstractNumId w:val="4"/>
  </w:num>
  <w:num w:numId="23">
    <w:abstractNumId w:val="6"/>
  </w:num>
  <w:num w:numId="24">
    <w:abstractNumId w:val="21"/>
  </w:num>
  <w:num w:numId="25">
    <w:abstractNumId w:val="10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D98"/>
    <w:rsid w:val="001322AD"/>
    <w:rsid w:val="0013247C"/>
    <w:rsid w:val="001363E4"/>
    <w:rsid w:val="00140551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11B77"/>
    <w:rsid w:val="00312A24"/>
    <w:rsid w:val="00312CAC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3BB6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1C63"/>
    <w:rsid w:val="004A4202"/>
    <w:rsid w:val="004A7392"/>
    <w:rsid w:val="004B0C14"/>
    <w:rsid w:val="004B1622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E08"/>
    <w:rsid w:val="004E2406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7135"/>
    <w:rsid w:val="00571599"/>
    <w:rsid w:val="00573458"/>
    <w:rsid w:val="0057409E"/>
    <w:rsid w:val="00580D52"/>
    <w:rsid w:val="00580F0F"/>
    <w:rsid w:val="00586FB2"/>
    <w:rsid w:val="00587C4E"/>
    <w:rsid w:val="005949A5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66F2"/>
    <w:rsid w:val="007308A6"/>
    <w:rsid w:val="00730C37"/>
    <w:rsid w:val="007349D8"/>
    <w:rsid w:val="0073614E"/>
    <w:rsid w:val="00737525"/>
    <w:rsid w:val="00742BBB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A0EBE"/>
    <w:rsid w:val="007A7139"/>
    <w:rsid w:val="007B1FD6"/>
    <w:rsid w:val="007B5558"/>
    <w:rsid w:val="007B73E0"/>
    <w:rsid w:val="007C406A"/>
    <w:rsid w:val="007C79AB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6B8"/>
    <w:rsid w:val="00BF427F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64A4"/>
    <w:rsid w:val="00C47D8F"/>
    <w:rsid w:val="00C50760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50FF1"/>
    <w:rsid w:val="00E56439"/>
    <w:rsid w:val="00E56837"/>
    <w:rsid w:val="00E609E7"/>
    <w:rsid w:val="00E65F9C"/>
    <w:rsid w:val="00E763D1"/>
    <w:rsid w:val="00E77636"/>
    <w:rsid w:val="00E84D39"/>
    <w:rsid w:val="00E87335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46EE"/>
    <w:rsid w:val="00F00138"/>
    <w:rsid w:val="00F0089F"/>
    <w:rsid w:val="00F009EB"/>
    <w:rsid w:val="00F0723D"/>
    <w:rsid w:val="00F109CE"/>
    <w:rsid w:val="00F22FC9"/>
    <w:rsid w:val="00F24439"/>
    <w:rsid w:val="00F24AA4"/>
    <w:rsid w:val="00F32928"/>
    <w:rsid w:val="00F35378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83AD-83BB-4507-98F0-DC2101E5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4225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8</cp:revision>
  <cp:lastPrinted>2023-07-27T08:41:00Z</cp:lastPrinted>
  <dcterms:created xsi:type="dcterms:W3CDTF">2023-07-10T10:19:00Z</dcterms:created>
  <dcterms:modified xsi:type="dcterms:W3CDTF">2023-08-01T06:17:00Z</dcterms:modified>
</cp:coreProperties>
</file>