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8C8" w14:textId="20816016" w:rsidR="0016372B" w:rsidRDefault="0016372B" w:rsidP="0016372B">
      <w:pPr>
        <w:spacing w:after="0"/>
      </w:pPr>
    </w:p>
    <w:p w14:paraId="51A0E927" w14:textId="77777777" w:rsidR="0016372B" w:rsidRDefault="0016372B" w:rsidP="0016372B">
      <w:pPr>
        <w:spacing w:after="79"/>
        <w:ind w:left="85"/>
        <w:jc w:val="center"/>
      </w:pPr>
      <w:r>
        <w:rPr>
          <w:rFonts w:ascii="Arial" w:eastAsia="Arial" w:hAnsi="Arial" w:cs="Arial"/>
          <w:b/>
          <w:i/>
          <w:u w:val="single" w:color="000000"/>
        </w:rPr>
        <w:t>Opis przedmiotu zamówienia.</w:t>
      </w:r>
      <w:r>
        <w:rPr>
          <w:rFonts w:ascii="Arial" w:eastAsia="Arial" w:hAnsi="Arial" w:cs="Arial"/>
          <w:b/>
          <w:i/>
        </w:rPr>
        <w:t xml:space="preserve"> </w:t>
      </w:r>
    </w:p>
    <w:p w14:paraId="251D4D0B" w14:textId="77777777" w:rsidR="0016372B" w:rsidRDefault="0016372B" w:rsidP="0016372B">
      <w:pPr>
        <w:spacing w:after="208" w:line="268" w:lineRule="auto"/>
        <w:ind w:right="42"/>
      </w:pPr>
      <w:r>
        <w:rPr>
          <w:rFonts w:ascii="Arial" w:eastAsia="Arial" w:hAnsi="Arial" w:cs="Arial"/>
        </w:rPr>
        <w:t xml:space="preserve">Przedmiot zamówienia obejmuje: </w:t>
      </w:r>
    </w:p>
    <w:p w14:paraId="7BB6C95D" w14:textId="5AD8199C" w:rsidR="0016372B" w:rsidRDefault="0016372B" w:rsidP="0016372B">
      <w:pPr>
        <w:spacing w:after="98"/>
        <w:ind w:left="137"/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u w:val="single" w:color="000000"/>
        </w:rPr>
        <w:t>W zakresie pielęgnacji i rewaloryzacji zieleni.</w:t>
      </w:r>
      <w:r>
        <w:rPr>
          <w:rFonts w:ascii="Arial" w:eastAsia="Arial" w:hAnsi="Arial" w:cs="Arial"/>
          <w:b/>
        </w:rPr>
        <w:t xml:space="preserve"> </w:t>
      </w:r>
    </w:p>
    <w:p w14:paraId="2E58009A" w14:textId="77777777" w:rsidR="0016372B" w:rsidRDefault="0016372B" w:rsidP="0016372B">
      <w:pPr>
        <w:numPr>
          <w:ilvl w:val="0"/>
          <w:numId w:val="3"/>
        </w:numPr>
        <w:spacing w:after="5" w:line="249" w:lineRule="auto"/>
        <w:ind w:left="768" w:right="37" w:hanging="281"/>
        <w:jc w:val="both"/>
      </w:pPr>
      <w:r>
        <w:rPr>
          <w:rFonts w:ascii="Arial" w:eastAsia="Arial" w:hAnsi="Arial" w:cs="Arial"/>
          <w:b/>
        </w:rPr>
        <w:t>pielęgnacja trawników dywanowych: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</w:p>
    <w:p w14:paraId="011BEBB1" w14:textId="77777777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>aeracja (wertykulacja)</w:t>
      </w:r>
      <w:r>
        <w:rPr>
          <w:rFonts w:ascii="Arial" w:eastAsia="Arial" w:hAnsi="Arial" w:cs="Arial"/>
          <w:b/>
        </w:rPr>
        <w:t xml:space="preserve"> </w:t>
      </w:r>
    </w:p>
    <w:p w14:paraId="272D8D50" w14:textId="77777777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>nawożenie  w sezonie jesiennym i wiosennym;</w:t>
      </w:r>
      <w:r>
        <w:rPr>
          <w:rFonts w:ascii="Arial" w:eastAsia="Arial" w:hAnsi="Arial" w:cs="Arial"/>
          <w:b/>
        </w:rPr>
        <w:t xml:space="preserve"> </w:t>
      </w:r>
    </w:p>
    <w:p w14:paraId="19930FC1" w14:textId="3079648D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koszenie (przy max. wys. trawy - 8 cm) – </w:t>
      </w:r>
      <w:r w:rsidR="00B25825">
        <w:rPr>
          <w:rFonts w:ascii="Arial" w:eastAsia="Arial" w:hAnsi="Arial" w:cs="Arial"/>
        </w:rPr>
        <w:t>16 x w trakcie wykonania usługi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39D02E5A" w14:textId="77777777" w:rsidR="0016372B" w:rsidRDefault="0016372B" w:rsidP="0016372B">
      <w:pPr>
        <w:spacing w:after="203" w:line="268" w:lineRule="auto"/>
        <w:ind w:left="1222" w:right="42"/>
      </w:pPr>
      <w:r>
        <w:rPr>
          <w:rFonts w:ascii="Arial" w:eastAsia="Arial" w:hAnsi="Arial" w:cs="Arial"/>
        </w:rPr>
        <w:t>Wszelkie zabiegi w obrębie trawników dywanowych należy przeprowadzić ze szczególną ostrożnością z uwagi na istniejącą instalację systemu automatycznego nawadniania.</w:t>
      </w:r>
      <w:r>
        <w:rPr>
          <w:rFonts w:ascii="Arial" w:eastAsia="Arial" w:hAnsi="Arial" w:cs="Arial"/>
          <w:b/>
        </w:rPr>
        <w:t xml:space="preserve"> </w:t>
      </w:r>
    </w:p>
    <w:p w14:paraId="028EFC9E" w14:textId="77777777" w:rsidR="0016372B" w:rsidRDefault="0016372B" w:rsidP="0016372B">
      <w:pPr>
        <w:numPr>
          <w:ilvl w:val="0"/>
          <w:numId w:val="3"/>
        </w:numPr>
        <w:spacing w:after="5" w:line="249" w:lineRule="auto"/>
        <w:ind w:left="768" w:right="37" w:hanging="281"/>
        <w:jc w:val="both"/>
      </w:pPr>
      <w:r>
        <w:rPr>
          <w:rFonts w:ascii="Arial" w:eastAsia="Arial" w:hAnsi="Arial" w:cs="Arial"/>
          <w:b/>
        </w:rPr>
        <w:t xml:space="preserve">pielęgnacja trawników parkowych:  </w:t>
      </w:r>
      <w:r>
        <w:rPr>
          <w:rFonts w:ascii="Arial" w:eastAsia="Arial" w:hAnsi="Arial" w:cs="Arial"/>
        </w:rPr>
        <w:t xml:space="preserve"> </w:t>
      </w:r>
    </w:p>
    <w:p w14:paraId="427DE0F6" w14:textId="77777777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aeracja (wertykulacja) w sezonie wiosennym; </w:t>
      </w:r>
    </w:p>
    <w:p w14:paraId="722C139C" w14:textId="77777777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nawożenie  w sezonie jesiennym, wiosennym; </w:t>
      </w:r>
    </w:p>
    <w:p w14:paraId="1FF93B23" w14:textId="24CED40C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koszenie (przy max. wys. trawy 12 cm) – </w:t>
      </w:r>
      <w:bookmarkStart w:id="0" w:name="_Hlk158886297"/>
      <w:r w:rsidR="00B25825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x w </w:t>
      </w:r>
      <w:r w:rsidR="00B25825">
        <w:rPr>
          <w:rFonts w:ascii="Arial" w:eastAsia="Arial" w:hAnsi="Arial" w:cs="Arial"/>
        </w:rPr>
        <w:t>trakcie wykonania usługi</w:t>
      </w:r>
      <w:bookmarkEnd w:id="0"/>
      <w:r>
        <w:rPr>
          <w:rFonts w:ascii="Arial" w:eastAsia="Arial" w:hAnsi="Arial" w:cs="Arial"/>
        </w:rPr>
        <w:t xml:space="preserve">. </w:t>
      </w:r>
    </w:p>
    <w:p w14:paraId="608BBCDA" w14:textId="77777777" w:rsidR="00B25825" w:rsidRPr="00B25825" w:rsidRDefault="0016372B" w:rsidP="0016372B">
      <w:pPr>
        <w:numPr>
          <w:ilvl w:val="0"/>
          <w:numId w:val="3"/>
        </w:numPr>
        <w:spacing w:after="5" w:line="249" w:lineRule="auto"/>
        <w:ind w:left="768" w:right="37" w:hanging="281"/>
        <w:jc w:val="both"/>
      </w:pPr>
      <w:r>
        <w:rPr>
          <w:rFonts w:ascii="Arial" w:eastAsia="Arial" w:hAnsi="Arial" w:cs="Arial"/>
          <w:b/>
        </w:rPr>
        <w:t>pielęgnacja trawników  łąkowych – tereny rekreacyjne nad Wisłą:</w:t>
      </w:r>
      <w:r>
        <w:rPr>
          <w:rFonts w:ascii="Arial" w:eastAsia="Arial" w:hAnsi="Arial" w:cs="Arial"/>
        </w:rPr>
        <w:t xml:space="preserve">  </w:t>
      </w:r>
    </w:p>
    <w:p w14:paraId="375E841C" w14:textId="2FB491AA" w:rsidR="0016372B" w:rsidRDefault="00B25825" w:rsidP="00B25825">
      <w:pPr>
        <w:spacing w:after="5" w:line="249" w:lineRule="auto"/>
        <w:ind w:left="768" w:right="37"/>
        <w:jc w:val="both"/>
      </w:pPr>
      <w:r>
        <w:rPr>
          <w:rFonts w:ascii="Arial" w:eastAsia="Arial" w:hAnsi="Arial" w:cs="Arial"/>
        </w:rPr>
        <w:t xml:space="preserve">    </w:t>
      </w:r>
      <w:r w:rsidR="0016372B">
        <w:rPr>
          <w:rFonts w:ascii="Arial" w:eastAsia="Arial" w:hAnsi="Arial" w:cs="Arial"/>
        </w:rPr>
        <w:t xml:space="preserve">a) nawożenie,  </w:t>
      </w:r>
    </w:p>
    <w:p w14:paraId="3FFEEA35" w14:textId="1E45D2F2" w:rsidR="0016372B" w:rsidRDefault="0016372B" w:rsidP="0016372B">
      <w:pPr>
        <w:spacing w:after="5" w:line="268" w:lineRule="auto"/>
        <w:ind w:left="1004" w:right="42"/>
      </w:pPr>
      <w:r>
        <w:rPr>
          <w:rFonts w:ascii="Arial" w:eastAsia="Arial" w:hAnsi="Arial" w:cs="Arial"/>
        </w:rPr>
        <w:t xml:space="preserve">b) koszenie  - 1 w </w:t>
      </w:r>
      <w:r w:rsidR="00B25825">
        <w:rPr>
          <w:rFonts w:ascii="Arial" w:eastAsia="Arial" w:hAnsi="Arial" w:cs="Arial"/>
        </w:rPr>
        <w:t>trakcie realizacji usługi</w:t>
      </w:r>
      <w:r>
        <w:rPr>
          <w:rFonts w:ascii="Arial" w:eastAsia="Arial" w:hAnsi="Arial" w:cs="Arial"/>
        </w:rPr>
        <w:t>.</w:t>
      </w:r>
    </w:p>
    <w:p w14:paraId="316BCA66" w14:textId="77777777" w:rsidR="0016372B" w:rsidRDefault="0016372B" w:rsidP="0016372B">
      <w:pPr>
        <w:numPr>
          <w:ilvl w:val="0"/>
          <w:numId w:val="3"/>
        </w:numPr>
        <w:spacing w:after="5" w:line="249" w:lineRule="auto"/>
        <w:ind w:left="768" w:right="37" w:hanging="281"/>
        <w:jc w:val="both"/>
      </w:pPr>
      <w:r>
        <w:rPr>
          <w:rFonts w:ascii="Arial" w:eastAsia="Arial" w:hAnsi="Arial" w:cs="Arial"/>
          <w:b/>
        </w:rPr>
        <w:t>pielęgnacja drzewostanu:</w:t>
      </w:r>
      <w:r>
        <w:rPr>
          <w:rFonts w:ascii="Arial" w:eastAsia="Arial" w:hAnsi="Arial" w:cs="Arial"/>
        </w:rPr>
        <w:t xml:space="preserve"> </w:t>
      </w:r>
    </w:p>
    <w:p w14:paraId="0F40680D" w14:textId="1DBDEAE7" w:rsidR="0016372B" w:rsidRDefault="0016372B" w:rsidP="0016372B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Pielęgnacja drzew  – cięcia pielęgnacyjne (usunięcie posuszu lub gałęzi zamierających w koronach drzew, poprawa statyki, ciecia korekcyjne) bez względu na lokalizację i twardość drewna, uporządkowanie terenu. Zabiegi pielęgnacyjne podzielono na następujące grupy zależnie od wielkości drzewa: </w:t>
      </w:r>
    </w:p>
    <w:p w14:paraId="34E468A8" w14:textId="10B1517F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średnica - do 31-40 cm, </w:t>
      </w:r>
      <w:bookmarkStart w:id="1" w:name="_Hlk158886458"/>
      <w:r w:rsidR="00B25825">
        <w:rPr>
          <w:rFonts w:ascii="Arial" w:eastAsia="Arial" w:hAnsi="Arial" w:cs="Arial"/>
        </w:rPr>
        <w:t xml:space="preserve">w wycenie przyjąć należy 1 drzewo o danej średnicy </w:t>
      </w:r>
      <w:bookmarkEnd w:id="1"/>
    </w:p>
    <w:p w14:paraId="398FB5C5" w14:textId="7FA4F840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średnica - 41–60 cm, </w:t>
      </w:r>
      <w:r w:rsidR="00B25825">
        <w:rPr>
          <w:rFonts w:ascii="Arial" w:eastAsia="Arial" w:hAnsi="Arial" w:cs="Arial"/>
        </w:rPr>
        <w:t>w wycenie przyjąć należy 1 drzewo o danej średnicy</w:t>
      </w:r>
    </w:p>
    <w:p w14:paraId="593D1E02" w14:textId="76D4B13F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średnica - 61–80 cm, </w:t>
      </w:r>
      <w:r w:rsidR="00B25825">
        <w:rPr>
          <w:rFonts w:ascii="Arial" w:eastAsia="Arial" w:hAnsi="Arial" w:cs="Arial"/>
        </w:rPr>
        <w:t>w wycenie przyjąć należy 1 drzewo o danej średnicy</w:t>
      </w:r>
    </w:p>
    <w:p w14:paraId="18B50B98" w14:textId="4DB2D6A9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średnica. powyżej 80 cm, </w:t>
      </w:r>
      <w:r w:rsidR="00B25825">
        <w:rPr>
          <w:rFonts w:ascii="Arial" w:eastAsia="Arial" w:hAnsi="Arial" w:cs="Arial"/>
        </w:rPr>
        <w:t>w wycenie przyjąć należy 1 drzewo o danej średnicy</w:t>
      </w:r>
    </w:p>
    <w:p w14:paraId="748A8A07" w14:textId="5DBB2B99" w:rsidR="0016372B" w:rsidRDefault="0016372B" w:rsidP="0016372B">
      <w:pPr>
        <w:numPr>
          <w:ilvl w:val="1"/>
          <w:numId w:val="3"/>
        </w:numPr>
        <w:spacing w:after="5" w:line="268" w:lineRule="auto"/>
        <w:ind w:left="1275" w:right="42" w:hanging="281"/>
        <w:jc w:val="both"/>
      </w:pPr>
      <w:r>
        <w:rPr>
          <w:rFonts w:ascii="Arial" w:eastAsia="Arial" w:hAnsi="Arial" w:cs="Arial"/>
        </w:rPr>
        <w:t xml:space="preserve">starodrzew i drzewa pomnikowe i o wartościach pomnikowych  </w:t>
      </w:r>
      <w:r w:rsidR="00B25825">
        <w:rPr>
          <w:rFonts w:ascii="Arial" w:eastAsia="Arial" w:hAnsi="Arial" w:cs="Arial"/>
        </w:rPr>
        <w:t>w wycenie przyjąć należy 1 drzewo.</w:t>
      </w:r>
    </w:p>
    <w:p w14:paraId="01DE1726" w14:textId="77777777" w:rsidR="0016372B" w:rsidRDefault="0016372B" w:rsidP="0016372B">
      <w:pPr>
        <w:spacing w:after="205" w:line="268" w:lineRule="auto"/>
        <w:ind w:left="850" w:right="42" w:hanging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W zakresie pielęgnacji drzew pomnikowych zabiegi należy wykonać dopiero po   przeprowadzonej ocenie SIA, zgodnie  z zaleceniami. </w:t>
      </w:r>
    </w:p>
    <w:p w14:paraId="2608E47D" w14:textId="77777777" w:rsidR="00B25825" w:rsidRDefault="00B25825" w:rsidP="0016372B">
      <w:pPr>
        <w:spacing w:after="205" w:line="268" w:lineRule="auto"/>
        <w:ind w:left="850" w:right="42" w:hanging="708"/>
      </w:pPr>
    </w:p>
    <w:p w14:paraId="485E984A" w14:textId="0FD13EAE" w:rsidR="0016372B" w:rsidRDefault="00B25825" w:rsidP="00B25825">
      <w:pPr>
        <w:pStyle w:val="Akapitzlist"/>
        <w:numPr>
          <w:ilvl w:val="0"/>
          <w:numId w:val="3"/>
        </w:numPr>
        <w:spacing w:after="5" w:line="249" w:lineRule="auto"/>
        <w:ind w:right="37" w:hanging="341"/>
        <w:jc w:val="both"/>
      </w:pPr>
      <w:r>
        <w:rPr>
          <w:rFonts w:ascii="Arial" w:eastAsia="Arial" w:hAnsi="Arial" w:cs="Arial"/>
          <w:b/>
        </w:rPr>
        <w:lastRenderedPageBreak/>
        <w:t xml:space="preserve"> </w:t>
      </w:r>
      <w:r w:rsidR="0016372B" w:rsidRPr="00B25825">
        <w:rPr>
          <w:rFonts w:ascii="Arial" w:eastAsia="Arial" w:hAnsi="Arial" w:cs="Arial"/>
          <w:b/>
        </w:rPr>
        <w:t>pielęgnacja żywopłotów z grabu:</w:t>
      </w:r>
      <w:r w:rsidR="0016372B" w:rsidRPr="00B25825">
        <w:rPr>
          <w:rFonts w:ascii="Arial" w:eastAsia="Arial" w:hAnsi="Arial" w:cs="Arial"/>
        </w:rPr>
        <w:t xml:space="preserve"> </w:t>
      </w:r>
    </w:p>
    <w:p w14:paraId="70051A09" w14:textId="0A78C921" w:rsidR="0016372B" w:rsidRDefault="0016372B" w:rsidP="0016372B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Pielęgnacja  polega na prowadzeniu cięć  formujących płaszczyzny poziome i pionowe, odchwaszczanie, nawożenie nawozem wieloskładnikowym, wykonanie oprysków w przypadku występowania objawów  chorobowych lub pojawienia się szkodników. </w:t>
      </w:r>
      <w:r w:rsidR="00B25825">
        <w:rPr>
          <w:rFonts w:ascii="Arial" w:eastAsia="Arial" w:hAnsi="Arial" w:cs="Arial"/>
        </w:rPr>
        <w:t>Graby powyżej 2 m – 2 razy w trakcie wykonania usługi.</w:t>
      </w:r>
    </w:p>
    <w:p w14:paraId="0EC4AC3B" w14:textId="77777777" w:rsidR="0016372B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 xml:space="preserve">pielęgnacja  nasadzeń bukszpanu  w obrębie tarasów Pałacu Nowego oraz  bezpośrednim otoczeniu Pałacu Starego. </w:t>
      </w:r>
      <w:r>
        <w:rPr>
          <w:rFonts w:ascii="Arial" w:eastAsia="Arial" w:hAnsi="Arial" w:cs="Arial"/>
        </w:rPr>
        <w:t xml:space="preserve"> </w:t>
      </w:r>
    </w:p>
    <w:p w14:paraId="2A1008B6" w14:textId="32FF2BE3" w:rsidR="0016372B" w:rsidRDefault="0016372B" w:rsidP="0016372B">
      <w:pPr>
        <w:spacing w:after="206" w:line="268" w:lineRule="auto"/>
        <w:ind w:left="857" w:right="42"/>
      </w:pPr>
      <w:r>
        <w:rPr>
          <w:rFonts w:ascii="Arial" w:eastAsia="Arial" w:hAnsi="Arial" w:cs="Arial"/>
        </w:rPr>
        <w:t xml:space="preserve">Prace  obejmują  cięcia  w płaszczyznach poziomych i pionowych, odchwaszczanie, nawożenie  oraz w przypadku pojawienia się objawów chorobowych lub wystąpienia szkodników, wykonanie odpowiednich oprysków –  </w:t>
      </w:r>
      <w:r w:rsidR="00B25825">
        <w:rPr>
          <w:rFonts w:ascii="Arial" w:eastAsia="Arial" w:hAnsi="Arial" w:cs="Arial"/>
        </w:rPr>
        <w:t>cięcie 2 razy w trakcie wykonywania usługi.</w:t>
      </w:r>
      <w:r>
        <w:rPr>
          <w:rFonts w:ascii="Arial" w:eastAsia="Arial" w:hAnsi="Arial" w:cs="Arial"/>
        </w:rPr>
        <w:t xml:space="preserve"> </w:t>
      </w:r>
    </w:p>
    <w:p w14:paraId="442AE736" w14:textId="09FF5276" w:rsidR="0016372B" w:rsidRDefault="00B25825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 xml:space="preserve"> </w:t>
      </w:r>
      <w:r w:rsidR="0016372B">
        <w:rPr>
          <w:rFonts w:ascii="Arial" w:eastAsia="Arial" w:hAnsi="Arial" w:cs="Arial"/>
          <w:b/>
        </w:rPr>
        <w:t xml:space="preserve">pielęgnacja różanki. </w:t>
      </w:r>
    </w:p>
    <w:p w14:paraId="3CF4EC31" w14:textId="77777777" w:rsidR="0016372B" w:rsidRDefault="0016372B" w:rsidP="0016372B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obejmuje zabiegi w obrębie  nasadzeń wszystkich odmian róż w obrębie różanki, pergoli  z różami pnącymi i rabaty różanej. </w:t>
      </w:r>
    </w:p>
    <w:p w14:paraId="1B15EB05" w14:textId="0E7327D5" w:rsidR="0016372B" w:rsidRDefault="0016372B" w:rsidP="00B25825">
      <w:pPr>
        <w:spacing w:after="203" w:line="268" w:lineRule="auto"/>
        <w:ind w:left="857" w:right="42" w:hanging="6"/>
      </w:pPr>
      <w:r>
        <w:rPr>
          <w:rFonts w:ascii="Arial" w:eastAsia="Arial" w:hAnsi="Arial" w:cs="Arial"/>
        </w:rPr>
        <w:t xml:space="preserve">Prace polegają na  rozgarnięciu, (ewent. uzupełnienie ziemi), wiosenne i jesienne cięcia krzewów,  odchwaszczanie, nawożenie  oraz odpowiednie  opryski przeciwko chorobom i szkodnikom (po uzgodnieniu z Zamawiającym).  </w:t>
      </w:r>
    </w:p>
    <w:p w14:paraId="0E5ADBAD" w14:textId="77777777" w:rsidR="0016372B" w:rsidRDefault="0016372B" w:rsidP="00B25825">
      <w:pPr>
        <w:numPr>
          <w:ilvl w:val="0"/>
          <w:numId w:val="3"/>
        </w:numPr>
        <w:spacing w:after="5" w:line="268" w:lineRule="auto"/>
        <w:ind w:right="37" w:hanging="410"/>
        <w:jc w:val="both"/>
      </w:pPr>
      <w:r>
        <w:rPr>
          <w:rFonts w:ascii="Arial" w:eastAsia="Arial" w:hAnsi="Arial" w:cs="Arial"/>
          <w:b/>
        </w:rPr>
        <w:t>obsadzenia roślinami kwietnikowymi jednorocznymi</w:t>
      </w:r>
      <w:r>
        <w:rPr>
          <w:rFonts w:ascii="Arial" w:eastAsia="Arial" w:hAnsi="Arial" w:cs="Arial"/>
        </w:rPr>
        <w:t xml:space="preserve"> (klomby, kobierce,  wazy i donice)  wraz z uzupełnieniem braków. </w:t>
      </w:r>
    </w:p>
    <w:p w14:paraId="4EAA401B" w14:textId="77777777" w:rsidR="0016372B" w:rsidRDefault="0016372B" w:rsidP="0016372B">
      <w:pPr>
        <w:spacing w:after="197" w:line="268" w:lineRule="auto"/>
        <w:ind w:left="857" w:right="42"/>
      </w:pPr>
      <w:r>
        <w:rPr>
          <w:rFonts w:ascii="Arial" w:eastAsia="Arial" w:hAnsi="Arial" w:cs="Arial"/>
        </w:rPr>
        <w:t xml:space="preserve">Obsadzeń należy dokonać dwukrotnie;  </w:t>
      </w:r>
    </w:p>
    <w:p w14:paraId="746A37DA" w14:textId="77777777" w:rsidR="0016372B" w:rsidRDefault="0016372B" w:rsidP="0016372B">
      <w:pPr>
        <w:numPr>
          <w:ilvl w:val="1"/>
          <w:numId w:val="12"/>
        </w:numPr>
        <w:spacing w:after="5" w:line="268" w:lineRule="auto"/>
        <w:ind w:right="42" w:hanging="348"/>
        <w:jc w:val="both"/>
      </w:pPr>
      <w:r>
        <w:rPr>
          <w:rFonts w:ascii="Arial" w:eastAsia="Arial" w:hAnsi="Arial" w:cs="Arial"/>
        </w:rPr>
        <w:t>I zmiana (wiosenna) 660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,  </w:t>
      </w:r>
    </w:p>
    <w:p w14:paraId="29EDA38D" w14:textId="77777777" w:rsidR="0016372B" w:rsidRDefault="0016372B" w:rsidP="0016372B">
      <w:pPr>
        <w:numPr>
          <w:ilvl w:val="1"/>
          <w:numId w:val="12"/>
        </w:numPr>
        <w:spacing w:after="5" w:line="268" w:lineRule="auto"/>
        <w:ind w:right="42" w:hanging="348"/>
        <w:jc w:val="both"/>
      </w:pPr>
      <w:r>
        <w:rPr>
          <w:rFonts w:ascii="Arial" w:eastAsia="Arial" w:hAnsi="Arial" w:cs="Arial"/>
        </w:rPr>
        <w:t>II zmiana (jesienna) 660 m</w:t>
      </w:r>
      <w:r>
        <w:rPr>
          <w:rFonts w:ascii="Arial" w:eastAsia="Arial" w:hAnsi="Arial" w:cs="Arial"/>
          <w:vertAlign w:val="superscript"/>
        </w:rPr>
        <w:t>2.</w:t>
      </w:r>
      <w:r>
        <w:rPr>
          <w:rFonts w:ascii="Arial" w:eastAsia="Arial" w:hAnsi="Arial" w:cs="Arial"/>
        </w:rPr>
        <w:t xml:space="preserve"> </w:t>
      </w:r>
    </w:p>
    <w:p w14:paraId="1CA82DB8" w14:textId="77777777" w:rsidR="0016372B" w:rsidRDefault="0016372B" w:rsidP="0016372B">
      <w:pPr>
        <w:spacing w:after="205" w:line="268" w:lineRule="auto"/>
        <w:ind w:left="857" w:right="42"/>
      </w:pPr>
      <w:r>
        <w:rPr>
          <w:rFonts w:ascii="Arial" w:eastAsia="Arial" w:hAnsi="Arial" w:cs="Arial"/>
        </w:rPr>
        <w:t>Obsadzenie roślinami kwietnikowymi jednorocznymi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z przygotowaniem terenu i uzupełnieniem ziemią kompostową lub torfem, nawożenie nawozem mineralnym  wieloskładnikowym. </w:t>
      </w:r>
    </w:p>
    <w:p w14:paraId="7AEEA8FB" w14:textId="77777777" w:rsidR="0016372B" w:rsidRDefault="0016372B" w:rsidP="0016372B">
      <w:pPr>
        <w:spacing w:after="256" w:line="268" w:lineRule="auto"/>
        <w:ind w:left="857" w:right="42"/>
      </w:pPr>
      <w:r>
        <w:rPr>
          <w:rFonts w:ascii="Arial" w:eastAsia="Arial" w:hAnsi="Arial" w:cs="Arial"/>
        </w:rPr>
        <w:t>Nasadzenia w ilościach zgodnych z Projektem rewaloryzacji Parku w Ostromecku 1998-2008 r.- 25 szt./m</w:t>
      </w:r>
      <w:r>
        <w:rPr>
          <w:rFonts w:ascii="Arial" w:eastAsia="Arial" w:hAnsi="Arial" w:cs="Arial"/>
          <w:vertAlign w:val="superscript"/>
        </w:rPr>
        <w:t xml:space="preserve">2 </w:t>
      </w:r>
    </w:p>
    <w:p w14:paraId="30D5ADC7" w14:textId="77777777" w:rsidR="0016372B" w:rsidRDefault="0016372B" w:rsidP="0016372B">
      <w:pPr>
        <w:spacing w:after="5" w:line="461" w:lineRule="auto"/>
        <w:ind w:left="857" w:righ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Gatunki roślin jednorocznych przewidziane do nasadzeń w klombach i kobiercach:</w:t>
      </w:r>
    </w:p>
    <w:p w14:paraId="10788A3B" w14:textId="77777777" w:rsidR="0016372B" w:rsidRDefault="0016372B" w:rsidP="0016372B">
      <w:pPr>
        <w:spacing w:after="0" w:line="240" w:lineRule="auto"/>
        <w:ind w:left="857" w:right="720"/>
      </w:pPr>
      <w:r>
        <w:rPr>
          <w:rFonts w:ascii="Arial" w:eastAsia="Arial" w:hAnsi="Arial" w:cs="Arial"/>
        </w:rPr>
        <w:t xml:space="preserve">a) aksamitka  (Tagetes), </w:t>
      </w:r>
    </w:p>
    <w:p w14:paraId="7B5BB23A" w14:textId="77777777" w:rsidR="0016372B" w:rsidRDefault="0016372B" w:rsidP="0016372B">
      <w:pPr>
        <w:numPr>
          <w:ilvl w:val="1"/>
          <w:numId w:val="11"/>
        </w:numPr>
        <w:spacing w:after="0" w:line="240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koleus   (Coleus) w różnych odmianach barwnych, </w:t>
      </w:r>
    </w:p>
    <w:p w14:paraId="07D14F23" w14:textId="77777777" w:rsidR="0016372B" w:rsidRDefault="0016372B" w:rsidP="0016372B">
      <w:pPr>
        <w:numPr>
          <w:ilvl w:val="1"/>
          <w:numId w:val="11"/>
        </w:numPr>
        <w:spacing w:after="0" w:line="240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starzec (Senecio), </w:t>
      </w:r>
    </w:p>
    <w:p w14:paraId="03D5B322" w14:textId="77777777" w:rsidR="0016372B" w:rsidRDefault="0016372B" w:rsidP="0016372B">
      <w:pPr>
        <w:numPr>
          <w:ilvl w:val="1"/>
          <w:numId w:val="11"/>
        </w:numPr>
        <w:spacing w:after="5" w:line="268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żeniszek (Ageratum), </w:t>
      </w:r>
    </w:p>
    <w:p w14:paraId="3845C26B" w14:textId="77777777" w:rsidR="0016372B" w:rsidRDefault="0016372B" w:rsidP="0016372B">
      <w:pPr>
        <w:numPr>
          <w:ilvl w:val="1"/>
          <w:numId w:val="11"/>
        </w:numPr>
        <w:spacing w:after="5" w:line="268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paciorecznik (Canna) w różnych odmianach barwnych -11 szt. (ogółem) </w:t>
      </w:r>
    </w:p>
    <w:p w14:paraId="67405D02" w14:textId="77777777" w:rsidR="0016372B" w:rsidRDefault="0016372B" w:rsidP="0016372B">
      <w:pPr>
        <w:numPr>
          <w:ilvl w:val="1"/>
          <w:numId w:val="11"/>
        </w:numPr>
        <w:spacing w:after="5" w:line="268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pelargonia rabatowa (Pelargonium), </w:t>
      </w:r>
    </w:p>
    <w:p w14:paraId="2B3D0346" w14:textId="77777777" w:rsidR="0016372B" w:rsidRDefault="0016372B" w:rsidP="0016372B">
      <w:pPr>
        <w:numPr>
          <w:ilvl w:val="1"/>
          <w:numId w:val="11"/>
        </w:numPr>
        <w:spacing w:after="5" w:line="268" w:lineRule="auto"/>
        <w:ind w:left="1133" w:right="42" w:hanging="286"/>
        <w:jc w:val="both"/>
      </w:pPr>
      <w:r>
        <w:rPr>
          <w:rFonts w:ascii="Arial" w:eastAsia="Arial" w:hAnsi="Arial" w:cs="Arial"/>
        </w:rPr>
        <w:t xml:space="preserve">kocanka  (Helichrysum Gold), </w:t>
      </w:r>
    </w:p>
    <w:p w14:paraId="5EB35D55" w14:textId="77777777" w:rsidR="0016372B" w:rsidRDefault="0016372B" w:rsidP="0016372B">
      <w:pPr>
        <w:numPr>
          <w:ilvl w:val="1"/>
          <w:numId w:val="11"/>
        </w:numPr>
        <w:spacing w:after="5" w:line="268" w:lineRule="auto"/>
        <w:ind w:left="1133" w:right="42" w:hanging="286"/>
        <w:jc w:val="both"/>
      </w:pPr>
      <w:r>
        <w:rPr>
          <w:rFonts w:ascii="Arial" w:eastAsia="Arial" w:hAnsi="Arial" w:cs="Arial"/>
        </w:rPr>
        <w:lastRenderedPageBreak/>
        <w:t xml:space="preserve">begonia (Begonia L.) w różnych odmianach. </w:t>
      </w:r>
    </w:p>
    <w:p w14:paraId="6D7096C2" w14:textId="77777777" w:rsidR="0016372B" w:rsidRDefault="0016372B" w:rsidP="0016372B">
      <w:pPr>
        <w:spacing w:after="5" w:line="249" w:lineRule="auto"/>
        <w:ind w:left="897" w:right="37"/>
      </w:pPr>
      <w:r>
        <w:rPr>
          <w:rFonts w:ascii="Arial" w:eastAsia="Arial" w:hAnsi="Arial" w:cs="Arial"/>
        </w:rPr>
        <w:t xml:space="preserve">II zmiana to </w:t>
      </w:r>
      <w:r>
        <w:rPr>
          <w:rFonts w:ascii="Arial" w:eastAsia="Arial" w:hAnsi="Arial" w:cs="Arial"/>
          <w:b/>
        </w:rPr>
        <w:t>nasadzenia roślin  cebulowych.</w:t>
      </w:r>
      <w:r>
        <w:rPr>
          <w:rFonts w:ascii="Arial" w:eastAsia="Arial" w:hAnsi="Arial" w:cs="Arial"/>
        </w:rPr>
        <w:t xml:space="preserve"> </w:t>
      </w:r>
    </w:p>
    <w:p w14:paraId="13547D20" w14:textId="77777777" w:rsidR="0016372B" w:rsidRDefault="0016372B" w:rsidP="0016372B">
      <w:pPr>
        <w:spacing w:after="210" w:line="268" w:lineRule="auto"/>
        <w:ind w:left="857" w:right="42"/>
      </w:pPr>
      <w:r>
        <w:rPr>
          <w:rFonts w:ascii="Arial" w:eastAsia="Arial" w:hAnsi="Arial" w:cs="Arial"/>
        </w:rPr>
        <w:t xml:space="preserve">Zalecane gatunki w odmianach ozdobnych: Crocus, Tulipa, Allium,Scilla. </w:t>
      </w:r>
    </w:p>
    <w:p w14:paraId="5C1865C5" w14:textId="77777777" w:rsidR="0016372B" w:rsidRDefault="0016372B" w:rsidP="0016372B">
      <w:pPr>
        <w:spacing w:after="208" w:line="268" w:lineRule="auto"/>
        <w:ind w:left="857" w:right="42"/>
      </w:pPr>
      <w:r>
        <w:rPr>
          <w:rFonts w:ascii="Arial" w:eastAsia="Arial" w:hAnsi="Arial" w:cs="Arial"/>
        </w:rPr>
        <w:t xml:space="preserve">Do nasadzeń należy stosować materiał roślinny wysokiej jakości, o wyrównanym pokroju i kwitnieniu, wolny od chorób i szkodników.            </w:t>
      </w:r>
    </w:p>
    <w:p w14:paraId="2F050DDC" w14:textId="77777777" w:rsidR="0016372B" w:rsidRDefault="0016372B" w:rsidP="0016372B">
      <w:pPr>
        <w:spacing w:after="206" w:line="268" w:lineRule="auto"/>
        <w:ind w:left="857" w:right="42"/>
      </w:pPr>
      <w:r>
        <w:rPr>
          <w:rFonts w:ascii="Arial" w:eastAsia="Arial" w:hAnsi="Arial" w:cs="Arial"/>
        </w:rPr>
        <w:t xml:space="preserve">Do obliczeń wartości należy przyjąć średnią cenę dla wszystkich gatunków. </w:t>
      </w:r>
    </w:p>
    <w:p w14:paraId="6FF17BD9" w14:textId="77777777" w:rsidR="0016372B" w:rsidRDefault="0016372B" w:rsidP="0016372B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Zamawiający dopuszcza zmianę nasadzeń roślin kwietnikowych jednorocznych na byliny wieloletnie po uzyskaniu zgody Wojewódzkiego Konserwatora Zabytków. Uzyskanie stosownej zgody konserwatora będzie podstawą do dokonania zmiany w umowie. </w:t>
      </w:r>
    </w:p>
    <w:p w14:paraId="1E292640" w14:textId="77777777" w:rsidR="0016372B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>pielęgnacja corocznych nasadzeń na klombie i kobiercach.</w:t>
      </w:r>
      <w:r>
        <w:rPr>
          <w:rFonts w:ascii="Arial" w:eastAsia="Arial" w:hAnsi="Arial" w:cs="Arial"/>
        </w:rPr>
        <w:t xml:space="preserve"> </w:t>
      </w:r>
    </w:p>
    <w:p w14:paraId="2BAD26D0" w14:textId="2EDDD367" w:rsidR="0016372B" w:rsidRDefault="0016372B" w:rsidP="0016372B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 Obejmuje  odchwaszczanie wraz ze spulchnianiem  gleby, nawożenie  nawozami mineralnymi, obcinanie przekwitłych kwiatostanów i obumarłych części roślin, likwidację nasadzeń  po każdej zmianie poprzez usunięcie roślin, przekopanie   i  wygrabienie powierzchni, cięcia obramowań z bukszpanu. </w:t>
      </w:r>
      <w:r w:rsidR="00B25825">
        <w:rPr>
          <w:rFonts w:ascii="Arial" w:eastAsia="Arial" w:hAnsi="Arial" w:cs="Arial"/>
        </w:rPr>
        <w:t>Przyjąć należy 660 m</w:t>
      </w:r>
      <w:r w:rsidR="00B25825" w:rsidRPr="00545B24">
        <w:rPr>
          <w:rFonts w:ascii="Arial" w:eastAsia="Arial" w:hAnsi="Arial" w:cs="Arial"/>
          <w:vertAlign w:val="superscript"/>
        </w:rPr>
        <w:t>2</w:t>
      </w:r>
    </w:p>
    <w:p w14:paraId="2CB6D0EE" w14:textId="77777777" w:rsidR="0016372B" w:rsidRDefault="0016372B" w:rsidP="0016372B">
      <w:pPr>
        <w:spacing w:after="205" w:line="268" w:lineRule="auto"/>
        <w:ind w:left="857" w:right="42"/>
      </w:pPr>
      <w:r>
        <w:rPr>
          <w:rFonts w:ascii="Arial" w:eastAsia="Arial" w:hAnsi="Arial" w:cs="Arial"/>
        </w:rPr>
        <w:t>Pielęgnacja obejmuje w razie  konieczności uzupełnienie powstałych braków w ilości do 10%.</w:t>
      </w:r>
      <w:r>
        <w:rPr>
          <w:rFonts w:ascii="Arial" w:eastAsia="Arial" w:hAnsi="Arial" w:cs="Arial"/>
          <w:b/>
        </w:rPr>
        <w:t xml:space="preserve"> </w:t>
      </w:r>
    </w:p>
    <w:p w14:paraId="7C7A0C5B" w14:textId="77777777" w:rsidR="0016372B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 xml:space="preserve">pielęgnacja ogrodu irysowego i kosaćcowego. </w:t>
      </w:r>
      <w:r>
        <w:rPr>
          <w:rFonts w:ascii="Arial" w:eastAsia="Arial" w:hAnsi="Arial" w:cs="Arial"/>
        </w:rPr>
        <w:t xml:space="preserve"> </w:t>
      </w:r>
    </w:p>
    <w:p w14:paraId="7161232B" w14:textId="5B16E9A7" w:rsidR="00545B24" w:rsidRDefault="0016372B" w:rsidP="00545B24">
      <w:pPr>
        <w:spacing w:after="203" w:line="268" w:lineRule="auto"/>
        <w:ind w:left="857" w:right="42"/>
      </w:pPr>
      <w:r>
        <w:rPr>
          <w:rFonts w:ascii="Arial" w:eastAsia="Arial" w:hAnsi="Arial" w:cs="Arial"/>
        </w:rPr>
        <w:t xml:space="preserve">Obejmuje: podlewanie, pielenie, nawożenie odpowiednim nawozem mineralnym, podlewanie, ochronę chemiczną, obcinanie kwiatostanów, cięcie bylin, wykopanie kłączy. </w:t>
      </w:r>
      <w:r w:rsidR="00545B24">
        <w:rPr>
          <w:rFonts w:ascii="Arial" w:eastAsia="Arial" w:hAnsi="Arial" w:cs="Arial"/>
        </w:rPr>
        <w:t>Przyjąć należy 1400 m</w:t>
      </w:r>
      <w:r w:rsidR="00545B24" w:rsidRPr="00545B24">
        <w:rPr>
          <w:rFonts w:ascii="Arial" w:eastAsia="Arial" w:hAnsi="Arial" w:cs="Arial"/>
          <w:vertAlign w:val="superscript"/>
        </w:rPr>
        <w:t>2</w:t>
      </w:r>
    </w:p>
    <w:p w14:paraId="2FF67DEC" w14:textId="3837DC4F" w:rsidR="0016372B" w:rsidRDefault="0016372B" w:rsidP="0016372B">
      <w:pPr>
        <w:spacing w:after="208" w:line="268" w:lineRule="auto"/>
        <w:ind w:left="857" w:right="42"/>
      </w:pPr>
      <w:r>
        <w:rPr>
          <w:rFonts w:ascii="Arial" w:eastAsia="Arial" w:hAnsi="Arial" w:cs="Arial"/>
        </w:rPr>
        <w:t xml:space="preserve">Miejsca nasadzeń zostaną szczegółowo wskazane przez Zamawiającego. </w:t>
      </w:r>
    </w:p>
    <w:p w14:paraId="1E4993B0" w14:textId="77777777" w:rsidR="0016372B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>ochrona kasztanowców przed szrotówkiem kasztanowcowiaczkiem</w:t>
      </w:r>
      <w:r>
        <w:rPr>
          <w:rFonts w:ascii="Arial" w:eastAsia="Arial" w:hAnsi="Arial" w:cs="Arial"/>
        </w:rPr>
        <w:t xml:space="preserve"> </w:t>
      </w:r>
    </w:p>
    <w:p w14:paraId="07B38F52" w14:textId="3386F07B" w:rsidR="0016372B" w:rsidRPr="007E5DE9" w:rsidRDefault="0016372B" w:rsidP="0016372B">
      <w:pPr>
        <w:spacing w:after="205" w:line="268" w:lineRule="auto"/>
        <w:ind w:left="857" w:right="42"/>
        <w:rPr>
          <w:rFonts w:ascii="Arial" w:hAnsi="Arial" w:cs="Arial"/>
        </w:rPr>
      </w:pPr>
      <w:r>
        <w:rPr>
          <w:rFonts w:ascii="Arial" w:eastAsia="Arial" w:hAnsi="Arial" w:cs="Arial"/>
        </w:rPr>
        <w:t>Zadanie obejmuje</w:t>
      </w:r>
      <w:r w:rsidR="00545B24">
        <w:rPr>
          <w:rFonts w:ascii="Arial" w:eastAsia="Arial" w:hAnsi="Arial" w:cs="Arial"/>
        </w:rPr>
        <w:t xml:space="preserve"> streczowanie drzew</w:t>
      </w:r>
      <w:r w:rsidR="007E5DE9" w:rsidRPr="007E5DE9">
        <w:rPr>
          <w:rFonts w:ascii="Arial" w:eastAsia="Arial" w:hAnsi="Arial" w:cs="Arial"/>
        </w:rPr>
        <w:t xml:space="preserve">, </w:t>
      </w:r>
      <w:r w:rsidR="007E5DE9" w:rsidRPr="007E5DE9">
        <w:rPr>
          <w:rFonts w:ascii="Arial" w:hAnsi="Arial" w:cs="Arial"/>
        </w:rPr>
        <w:t>z użyciem środka owadobójczego</w:t>
      </w:r>
      <w:r w:rsidR="007E5DE9">
        <w:rPr>
          <w:rFonts w:ascii="Arial" w:hAnsi="Arial" w:cs="Arial"/>
        </w:rPr>
        <w:t>.</w:t>
      </w:r>
    </w:p>
    <w:p w14:paraId="0E8E021A" w14:textId="77777777" w:rsidR="0016372B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</w:pPr>
      <w:r>
        <w:rPr>
          <w:rFonts w:ascii="Arial" w:eastAsia="Arial" w:hAnsi="Arial" w:cs="Arial"/>
          <w:b/>
        </w:rPr>
        <w:t>odcięcie brzegów trawnika wraz z pieleniem dróg gruntowych.</w:t>
      </w:r>
      <w:r>
        <w:rPr>
          <w:rFonts w:ascii="Arial" w:eastAsia="Arial" w:hAnsi="Arial" w:cs="Arial"/>
        </w:rPr>
        <w:t xml:space="preserve"> </w:t>
      </w:r>
    </w:p>
    <w:p w14:paraId="78F35398" w14:textId="77777777" w:rsidR="0016372B" w:rsidRDefault="0016372B" w:rsidP="0016372B">
      <w:pPr>
        <w:spacing w:after="208" w:line="268" w:lineRule="auto"/>
        <w:ind w:left="857" w:right="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Należy odciąć darń wrastającą na ścieżkę zawsze, gdy trawnik zaczyna przerastać alejkę. Alejki w parku mają różne szerokości 180 cm, 220 cm, 240 cm, przed przystąpieniem do prac należy ustalić prawidłową szerokość alei z osobą sprawującą merytoryczny nadzór na parkiem. </w:t>
      </w:r>
    </w:p>
    <w:p w14:paraId="3382F84E" w14:textId="77777777" w:rsidR="009E7F9C" w:rsidRDefault="009E7F9C" w:rsidP="0016372B">
      <w:pPr>
        <w:spacing w:after="208" w:line="268" w:lineRule="auto"/>
        <w:ind w:left="857" w:right="42"/>
      </w:pPr>
    </w:p>
    <w:p w14:paraId="68D9C602" w14:textId="77777777" w:rsidR="0016372B" w:rsidRPr="00866FE6" w:rsidRDefault="0016372B" w:rsidP="00B25825">
      <w:pPr>
        <w:numPr>
          <w:ilvl w:val="0"/>
          <w:numId w:val="3"/>
        </w:numPr>
        <w:spacing w:after="5" w:line="249" w:lineRule="auto"/>
        <w:ind w:right="37" w:hanging="410"/>
        <w:jc w:val="both"/>
        <w:rPr>
          <w:rFonts w:ascii="Arial" w:hAnsi="Arial" w:cs="Arial"/>
        </w:rPr>
      </w:pPr>
      <w:r w:rsidRPr="00866FE6">
        <w:rPr>
          <w:rFonts w:ascii="Arial" w:hAnsi="Arial" w:cs="Arial"/>
        </w:rPr>
        <w:lastRenderedPageBreak/>
        <w:t xml:space="preserve">Renowacja trawnika </w:t>
      </w:r>
    </w:p>
    <w:p w14:paraId="79881EA8" w14:textId="77777777" w:rsidR="007E5DE9" w:rsidRDefault="0016372B" w:rsidP="007E5DE9">
      <w:pPr>
        <w:spacing w:after="5" w:line="249" w:lineRule="auto"/>
        <w:ind w:left="709" w:right="37"/>
        <w:rPr>
          <w:rFonts w:ascii="Arial" w:hAnsi="Arial" w:cs="Arial"/>
          <w:color w:val="1B1B1B"/>
          <w:shd w:val="clear" w:color="auto" w:fill="FFFFFF"/>
        </w:rPr>
      </w:pPr>
      <w:r w:rsidRPr="00866FE6">
        <w:rPr>
          <w:rFonts w:ascii="Arial" w:hAnsi="Arial" w:cs="Arial"/>
        </w:rPr>
        <w:t xml:space="preserve">polegająca na : </w:t>
      </w:r>
      <w:r w:rsidRPr="00866FE6">
        <w:rPr>
          <w:rFonts w:ascii="Arial" w:hAnsi="Arial" w:cs="Arial"/>
          <w:color w:val="1B1B1B"/>
          <w:shd w:val="clear" w:color="auto" w:fill="FFFFFF"/>
        </w:rPr>
        <w:t>bardzo niskie skoszenie pozostałej trawy, następnie wertykulacja i aeracja całego trawnika, dosiew nasion trawy. (użyć tej samej mieszanki nasion traw, które rosną na pozostałych częściach trawnika). Obsiane miejsca przykrywamy następnie cienką warstwą torfu lub kompostu.</w:t>
      </w:r>
    </w:p>
    <w:p w14:paraId="2B19B6BA" w14:textId="77777777" w:rsidR="00B71C5B" w:rsidRDefault="00B71C5B" w:rsidP="007E5DE9">
      <w:pPr>
        <w:spacing w:after="5" w:line="249" w:lineRule="auto"/>
        <w:ind w:left="426" w:right="37" w:hanging="142"/>
        <w:rPr>
          <w:rFonts w:ascii="Poppins" w:hAnsi="Poppins" w:cs="Poppins"/>
          <w:b/>
          <w:bCs/>
          <w:color w:val="1B1B1B"/>
          <w:sz w:val="20"/>
          <w:szCs w:val="20"/>
        </w:rPr>
      </w:pPr>
    </w:p>
    <w:p w14:paraId="2938FACF" w14:textId="48FCFA53" w:rsidR="0046665E" w:rsidRPr="00866FE6" w:rsidRDefault="00B71C5B" w:rsidP="007E5DE9">
      <w:pPr>
        <w:spacing w:after="5" w:line="249" w:lineRule="auto"/>
        <w:ind w:left="426" w:right="37" w:hanging="142"/>
        <w:rPr>
          <w:rFonts w:ascii="Arial" w:hAnsi="Arial" w:cs="Arial"/>
        </w:rPr>
      </w:pPr>
      <w:r>
        <w:rPr>
          <w:rFonts w:ascii="Poppins" w:hAnsi="Poppins" w:cs="Poppins"/>
          <w:b/>
          <w:bCs/>
          <w:color w:val="1B1B1B"/>
          <w:sz w:val="20"/>
          <w:szCs w:val="20"/>
        </w:rPr>
        <w:t xml:space="preserve">   </w:t>
      </w:r>
      <w:r w:rsidR="007E5DE9" w:rsidRPr="007E5DE9">
        <w:rPr>
          <w:rFonts w:ascii="Poppins" w:hAnsi="Poppins" w:cs="Poppins"/>
          <w:b/>
          <w:bCs/>
          <w:color w:val="1B1B1B"/>
          <w:sz w:val="20"/>
          <w:szCs w:val="20"/>
        </w:rPr>
        <w:t>14)</w:t>
      </w:r>
      <w:r w:rsidR="007E5DE9">
        <w:rPr>
          <w:rFonts w:ascii="Poppins" w:hAnsi="Poppins" w:cs="Poppins"/>
          <w:color w:val="1B1B1B"/>
          <w:sz w:val="20"/>
          <w:szCs w:val="20"/>
        </w:rPr>
        <w:t xml:space="preserve"> </w:t>
      </w:r>
      <w:r w:rsidR="007E5DE9">
        <w:rPr>
          <w:rFonts w:ascii="Arial" w:hAnsi="Arial" w:cs="Arial"/>
        </w:rPr>
        <w:t>Pielęgnacja lip.</w:t>
      </w:r>
      <w:r w:rsidR="0046665E" w:rsidRPr="00866FE6">
        <w:rPr>
          <w:rFonts w:ascii="Arial" w:hAnsi="Arial" w:cs="Arial"/>
        </w:rPr>
        <w:t xml:space="preserve"> </w:t>
      </w:r>
    </w:p>
    <w:p w14:paraId="7C31FB66" w14:textId="60D887DA" w:rsidR="007E5DE9" w:rsidRPr="007E5DE9" w:rsidRDefault="007E5DE9" w:rsidP="007E5DE9">
      <w:pPr>
        <w:spacing w:after="205" w:line="268" w:lineRule="auto"/>
        <w:ind w:left="357" w:right="4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Pr="007E5DE9">
        <w:rPr>
          <w:rFonts w:ascii="Arial" w:eastAsia="Arial" w:hAnsi="Arial" w:cs="Arial"/>
        </w:rPr>
        <w:t xml:space="preserve">Zadanie obejmuje </w:t>
      </w:r>
      <w:r>
        <w:rPr>
          <w:rFonts w:ascii="Arial" w:eastAsia="Arial" w:hAnsi="Arial" w:cs="Arial"/>
        </w:rPr>
        <w:t>przycinanie odrostów dolne i górne</w:t>
      </w:r>
      <w:r w:rsidRPr="007E5DE9">
        <w:rPr>
          <w:rFonts w:ascii="Arial" w:hAnsi="Arial" w:cs="Arial"/>
        </w:rPr>
        <w:t>.</w:t>
      </w:r>
    </w:p>
    <w:p w14:paraId="09FA9492" w14:textId="754C8402" w:rsidR="0046665E" w:rsidRPr="00B71C5B" w:rsidRDefault="00B71C5B" w:rsidP="00B71C5B">
      <w:pPr>
        <w:spacing w:after="5" w:line="249" w:lineRule="auto"/>
        <w:ind w:left="426" w:right="37"/>
        <w:rPr>
          <w:rFonts w:ascii="Arial" w:hAnsi="Arial" w:cs="Arial"/>
        </w:rPr>
      </w:pPr>
      <w:r w:rsidRPr="00B71C5B">
        <w:rPr>
          <w:rFonts w:ascii="Arial" w:hAnsi="Arial" w:cs="Arial"/>
          <w:b/>
          <w:bCs/>
        </w:rPr>
        <w:t>15)</w:t>
      </w:r>
      <w:r w:rsidRPr="00B71C5B">
        <w:rPr>
          <w:rFonts w:ascii="Arial" w:hAnsi="Arial" w:cs="Arial"/>
        </w:rPr>
        <w:t xml:space="preserve"> </w:t>
      </w:r>
      <w:r w:rsidR="000E52F1">
        <w:rPr>
          <w:rFonts w:ascii="Arial" w:hAnsi="Arial" w:cs="Arial"/>
        </w:rPr>
        <w:t xml:space="preserve">Usuniecie </w:t>
      </w:r>
      <w:r w:rsidRPr="00B71C5B">
        <w:rPr>
          <w:rFonts w:ascii="Arial" w:hAnsi="Arial" w:cs="Arial"/>
        </w:rPr>
        <w:t>liści</w:t>
      </w:r>
      <w:r>
        <w:rPr>
          <w:rFonts w:ascii="Arial" w:hAnsi="Arial" w:cs="Arial"/>
        </w:rPr>
        <w:t>:</w:t>
      </w:r>
      <w:r w:rsidRPr="00B71C5B">
        <w:rPr>
          <w:rFonts w:ascii="Arial" w:hAnsi="Arial" w:cs="Arial"/>
        </w:rPr>
        <w:t xml:space="preserve"> </w:t>
      </w:r>
    </w:p>
    <w:p w14:paraId="4015F4E2" w14:textId="7795ABEF" w:rsidR="0046665E" w:rsidRPr="00B71C5B" w:rsidRDefault="00B71C5B" w:rsidP="0046665E">
      <w:pPr>
        <w:spacing w:after="5" w:line="249" w:lineRule="auto"/>
        <w:ind w:left="709" w:right="37"/>
        <w:rPr>
          <w:rFonts w:ascii="Arial" w:hAnsi="Arial" w:cs="Arial"/>
        </w:rPr>
      </w:pPr>
      <w:r w:rsidRPr="00B71C5B">
        <w:rPr>
          <w:rFonts w:ascii="Arial" w:hAnsi="Arial" w:cs="Arial"/>
        </w:rPr>
        <w:t>Wygrabienie oraz usunięcie i wywóz liści</w:t>
      </w:r>
      <w:r>
        <w:rPr>
          <w:rFonts w:ascii="Arial" w:hAnsi="Arial" w:cs="Arial"/>
        </w:rPr>
        <w:t>.</w:t>
      </w:r>
    </w:p>
    <w:sectPr w:rsidR="0046665E" w:rsidRPr="00B71C5B" w:rsidSect="002D39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1E5A" w14:textId="77777777" w:rsidR="002D390D" w:rsidRDefault="002D390D" w:rsidP="00C17656">
      <w:pPr>
        <w:spacing w:after="0" w:line="240" w:lineRule="auto"/>
      </w:pPr>
      <w:r>
        <w:separator/>
      </w:r>
    </w:p>
  </w:endnote>
  <w:endnote w:type="continuationSeparator" w:id="0">
    <w:p w14:paraId="746D8A19" w14:textId="77777777" w:rsidR="002D390D" w:rsidRDefault="002D390D" w:rsidP="00C1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762864"/>
      <w:docPartObj>
        <w:docPartGallery w:val="Page Numbers (Bottom of Page)"/>
        <w:docPartUnique/>
      </w:docPartObj>
    </w:sdtPr>
    <w:sdtContent>
      <w:p w14:paraId="3B668B78" w14:textId="173BEA8D" w:rsidR="00D20AB2" w:rsidRDefault="00D20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AC9AC" w14:textId="77777777" w:rsidR="00C17656" w:rsidRDefault="00C17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A86B" w14:textId="77777777" w:rsidR="002D390D" w:rsidRDefault="002D390D" w:rsidP="00C17656">
      <w:pPr>
        <w:spacing w:after="0" w:line="240" w:lineRule="auto"/>
      </w:pPr>
      <w:r>
        <w:separator/>
      </w:r>
    </w:p>
  </w:footnote>
  <w:footnote w:type="continuationSeparator" w:id="0">
    <w:p w14:paraId="21A8072B" w14:textId="77777777" w:rsidR="002D390D" w:rsidRDefault="002D390D" w:rsidP="00C1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B8"/>
    <w:multiLevelType w:val="hybridMultilevel"/>
    <w:tmpl w:val="071066E4"/>
    <w:lvl w:ilvl="0" w:tplc="9B70BBF2">
      <w:start w:val="8"/>
      <w:numFmt w:val="decimal"/>
      <w:lvlText w:val="%1)"/>
      <w:lvlJc w:val="left"/>
      <w:pPr>
        <w:ind w:left="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80DF4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62F5C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61856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8BDF4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C7ECE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02E30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6631C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C1B70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92D4D"/>
    <w:multiLevelType w:val="hybridMultilevel"/>
    <w:tmpl w:val="2EF254F0"/>
    <w:lvl w:ilvl="0" w:tplc="EE7C9BD8">
      <w:start w:val="1"/>
      <w:numFmt w:val="decimal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26AD8">
      <w:start w:val="1"/>
      <w:numFmt w:val="lowerLetter"/>
      <w:lvlText w:val="%2)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6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87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0D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A92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AB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6CA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E17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16833"/>
    <w:multiLevelType w:val="hybridMultilevel"/>
    <w:tmpl w:val="95B6E78A"/>
    <w:lvl w:ilvl="0" w:tplc="2F064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AEF88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6AAF6">
      <w:start w:val="1"/>
      <w:numFmt w:val="bullet"/>
      <w:lvlRestart w:val="0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4E0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EF71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EF5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81CE2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76DE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CB2C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512619"/>
    <w:multiLevelType w:val="hybridMultilevel"/>
    <w:tmpl w:val="AF6EB8C6"/>
    <w:lvl w:ilvl="0" w:tplc="F6501A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69B0A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6E8A0">
      <w:start w:val="1"/>
      <w:numFmt w:val="bullet"/>
      <w:lvlRestart w:val="0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2281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A885A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C6B8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C6862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A1618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A3E7E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D3E0F"/>
    <w:multiLevelType w:val="hybridMultilevel"/>
    <w:tmpl w:val="0B04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4DB8"/>
    <w:multiLevelType w:val="hybridMultilevel"/>
    <w:tmpl w:val="A8984DC2"/>
    <w:lvl w:ilvl="0" w:tplc="70BC68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4B332">
      <w:start w:val="1"/>
      <w:numFmt w:val="lowerLetter"/>
      <w:lvlRestart w:val="0"/>
      <w:lvlText w:val="%2)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8D5A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A993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2023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038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45D4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43E3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8E6F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D3280"/>
    <w:multiLevelType w:val="hybridMultilevel"/>
    <w:tmpl w:val="1DE2E012"/>
    <w:lvl w:ilvl="0" w:tplc="ACB423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0EA58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EDF6A">
      <w:start w:val="1"/>
      <w:numFmt w:val="bullet"/>
      <w:lvlRestart w:val="0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01B3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5B94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C41E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2E4E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CB752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498F2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C018E"/>
    <w:multiLevelType w:val="hybridMultilevel"/>
    <w:tmpl w:val="09D0C42A"/>
    <w:lvl w:ilvl="0" w:tplc="3DDA6640">
      <w:start w:val="1"/>
      <w:numFmt w:val="decimal"/>
      <w:lvlText w:val="%1)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DD1A">
      <w:start w:val="1"/>
      <w:numFmt w:val="lowerLetter"/>
      <w:lvlText w:val="%2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44BF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89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0E9F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2030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E4FA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0ADC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404A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C1784E"/>
    <w:multiLevelType w:val="hybridMultilevel"/>
    <w:tmpl w:val="41108032"/>
    <w:lvl w:ilvl="0" w:tplc="77BE3F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E28CA">
      <w:start w:val="2"/>
      <w:numFmt w:val="lowerLetter"/>
      <w:lvlText w:val="%2)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29C0E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65186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8E06C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EDE0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6299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0FD56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E7AA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FB068F"/>
    <w:multiLevelType w:val="hybridMultilevel"/>
    <w:tmpl w:val="967E0114"/>
    <w:lvl w:ilvl="0" w:tplc="DE8080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A29A6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878E2">
      <w:start w:val="1"/>
      <w:numFmt w:val="bullet"/>
      <w:lvlRestart w:val="0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AAC6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A5F4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C1CE8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20914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4B89E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60DEE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312E8D"/>
    <w:multiLevelType w:val="hybridMultilevel"/>
    <w:tmpl w:val="1AE8B644"/>
    <w:lvl w:ilvl="0" w:tplc="EC6464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6401C">
      <w:start w:val="1"/>
      <w:numFmt w:val="lowerLetter"/>
      <w:lvlRestart w:val="0"/>
      <w:lvlText w:val="%2)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857C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0089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250D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8F08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677A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018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A7CF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567903"/>
    <w:multiLevelType w:val="hybridMultilevel"/>
    <w:tmpl w:val="7BC0E4F4"/>
    <w:lvl w:ilvl="0" w:tplc="20442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8D750">
      <w:start w:val="2"/>
      <w:numFmt w:val="lowerLetter"/>
      <w:lvlText w:val="%2)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A79C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C48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3D1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A95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6912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0AD6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8384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981551">
    <w:abstractNumId w:val="4"/>
  </w:num>
  <w:num w:numId="2" w16cid:durableId="1226600211">
    <w:abstractNumId w:val="1"/>
  </w:num>
  <w:num w:numId="3" w16cid:durableId="1873104760">
    <w:abstractNumId w:val="7"/>
  </w:num>
  <w:num w:numId="4" w16cid:durableId="853148089">
    <w:abstractNumId w:val="11"/>
  </w:num>
  <w:num w:numId="5" w16cid:durableId="1313287324">
    <w:abstractNumId w:val="0"/>
  </w:num>
  <w:num w:numId="6" w16cid:durableId="1387027075">
    <w:abstractNumId w:val="3"/>
  </w:num>
  <w:num w:numId="7" w16cid:durableId="1087533140">
    <w:abstractNumId w:val="9"/>
  </w:num>
  <w:num w:numId="8" w16cid:durableId="1429034363">
    <w:abstractNumId w:val="6"/>
  </w:num>
  <w:num w:numId="9" w16cid:durableId="1253465682">
    <w:abstractNumId w:val="2"/>
  </w:num>
  <w:num w:numId="10" w16cid:durableId="862204103">
    <w:abstractNumId w:val="10"/>
  </w:num>
  <w:num w:numId="11" w16cid:durableId="370307468">
    <w:abstractNumId w:val="8"/>
  </w:num>
  <w:num w:numId="12" w16cid:durableId="2025860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8"/>
    <w:rsid w:val="00007D1E"/>
    <w:rsid w:val="0002180C"/>
    <w:rsid w:val="00021E6F"/>
    <w:rsid w:val="000706F6"/>
    <w:rsid w:val="0007193E"/>
    <w:rsid w:val="00077E06"/>
    <w:rsid w:val="00085879"/>
    <w:rsid w:val="000B3016"/>
    <w:rsid w:val="000B52D3"/>
    <w:rsid w:val="000E3851"/>
    <w:rsid w:val="000E52F1"/>
    <w:rsid w:val="000E7ED2"/>
    <w:rsid w:val="001040BB"/>
    <w:rsid w:val="00114B6B"/>
    <w:rsid w:val="00117FAE"/>
    <w:rsid w:val="001344FB"/>
    <w:rsid w:val="00146A03"/>
    <w:rsid w:val="00155A65"/>
    <w:rsid w:val="0016372B"/>
    <w:rsid w:val="001644F7"/>
    <w:rsid w:val="0018272E"/>
    <w:rsid w:val="001A0EAB"/>
    <w:rsid w:val="001D5E7A"/>
    <w:rsid w:val="001E492E"/>
    <w:rsid w:val="001E5E75"/>
    <w:rsid w:val="00230E0A"/>
    <w:rsid w:val="0025332F"/>
    <w:rsid w:val="00276C24"/>
    <w:rsid w:val="00283739"/>
    <w:rsid w:val="002C3604"/>
    <w:rsid w:val="002D390D"/>
    <w:rsid w:val="002F3044"/>
    <w:rsid w:val="00311D6F"/>
    <w:rsid w:val="00316715"/>
    <w:rsid w:val="00330347"/>
    <w:rsid w:val="00340A48"/>
    <w:rsid w:val="00340DAC"/>
    <w:rsid w:val="0035308A"/>
    <w:rsid w:val="00367272"/>
    <w:rsid w:val="00382EBB"/>
    <w:rsid w:val="003A4536"/>
    <w:rsid w:val="003A6D6D"/>
    <w:rsid w:val="003C6779"/>
    <w:rsid w:val="003C6E71"/>
    <w:rsid w:val="003D01F2"/>
    <w:rsid w:val="003F1294"/>
    <w:rsid w:val="00402CA1"/>
    <w:rsid w:val="00406C12"/>
    <w:rsid w:val="00437E91"/>
    <w:rsid w:val="00440629"/>
    <w:rsid w:val="004411EA"/>
    <w:rsid w:val="00451D72"/>
    <w:rsid w:val="00457FF0"/>
    <w:rsid w:val="0046665E"/>
    <w:rsid w:val="00471E7C"/>
    <w:rsid w:val="00472C60"/>
    <w:rsid w:val="0049066D"/>
    <w:rsid w:val="004932C4"/>
    <w:rsid w:val="004976C8"/>
    <w:rsid w:val="004A4DC9"/>
    <w:rsid w:val="004B1D74"/>
    <w:rsid w:val="004E0144"/>
    <w:rsid w:val="004E4504"/>
    <w:rsid w:val="005140BB"/>
    <w:rsid w:val="00533CDF"/>
    <w:rsid w:val="00544DD9"/>
    <w:rsid w:val="00545B24"/>
    <w:rsid w:val="0055080E"/>
    <w:rsid w:val="00563050"/>
    <w:rsid w:val="0058113B"/>
    <w:rsid w:val="00581C8E"/>
    <w:rsid w:val="005B5AF0"/>
    <w:rsid w:val="005D3A6A"/>
    <w:rsid w:val="005D555E"/>
    <w:rsid w:val="005E4C05"/>
    <w:rsid w:val="006459E3"/>
    <w:rsid w:val="00653C1B"/>
    <w:rsid w:val="0066597C"/>
    <w:rsid w:val="00675C98"/>
    <w:rsid w:val="0067724F"/>
    <w:rsid w:val="00680E54"/>
    <w:rsid w:val="006B2453"/>
    <w:rsid w:val="006C3A29"/>
    <w:rsid w:val="006C6D72"/>
    <w:rsid w:val="006E36C3"/>
    <w:rsid w:val="006E5A7B"/>
    <w:rsid w:val="00703012"/>
    <w:rsid w:val="00703348"/>
    <w:rsid w:val="00705976"/>
    <w:rsid w:val="00733E24"/>
    <w:rsid w:val="00735736"/>
    <w:rsid w:val="00747493"/>
    <w:rsid w:val="00772EAD"/>
    <w:rsid w:val="00776A75"/>
    <w:rsid w:val="007828F2"/>
    <w:rsid w:val="00786FDA"/>
    <w:rsid w:val="00787997"/>
    <w:rsid w:val="00790598"/>
    <w:rsid w:val="00796FCB"/>
    <w:rsid w:val="007A1DF4"/>
    <w:rsid w:val="007A48CF"/>
    <w:rsid w:val="007B2625"/>
    <w:rsid w:val="007E5DE9"/>
    <w:rsid w:val="00813B99"/>
    <w:rsid w:val="008253A7"/>
    <w:rsid w:val="00877419"/>
    <w:rsid w:val="00884C0B"/>
    <w:rsid w:val="008A5220"/>
    <w:rsid w:val="008C59A5"/>
    <w:rsid w:val="009132A8"/>
    <w:rsid w:val="00947638"/>
    <w:rsid w:val="00972FEB"/>
    <w:rsid w:val="00984012"/>
    <w:rsid w:val="00993F45"/>
    <w:rsid w:val="009D4E8E"/>
    <w:rsid w:val="009E0F41"/>
    <w:rsid w:val="009E4405"/>
    <w:rsid w:val="009E7F9C"/>
    <w:rsid w:val="00A010DD"/>
    <w:rsid w:val="00A04CDB"/>
    <w:rsid w:val="00A07562"/>
    <w:rsid w:val="00A11F31"/>
    <w:rsid w:val="00A16E9B"/>
    <w:rsid w:val="00A17995"/>
    <w:rsid w:val="00A20FE7"/>
    <w:rsid w:val="00A36D5A"/>
    <w:rsid w:val="00A605C9"/>
    <w:rsid w:val="00A66522"/>
    <w:rsid w:val="00A747FD"/>
    <w:rsid w:val="00A8654F"/>
    <w:rsid w:val="00AA6F1B"/>
    <w:rsid w:val="00AC4755"/>
    <w:rsid w:val="00AD51A2"/>
    <w:rsid w:val="00AD7AB7"/>
    <w:rsid w:val="00AE070F"/>
    <w:rsid w:val="00AE58F5"/>
    <w:rsid w:val="00AF2825"/>
    <w:rsid w:val="00B024F5"/>
    <w:rsid w:val="00B25825"/>
    <w:rsid w:val="00B369FD"/>
    <w:rsid w:val="00B405D5"/>
    <w:rsid w:val="00B46BCD"/>
    <w:rsid w:val="00B71C5B"/>
    <w:rsid w:val="00B93165"/>
    <w:rsid w:val="00B942BE"/>
    <w:rsid w:val="00BA5927"/>
    <w:rsid w:val="00BA7A88"/>
    <w:rsid w:val="00BB42C4"/>
    <w:rsid w:val="00BB7721"/>
    <w:rsid w:val="00BC4D43"/>
    <w:rsid w:val="00BD009F"/>
    <w:rsid w:val="00BD0A40"/>
    <w:rsid w:val="00BD0A4B"/>
    <w:rsid w:val="00C05C60"/>
    <w:rsid w:val="00C076AD"/>
    <w:rsid w:val="00C17656"/>
    <w:rsid w:val="00C57E7E"/>
    <w:rsid w:val="00C76668"/>
    <w:rsid w:val="00C77ACD"/>
    <w:rsid w:val="00C80726"/>
    <w:rsid w:val="00C81580"/>
    <w:rsid w:val="00CB3449"/>
    <w:rsid w:val="00CB51BA"/>
    <w:rsid w:val="00CD0326"/>
    <w:rsid w:val="00CD5118"/>
    <w:rsid w:val="00D20AB2"/>
    <w:rsid w:val="00D3026A"/>
    <w:rsid w:val="00D31314"/>
    <w:rsid w:val="00D41098"/>
    <w:rsid w:val="00D44041"/>
    <w:rsid w:val="00D95E55"/>
    <w:rsid w:val="00DB02A6"/>
    <w:rsid w:val="00DC2603"/>
    <w:rsid w:val="00E03329"/>
    <w:rsid w:val="00E07763"/>
    <w:rsid w:val="00E414F4"/>
    <w:rsid w:val="00E67FF8"/>
    <w:rsid w:val="00E9181E"/>
    <w:rsid w:val="00EB2CA4"/>
    <w:rsid w:val="00EB3434"/>
    <w:rsid w:val="00EC0303"/>
    <w:rsid w:val="00EC3B55"/>
    <w:rsid w:val="00EC6069"/>
    <w:rsid w:val="00ED083B"/>
    <w:rsid w:val="00ED1A86"/>
    <w:rsid w:val="00F000F6"/>
    <w:rsid w:val="00F15EB5"/>
    <w:rsid w:val="00F179F6"/>
    <w:rsid w:val="00F30995"/>
    <w:rsid w:val="00F32C88"/>
    <w:rsid w:val="00F652AE"/>
    <w:rsid w:val="00F82BC7"/>
    <w:rsid w:val="00F878CF"/>
    <w:rsid w:val="00FC0E52"/>
    <w:rsid w:val="00FC5372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C809"/>
  <w15:chartTrackingRefBased/>
  <w15:docId w15:val="{0F06BBA5-728B-4075-B903-B838C83E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9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656"/>
  </w:style>
  <w:style w:type="paragraph" w:styleId="Stopka">
    <w:name w:val="footer"/>
    <w:basedOn w:val="Normalny"/>
    <w:link w:val="StopkaZnak"/>
    <w:uiPriority w:val="99"/>
    <w:unhideWhenUsed/>
    <w:rsid w:val="00C1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Chmielnik</dc:creator>
  <cp:keywords/>
  <dc:description/>
  <cp:lastModifiedBy>Bydgoskie Centrum Sportu</cp:lastModifiedBy>
  <cp:revision>11</cp:revision>
  <dcterms:created xsi:type="dcterms:W3CDTF">2021-11-17T09:09:00Z</dcterms:created>
  <dcterms:modified xsi:type="dcterms:W3CDTF">2024-02-26T09:20:00Z</dcterms:modified>
</cp:coreProperties>
</file>