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A74343" w:rsidRDefault="00864595" w:rsidP="00864595">
      <w:pPr>
        <w:spacing w:after="4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 xml:space="preserve">Białe Błota, </w:t>
      </w:r>
      <w:r w:rsidR="00520874">
        <w:rPr>
          <w:rFonts w:asciiTheme="minorHAnsi" w:hAnsiTheme="minorHAnsi" w:cstheme="minorHAnsi"/>
          <w:szCs w:val="24"/>
        </w:rPr>
        <w:t>31</w:t>
      </w:r>
      <w:r w:rsidR="005F265F">
        <w:rPr>
          <w:rFonts w:asciiTheme="minorHAnsi" w:hAnsiTheme="minorHAnsi" w:cstheme="minorHAnsi"/>
          <w:szCs w:val="24"/>
        </w:rPr>
        <w:t>.0</w:t>
      </w:r>
      <w:r w:rsidR="0086359C">
        <w:rPr>
          <w:rFonts w:asciiTheme="minorHAnsi" w:hAnsiTheme="minorHAnsi" w:cstheme="minorHAnsi"/>
          <w:szCs w:val="24"/>
        </w:rPr>
        <w:t>7</w:t>
      </w:r>
      <w:r w:rsidR="005F265F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2E2D29">
        <w:rPr>
          <w:rFonts w:asciiTheme="minorHAnsi" w:hAnsiTheme="minorHAnsi" w:cstheme="minorHAnsi"/>
          <w:szCs w:val="24"/>
        </w:rPr>
        <w:t>4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86359C">
        <w:rPr>
          <w:rFonts w:asciiTheme="minorHAnsi" w:hAnsiTheme="minorHAnsi" w:cstheme="minorHAnsi"/>
          <w:b/>
        </w:rPr>
        <w:t>3</w:t>
      </w:r>
      <w:r w:rsidR="002E2D29">
        <w:rPr>
          <w:rFonts w:asciiTheme="minorHAnsi" w:hAnsiTheme="minorHAnsi" w:cstheme="minorHAnsi"/>
          <w:b/>
        </w:rPr>
        <w:t>6</w:t>
      </w:r>
      <w:r w:rsidRPr="007D4DD6">
        <w:rPr>
          <w:rFonts w:asciiTheme="minorHAnsi" w:hAnsiTheme="minorHAnsi" w:cstheme="minorHAnsi"/>
          <w:b/>
        </w:rPr>
        <w:t>.202</w:t>
      </w:r>
      <w:r w:rsidR="002E2D29"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</w:rPr>
      </w:pPr>
    </w:p>
    <w:p w:rsidR="005F265F" w:rsidRPr="007D4DD6" w:rsidRDefault="005F265F" w:rsidP="005F265F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A0257A" w:rsidRPr="00890E59" w:rsidRDefault="0086359C" w:rsidP="00A0257A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Wykonanie, dostawa i montaż wiat rekreacyjnych na terenie placu sołeckiego w miejscowości Zielonka w ramach zadania pn.: „Zagospodarowanie placu sołeckiego w Zielonce”</w:t>
      </w:r>
    </w:p>
    <w:p w:rsidR="005F265F" w:rsidRDefault="005F265F" w:rsidP="008F3BCE">
      <w:pPr>
        <w:pStyle w:val="Lista"/>
        <w:spacing w:after="0" w:line="360" w:lineRule="auto"/>
        <w:jc w:val="center"/>
        <w:rPr>
          <w:rFonts w:asciiTheme="minorHAnsi" w:hAnsiTheme="minorHAnsi" w:cstheme="minorHAnsi"/>
          <w:i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>szacunkowej nieprzekraczającej kwoty</w:t>
      </w:r>
      <w:r w:rsidRPr="0059282C">
        <w:rPr>
          <w:rFonts w:asciiTheme="minorHAnsi" w:hAnsiTheme="minorHAnsi" w:cstheme="minorHAnsi"/>
          <w:spacing w:val="-8"/>
        </w:rPr>
        <w:t xml:space="preserve"> 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</w:p>
    <w:p w:rsidR="008D4EF3" w:rsidRPr="008D4EF3" w:rsidRDefault="008D4EF3" w:rsidP="005F265F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5F265F" w:rsidRPr="002C0A9B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Pn., śr., czw. 7:30-15:30,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Wt. 7:30-17:00,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Pt. 7:30-14:00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8" w:history="1">
        <w:r w:rsidRPr="006C428F">
          <w:rPr>
            <w:rStyle w:val="Hipercze"/>
            <w:rFonts w:asciiTheme="minorHAnsi" w:hAnsiTheme="minorHAnsi" w:cstheme="minorHAnsi"/>
            <w:spacing w:val="-6"/>
            <w:lang w:val="en-US"/>
          </w:rPr>
          <w:t>inwestycje@bialeblota.eu</w:t>
        </w:r>
      </w:hyperlink>
    </w:p>
    <w:p w:rsidR="00524FE5" w:rsidRDefault="005F265F" w:rsidP="00524FE5">
      <w:pPr>
        <w:pStyle w:val="Lista"/>
        <w:spacing w:after="0" w:line="360" w:lineRule="auto"/>
        <w:ind w:left="426"/>
        <w:jc w:val="both"/>
        <w:rPr>
          <w:rStyle w:val="Hipercze"/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524FE5" w:rsidRPr="00524FE5" w:rsidRDefault="00524FE5" w:rsidP="00524FE5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color w:val="0563C1" w:themeColor="hyperlink"/>
          <w:spacing w:val="-6"/>
          <w:u w:val="single"/>
        </w:rPr>
      </w:pPr>
      <w:r w:rsidRPr="00A84C15">
        <w:rPr>
          <w:rFonts w:ascii="Calibri" w:hAnsi="Calibri" w:cs="Calibri"/>
        </w:rPr>
        <w:t>adres strony internetowej prowadzonego postępowania, na której udostępnion</w:t>
      </w:r>
      <w:r>
        <w:rPr>
          <w:rFonts w:ascii="Calibri" w:hAnsi="Calibri" w:cs="Calibri"/>
        </w:rPr>
        <w:t>e</w:t>
      </w:r>
      <w:r w:rsidRPr="00A84C15">
        <w:rPr>
          <w:rFonts w:ascii="Calibri" w:hAnsi="Calibri" w:cs="Calibri"/>
        </w:rPr>
        <w:t xml:space="preserve"> został</w:t>
      </w:r>
      <w:r>
        <w:rPr>
          <w:rFonts w:ascii="Calibri" w:hAnsi="Calibri" w:cs="Calibri"/>
        </w:rPr>
        <w:t xml:space="preserve">o zapytanie ofertowe </w:t>
      </w:r>
      <w:r w:rsidRPr="00A84C15">
        <w:rPr>
          <w:rFonts w:ascii="Calibri" w:hAnsi="Calibri" w:cs="Calibri"/>
        </w:rPr>
        <w:t xml:space="preserve">oraz udostępniane będą dokumenty postępowania:  </w:t>
      </w:r>
      <w:r w:rsidRPr="002303A5">
        <w:rPr>
          <w:rStyle w:val="Hipercze"/>
          <w:rFonts w:asciiTheme="minorHAnsi" w:hAnsiTheme="minorHAnsi" w:cstheme="minorHAnsi"/>
        </w:rPr>
        <w:t xml:space="preserve">  </w:t>
      </w:r>
      <w:hyperlink r:id="rId10" w:history="1">
        <w:r w:rsidRPr="002C00CE">
          <w:rPr>
            <w:rStyle w:val="Hipercze"/>
            <w:rFonts w:asciiTheme="minorHAnsi" w:hAnsiTheme="minorHAnsi" w:cstheme="minorHAnsi"/>
            <w:color w:val="0070C0"/>
            <w:szCs w:val="22"/>
            <w:shd w:val="clear" w:color="auto" w:fill="FFFFFF"/>
          </w:rPr>
          <w:t>https://platformazakupowa.pl/</w:t>
        </w:r>
        <w:r w:rsidRPr="00393513">
          <w:rPr>
            <w:rStyle w:val="Hipercze"/>
            <w:rFonts w:asciiTheme="minorHAnsi" w:hAnsiTheme="minorHAnsi" w:cstheme="minorHAnsi"/>
            <w:color w:val="0070C0"/>
            <w:szCs w:val="22"/>
            <w:shd w:val="clear" w:color="auto" w:fill="FFFFFF"/>
          </w:rPr>
          <w:t>pn/bialeblota</w:t>
        </w:r>
        <w:r>
          <w:rPr>
            <w:rStyle w:val="Hipercze"/>
            <w:rFonts w:asciiTheme="minorHAnsi" w:hAnsiTheme="minorHAnsi" w:cstheme="minorHAnsi"/>
            <w:color w:val="0070C0"/>
            <w:szCs w:val="22"/>
            <w:shd w:val="clear" w:color="auto" w:fill="FFFFFF"/>
          </w:rPr>
          <w:t xml:space="preserve"> </w:t>
        </w:r>
      </w:hyperlink>
    </w:p>
    <w:p w:rsidR="008D4EF3" w:rsidRPr="008D4EF3" w:rsidRDefault="008D4EF3" w:rsidP="00524FE5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5F265F" w:rsidRPr="007D4DD6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5F265F" w:rsidRPr="007D4DD6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86359C">
        <w:rPr>
          <w:rFonts w:asciiTheme="minorHAnsi" w:hAnsiTheme="minorHAnsi" w:cstheme="minorHAnsi"/>
          <w:b/>
          <w:spacing w:val="-6"/>
        </w:rPr>
        <w:t>3</w:t>
      </w:r>
      <w:r w:rsidR="002E2D29">
        <w:rPr>
          <w:rFonts w:asciiTheme="minorHAnsi" w:hAnsiTheme="minorHAnsi" w:cstheme="minorHAnsi"/>
          <w:b/>
          <w:spacing w:val="-6"/>
        </w:rPr>
        <w:t>6</w:t>
      </w:r>
      <w:r>
        <w:rPr>
          <w:rFonts w:asciiTheme="minorHAnsi" w:hAnsiTheme="minorHAnsi" w:cstheme="minorHAnsi"/>
          <w:b/>
          <w:spacing w:val="-6"/>
        </w:rPr>
        <w:t>.</w:t>
      </w:r>
      <w:r w:rsidRPr="007D4DD6">
        <w:rPr>
          <w:rFonts w:asciiTheme="minorHAnsi" w:hAnsiTheme="minorHAnsi" w:cstheme="minorHAnsi"/>
          <w:b/>
          <w:spacing w:val="-6"/>
        </w:rPr>
        <w:t>202</w:t>
      </w:r>
      <w:r w:rsidR="002E2D29">
        <w:rPr>
          <w:rFonts w:asciiTheme="minorHAnsi" w:hAnsiTheme="minorHAnsi" w:cstheme="minorHAnsi"/>
          <w:b/>
          <w:spacing w:val="-6"/>
        </w:rPr>
        <w:t>4</w:t>
      </w:r>
      <w:r>
        <w:rPr>
          <w:rFonts w:asciiTheme="minorHAnsi" w:hAnsiTheme="minorHAnsi" w:cstheme="minorHAnsi"/>
          <w:b/>
          <w:spacing w:val="-6"/>
        </w:rPr>
        <w:t>.ZP2</w:t>
      </w:r>
    </w:p>
    <w:p w:rsidR="005F265F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Postępowanie o udzielenie zamówienia prowadzone jest w trybie zapytania ofertowego zgodnie 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BE5DC0">
        <w:rPr>
          <w:rFonts w:asciiTheme="minorHAnsi" w:hAnsiTheme="minorHAnsi" w:cstheme="minorHAnsi"/>
          <w:b/>
          <w:spacing w:val="-6"/>
        </w:rPr>
        <w:t>Regulaminu udzielania zamówień publicznych o wartości szacunkowej mniejszej od kwoty 130.000,00 zł.</w:t>
      </w:r>
    </w:p>
    <w:p w:rsidR="008D4EF3" w:rsidRPr="008D4EF3" w:rsidRDefault="008D4EF3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5F265F" w:rsidRPr="00A0257A" w:rsidRDefault="00A0257A" w:rsidP="00A0257A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 w:rsidRPr="007D4DD6">
        <w:rPr>
          <w:rFonts w:asciiTheme="minorHAnsi" w:hAnsiTheme="minorHAnsi" w:cstheme="minorHAnsi"/>
          <w:spacing w:val="-6"/>
        </w:rPr>
        <w:t>Przedmiotem zamówienia jest:</w:t>
      </w:r>
      <w:r w:rsidRPr="00A0257A">
        <w:rPr>
          <w:rFonts w:asciiTheme="minorHAnsi" w:hAnsiTheme="minorHAnsi" w:cstheme="minorHAnsi"/>
          <w:b/>
          <w:color w:val="2F5496" w:themeColor="accent5" w:themeShade="BF"/>
          <w:spacing w:val="-8"/>
        </w:rPr>
        <w:t xml:space="preserve"> </w:t>
      </w:r>
      <w:r w:rsidR="005E0C04" w:rsidRPr="005E0C04">
        <w:rPr>
          <w:rFonts w:asciiTheme="minorHAnsi" w:hAnsiTheme="minorHAnsi" w:cstheme="minorHAnsi"/>
          <w:spacing w:val="-8"/>
        </w:rPr>
        <w:t>opracowanie</w:t>
      </w:r>
      <w:r w:rsidR="005E0C04">
        <w:rPr>
          <w:rFonts w:asciiTheme="minorHAnsi" w:hAnsiTheme="minorHAnsi" w:cstheme="minorHAnsi"/>
          <w:b/>
          <w:color w:val="2F5496" w:themeColor="accent5" w:themeShade="BF"/>
          <w:spacing w:val="-8"/>
        </w:rPr>
        <w:t xml:space="preserve"> </w:t>
      </w:r>
      <w:r w:rsidR="000C18FA">
        <w:rPr>
          <w:rFonts w:asciiTheme="minorHAnsi" w:hAnsiTheme="minorHAnsi" w:cstheme="minorHAnsi"/>
          <w:b/>
          <w:spacing w:val="-8"/>
        </w:rPr>
        <w:t>Wykonanie, dostawa i montaż wiat rekreacyjnych na terenie placu sołeckiego w miejscowości Zielonka w ramach zadania pn.: „Zagospodarowanie placu sołeckiego w Zielonce”.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5F265F" w:rsidRP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 oraz opisie przedmiotu zamówienia stanowiącymi załączniki do niniejszego zapytania.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11" w:history="1">
        <w:r w:rsidRPr="006F236A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2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</w:t>
      </w:r>
      <w:r>
        <w:rPr>
          <w:rFonts w:asciiTheme="minorHAnsi" w:hAnsiTheme="minorHAnsi" w:cstheme="minorHAnsi"/>
          <w:spacing w:val="-6"/>
        </w:rPr>
        <w:t>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5F265F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b/>
          <w:spacing w:val="-6"/>
        </w:rPr>
        <w:t xml:space="preserve">w terminie </w:t>
      </w:r>
      <w:r w:rsidRPr="00CC2822">
        <w:rPr>
          <w:rFonts w:asciiTheme="minorHAnsi" w:hAnsiTheme="minorHAnsi" w:cstheme="minorHAnsi"/>
          <w:b/>
          <w:spacing w:val="-6"/>
        </w:rPr>
        <w:t>d</w:t>
      </w:r>
      <w:r>
        <w:rPr>
          <w:rFonts w:asciiTheme="minorHAnsi" w:hAnsiTheme="minorHAnsi" w:cstheme="minorHAnsi"/>
          <w:b/>
          <w:spacing w:val="-6"/>
        </w:rPr>
        <w:t>o</w:t>
      </w:r>
      <w:r w:rsidRPr="00CC2822">
        <w:rPr>
          <w:rFonts w:asciiTheme="minorHAnsi" w:hAnsiTheme="minorHAnsi" w:cstheme="minorHAnsi"/>
          <w:b/>
          <w:spacing w:val="-6"/>
        </w:rPr>
        <w:t xml:space="preserve"> </w:t>
      </w:r>
      <w:r w:rsidR="009A62C1">
        <w:rPr>
          <w:rFonts w:asciiTheme="minorHAnsi" w:hAnsiTheme="minorHAnsi" w:cstheme="minorHAnsi"/>
          <w:b/>
          <w:spacing w:val="-6"/>
        </w:rPr>
        <w:t>3</w:t>
      </w:r>
      <w:r>
        <w:rPr>
          <w:rFonts w:asciiTheme="minorHAnsi" w:hAnsiTheme="minorHAnsi" w:cstheme="minorHAnsi"/>
          <w:b/>
          <w:spacing w:val="-6"/>
        </w:rPr>
        <w:t xml:space="preserve"> miesięcy od daty </w:t>
      </w:r>
      <w:r w:rsidRPr="00CC2822">
        <w:rPr>
          <w:rFonts w:asciiTheme="minorHAnsi" w:hAnsiTheme="minorHAnsi" w:cstheme="minorHAnsi"/>
          <w:b/>
          <w:spacing w:val="-6"/>
        </w:rPr>
        <w:t>podpisania umowy</w:t>
      </w:r>
      <w:r>
        <w:rPr>
          <w:rFonts w:asciiTheme="minorHAnsi" w:hAnsiTheme="minorHAnsi" w:cstheme="minorHAnsi"/>
          <w:b/>
          <w:spacing w:val="-6"/>
        </w:rPr>
        <w:t>.</w:t>
      </w:r>
    </w:p>
    <w:p w:rsidR="005F265F" w:rsidRPr="008D4EF3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5F26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 udziale zamówienia mogą ubiegać się Wykonawcy, którzy nie podlegają wykluczeniu na podst</w:t>
      </w:r>
      <w:r>
        <w:rPr>
          <w:rFonts w:asciiTheme="minorHAnsi" w:hAnsiTheme="minorHAnsi" w:cstheme="minorHAnsi"/>
          <w:spacing w:val="-6"/>
        </w:rPr>
        <w:t>awie art. 108 ust. 1 ustawy Pzp.</w:t>
      </w:r>
    </w:p>
    <w:p w:rsidR="005F26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>O udziale zamówienia mogą ubiegać się Wykonawcy, którzy nie podlegają wykluczeniu na podstawie art. 109 ust 1 pkt. 7 i 8 ustawy Pzp.</w:t>
      </w:r>
    </w:p>
    <w:p w:rsidR="00A0257A" w:rsidRPr="00A0257A" w:rsidRDefault="00A0257A" w:rsidP="00A0257A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A0257A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</w:t>
      </w:r>
      <w:r w:rsidRPr="00A0257A">
        <w:rPr>
          <w:rFonts w:asciiTheme="minorHAnsi" w:hAnsiTheme="minorHAnsi" w:cstheme="minorHAnsi"/>
          <w:iCs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Pr="00A0257A">
        <w:rPr>
          <w:rFonts w:asciiTheme="minorHAnsi" w:hAnsiTheme="minorHAnsi" w:cstheme="minorHAnsi"/>
          <w:spacing w:val="-6"/>
        </w:rPr>
        <w:t>.</w:t>
      </w:r>
    </w:p>
    <w:p w:rsidR="005F265F" w:rsidRPr="008D4EF3" w:rsidRDefault="005F265F" w:rsidP="005F265F">
      <w:pPr>
        <w:pStyle w:val="Teksttreci0"/>
        <w:shd w:val="clear" w:color="auto" w:fill="auto"/>
        <w:spacing w:after="0" w:line="360" w:lineRule="auto"/>
        <w:ind w:left="357"/>
        <w:jc w:val="both"/>
        <w:rPr>
          <w:rFonts w:asciiTheme="minorHAnsi" w:hAnsiTheme="minorHAnsi" w:cstheme="minorHAnsi"/>
          <w:sz w:val="18"/>
          <w:szCs w:val="24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:rsidR="005F265F" w:rsidRPr="00FD4B84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5F265F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Spełnia warunki udziału w postępowaniu</w:t>
      </w:r>
      <w:r>
        <w:rPr>
          <w:rFonts w:asciiTheme="minorHAnsi" w:hAnsiTheme="minorHAnsi" w:cstheme="minorHAnsi"/>
          <w:spacing w:val="-6"/>
        </w:rPr>
        <w:t>,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wraz z ofertą (sporządzone zgodnie z treścią Formularza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 xml:space="preserve">.1. i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>.2.).</w:t>
      </w:r>
    </w:p>
    <w:p w:rsidR="005F265F" w:rsidRP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011FA6">
        <w:rPr>
          <w:rFonts w:asciiTheme="minorHAnsi" w:hAnsiTheme="minorHAnsi" w:cstheme="minorHAnsi"/>
          <w:spacing w:val="-6"/>
        </w:rPr>
        <w:lastRenderedPageBreak/>
        <w:t xml:space="preserve">Jeżeli </w:t>
      </w:r>
      <w:r w:rsidRPr="00011FA6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3404B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9A62C1" w:rsidRP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9A62C1" w:rsidRPr="009A62C1" w:rsidRDefault="009A62C1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A62C1">
        <w:rPr>
          <w:rFonts w:asciiTheme="minorHAnsi" w:hAnsiTheme="minorHAnsi" w:cstheme="minorHAnsi"/>
        </w:rPr>
        <w:t xml:space="preserve">Ofertę stanowi wypełniony i podpisany </w:t>
      </w:r>
      <w:r w:rsidRPr="009A62C1">
        <w:rPr>
          <w:rFonts w:asciiTheme="minorHAnsi" w:hAnsiTheme="minorHAnsi" w:cstheme="minorHAnsi"/>
          <w:b/>
          <w:bCs/>
        </w:rPr>
        <w:t>Formularz Ofertowy</w:t>
      </w:r>
      <w:r w:rsidRPr="009A62C1">
        <w:rPr>
          <w:rFonts w:asciiTheme="minorHAnsi" w:hAnsiTheme="minorHAnsi" w:cstheme="minorHAnsi"/>
        </w:rPr>
        <w:t xml:space="preserve">, stanowiący załącznik  nr 2.1 do zapytania ofertowego oraz wypełniony i podpisany </w:t>
      </w:r>
      <w:r w:rsidRPr="009A62C1">
        <w:rPr>
          <w:rFonts w:asciiTheme="minorHAnsi" w:hAnsiTheme="minorHAnsi" w:cstheme="minorHAnsi"/>
          <w:b/>
          <w:bCs/>
        </w:rPr>
        <w:t xml:space="preserve">Kosztorys ofertowy </w:t>
      </w:r>
      <w:r w:rsidRPr="009A62C1">
        <w:rPr>
          <w:rFonts w:asciiTheme="minorHAnsi" w:hAnsiTheme="minorHAnsi" w:cstheme="minorHAnsi"/>
        </w:rPr>
        <w:t>(Formularz 3.</w:t>
      </w:r>
      <w:r w:rsidR="00524FE5">
        <w:rPr>
          <w:rFonts w:asciiTheme="minorHAnsi" w:hAnsiTheme="minorHAnsi" w:cstheme="minorHAnsi"/>
        </w:rPr>
        <w:t>3</w:t>
      </w:r>
      <w:r w:rsidRPr="009A62C1">
        <w:rPr>
          <w:rFonts w:asciiTheme="minorHAnsi" w:hAnsiTheme="minorHAnsi" w:cstheme="minorHAnsi"/>
        </w:rPr>
        <w:t xml:space="preserve">.), stanowiący załącznik do zapytania. Nie złożenie wymaganych załączników, będzie skutkowało </w:t>
      </w:r>
      <w:r>
        <w:rPr>
          <w:rFonts w:asciiTheme="minorHAnsi" w:hAnsiTheme="minorHAnsi" w:cstheme="minorHAnsi"/>
          <w:u w:val="single"/>
        </w:rPr>
        <w:t>odrzuceniem oferty.</w:t>
      </w:r>
    </w:p>
    <w:p w:rsid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A62C1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9A62C1" w:rsidRP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b/>
          <w:lang w:eastAsia="pl-PL"/>
        </w:rPr>
      </w:pPr>
      <w:r w:rsidRPr="009A62C1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zeskanować i dołączyć do oferty lub </w:t>
      </w:r>
      <w:r w:rsidRPr="009A62C1">
        <w:rPr>
          <w:rFonts w:asciiTheme="minorHAnsi" w:hAnsiTheme="minorHAnsi" w:cstheme="minorHAnsi"/>
          <w:b/>
          <w:shd w:val="clear" w:color="auto" w:fill="FFFFFF"/>
        </w:rPr>
        <w:t>opatrzyć kwalifikowanym podpisem elektronicznym, podpisem zaufanym lub elektronicznym podpisem osobistym.</w:t>
      </w:r>
    </w:p>
    <w:p w:rsid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A62C1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A62C1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A62C1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:rsidR="005F265F" w:rsidRPr="009A62C1" w:rsidRDefault="005F265F" w:rsidP="009A62C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A62C1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</w:t>
      </w:r>
      <w:r w:rsidRPr="009A62C1">
        <w:rPr>
          <w:rFonts w:asciiTheme="minorHAnsi" w:hAnsiTheme="minorHAnsi" w:cstheme="minorHAnsi"/>
          <w:u w:val="single"/>
        </w:rPr>
        <w:lastRenderedPageBreak/>
        <w:t xml:space="preserve">następnie należy  </w:t>
      </w:r>
      <w:r w:rsidRPr="009A62C1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kwalifikowanym podpisem elektronicznym, podpisem zaufanym lub elektronicznym podpisem osobistym</w:t>
      </w:r>
    </w:p>
    <w:p w:rsidR="005F265F" w:rsidRPr="008D4EF3" w:rsidRDefault="005F265F" w:rsidP="005F265F">
      <w:pPr>
        <w:pStyle w:val="Akapitzlist"/>
        <w:tabs>
          <w:tab w:val="left" w:pos="491"/>
        </w:tabs>
        <w:suppressAutoHyphens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F265F" w:rsidRPr="00FD4B84" w:rsidRDefault="005F265F" w:rsidP="009A62C1">
      <w:pPr>
        <w:pStyle w:val="Lista"/>
        <w:numPr>
          <w:ilvl w:val="0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5F265F" w:rsidRPr="00FD4B84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</w:t>
      </w:r>
      <w:r w:rsidR="00524FE5">
        <w:rPr>
          <w:rFonts w:asciiTheme="minorHAnsi" w:hAnsiTheme="minorHAnsi" w:cstheme="minorHAnsi"/>
          <w:lang w:eastAsia="pl-PL"/>
        </w:rPr>
        <w:t xml:space="preserve"> pod linkiem </w:t>
      </w:r>
      <w:r w:rsidRPr="00FD4B84">
        <w:rPr>
          <w:rFonts w:asciiTheme="minorHAnsi" w:hAnsiTheme="minorHAnsi" w:cstheme="minorHAnsi"/>
          <w:lang w:eastAsia="pl-PL"/>
        </w:rPr>
        <w:t xml:space="preserve"> </w:t>
      </w:r>
      <w:hyperlink r:id="rId13" w:history="1">
        <w:r w:rsidR="00524FE5" w:rsidRPr="00524FE5">
          <w:rPr>
            <w:rStyle w:val="Hipercze"/>
            <w:rFonts w:asciiTheme="minorHAnsi" w:hAnsiTheme="minorHAnsi" w:cstheme="minorHAnsi"/>
            <w:color w:val="0070C0"/>
            <w:szCs w:val="22"/>
            <w:shd w:val="clear" w:color="auto" w:fill="FFFFFF"/>
          </w:rPr>
          <w:t>https://platformazakupowa.pl/pn/bialeblota</w:t>
        </w:r>
      </w:hyperlink>
      <w:r w:rsidR="00524FE5" w:rsidRPr="00524FE5">
        <w:rPr>
          <w:rStyle w:val="Hipercze"/>
          <w:rFonts w:asciiTheme="minorHAnsi" w:hAnsiTheme="minorHAnsi" w:cstheme="minorHAnsi"/>
          <w:color w:val="0070C0"/>
          <w:szCs w:val="22"/>
          <w:u w:val="none"/>
          <w:shd w:val="clear" w:color="auto" w:fill="FFFFFF"/>
        </w:rPr>
        <w:t xml:space="preserve"> </w:t>
      </w:r>
      <w:r w:rsidRPr="00FD4B84">
        <w:rPr>
          <w:rFonts w:asciiTheme="minorHAnsi" w:hAnsiTheme="minorHAnsi" w:cstheme="minorHAnsi"/>
          <w:lang w:eastAsia="pl-PL"/>
        </w:rPr>
        <w:t>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520874">
        <w:rPr>
          <w:rFonts w:asciiTheme="minorHAnsi" w:hAnsiTheme="minorHAnsi" w:cstheme="minorHAnsi"/>
          <w:b/>
          <w:color w:val="0070C0"/>
          <w:lang w:eastAsia="pl-PL"/>
        </w:rPr>
        <w:t>12</w:t>
      </w:r>
      <w:r w:rsidR="00986D6F">
        <w:rPr>
          <w:rFonts w:asciiTheme="minorHAnsi" w:hAnsiTheme="minorHAnsi" w:cstheme="minorHAnsi"/>
          <w:b/>
          <w:color w:val="0070C0"/>
          <w:lang w:eastAsia="pl-PL"/>
        </w:rPr>
        <w:t>.</w:t>
      </w:r>
      <w:r w:rsidR="00A0257A">
        <w:rPr>
          <w:rFonts w:asciiTheme="minorHAnsi" w:hAnsiTheme="minorHAnsi" w:cstheme="minorHAnsi"/>
          <w:b/>
          <w:color w:val="0070C0"/>
          <w:lang w:eastAsia="pl-PL"/>
        </w:rPr>
        <w:t>0</w:t>
      </w:r>
      <w:r w:rsidR="009A62C1">
        <w:rPr>
          <w:rFonts w:asciiTheme="minorHAnsi" w:hAnsiTheme="minorHAnsi" w:cstheme="minorHAnsi"/>
          <w:b/>
          <w:color w:val="0070C0"/>
          <w:lang w:eastAsia="pl-PL"/>
        </w:rPr>
        <w:t>8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.202</w:t>
      </w:r>
      <w:r w:rsidR="00986D6F">
        <w:rPr>
          <w:rFonts w:asciiTheme="minorHAnsi" w:hAnsiTheme="minorHAnsi" w:cstheme="minorHAnsi"/>
          <w:b/>
          <w:color w:val="0070C0"/>
          <w:lang w:eastAsia="pl-PL"/>
        </w:rPr>
        <w:t>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5F265F" w:rsidRPr="00FD4B84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5F265F" w:rsidRPr="00FD4B84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5F265F" w:rsidRPr="00FD4B84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5F265F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5F265F" w:rsidRPr="008D4EF3" w:rsidRDefault="005F265F" w:rsidP="005F265F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D4B84" w:rsidRDefault="005F265F" w:rsidP="009A62C1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9A62C1" w:rsidRPr="00AA6AAD" w:rsidRDefault="009A62C1" w:rsidP="009A62C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>
        <w:rPr>
          <w:rFonts w:asciiTheme="minorHAnsi" w:hAnsiTheme="minorHAnsi" w:cstheme="minorHAnsi"/>
          <w:spacing w:val="-6"/>
        </w:rPr>
        <w:t xml:space="preserve">Cena oferty zostanie obliczona w </w:t>
      </w:r>
      <w:r w:rsidRPr="008A1739">
        <w:rPr>
          <w:rFonts w:asciiTheme="minorHAnsi" w:hAnsiTheme="minorHAnsi" w:cstheme="minorHAnsi"/>
          <w:spacing w:val="-6"/>
        </w:rPr>
        <w:t xml:space="preserve">oparciu o kosztorys ofertowy, którego wzór stanowi Formularz 2.1. do niniejszego zapytania ofertowego. Kosztorys ofertowy, o którym mowa powyżej, należy wypełnić według kolejności pozycji wyszczególnionych w tym formularzu. Wykonawca określi ceny jednostkowe netto oraz wartości netto dla wszystkich pozycji wymienionych w kosztorysie ofertowym. Wykonawca obliczając cenę oferty musi uwzględnić wszystkie pozycje opisane w kosztorysie ofertowym. </w:t>
      </w:r>
      <w:r>
        <w:rPr>
          <w:rFonts w:asciiTheme="minorHAnsi" w:hAnsiTheme="minorHAnsi" w:cstheme="minorHAnsi"/>
          <w:spacing w:val="-6"/>
        </w:rPr>
        <w:t xml:space="preserve">Wykonawca nie może samodzielnie wprowadzać żadnych zmian do formularza, w szczególności w zakresie opisu kolumn i wierszy.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:rsidR="009A62C1" w:rsidRPr="000E7245" w:rsidRDefault="009A62C1" w:rsidP="009A62C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:rsidR="009A62C1" w:rsidRDefault="009A62C1" w:rsidP="009A62C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9A62C1" w:rsidRDefault="009A62C1" w:rsidP="009A62C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9A62C1" w:rsidRPr="0018718B" w:rsidRDefault="009A62C1" w:rsidP="009A62C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lastRenderedPageBreak/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5F265F" w:rsidRPr="008D4EF3" w:rsidRDefault="005F265F" w:rsidP="005F265F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18"/>
          <w:szCs w:val="18"/>
        </w:rPr>
      </w:pPr>
    </w:p>
    <w:p w:rsidR="005F265F" w:rsidRPr="007D4DD6" w:rsidRDefault="005F265F" w:rsidP="009A62C1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5F265F" w:rsidRPr="00CC2822" w:rsidRDefault="005F265F" w:rsidP="009A62C1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 w:rsidRPr="00CC2822">
        <w:rPr>
          <w:rFonts w:asciiTheme="minorHAnsi" w:hAnsiTheme="minorHAnsi" w:cstheme="minorHAnsi"/>
          <w:bCs/>
        </w:rPr>
        <w:t xml:space="preserve"> oceny:</w:t>
      </w:r>
    </w:p>
    <w:p w:rsidR="005F265F" w:rsidRPr="00CC2822" w:rsidRDefault="005F265F" w:rsidP="005F265F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Pr="00CC2822">
        <w:rPr>
          <w:rFonts w:asciiTheme="minorHAnsi" w:hAnsiTheme="minorHAnsi" w:cstheme="minorHAnsi"/>
          <w:b/>
          <w:bCs/>
        </w:rPr>
        <w:t>100 %</w:t>
      </w:r>
      <w:r w:rsidRPr="00CC2822">
        <w:rPr>
          <w:rFonts w:asciiTheme="minorHAnsi" w:hAnsiTheme="minorHAnsi" w:cstheme="minorHAnsi"/>
          <w:bCs/>
        </w:rPr>
        <w:t xml:space="preserve"> (max 100 pkt),</w:t>
      </w:r>
    </w:p>
    <w:p w:rsidR="005F265F" w:rsidRPr="00CC2822" w:rsidRDefault="005F265F" w:rsidP="005F265F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opis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</w:t>
      </w:r>
      <w:r>
        <w:rPr>
          <w:rFonts w:asciiTheme="minorHAnsi" w:hAnsiTheme="minorHAnsi" w:cstheme="minorHAnsi"/>
          <w:bCs/>
        </w:rPr>
        <w:t>rium można uzyskać maksymalnie 10</w:t>
      </w:r>
      <w:r w:rsidRPr="00CC2822">
        <w:rPr>
          <w:rFonts w:asciiTheme="minorHAnsi" w:hAnsiTheme="minorHAnsi" w:cstheme="minorHAnsi"/>
          <w:bCs/>
        </w:rPr>
        <w:t>0 punktów. Przyznane punkty zostaną zaokrąglone do dwóch miejsc po przecinku.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F265F" w:rsidRPr="00CC2822" w:rsidTr="00830B68">
        <w:trPr>
          <w:trHeight w:val="559"/>
        </w:trPr>
        <w:tc>
          <w:tcPr>
            <w:tcW w:w="850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:rsidR="005F265F" w:rsidRPr="00CC2822" w:rsidRDefault="005F265F" w:rsidP="00830B6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min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5F265F" w:rsidRPr="00CC2822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:rsidR="005F265F" w:rsidRPr="00CC2822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5F265F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:rsidR="005F265F" w:rsidRPr="00CC2822" w:rsidRDefault="005F265F" w:rsidP="005F265F">
      <w:pPr>
        <w:tabs>
          <w:tab w:val="left" w:pos="567"/>
        </w:tabs>
        <w:ind w:left="0" w:firstLine="0"/>
        <w:rPr>
          <w:rFonts w:asciiTheme="minorHAnsi" w:hAnsiTheme="minorHAnsi" w:cstheme="minorHAnsi"/>
          <w:bCs/>
          <w:i/>
        </w:rPr>
      </w:pPr>
    </w:p>
    <w:p w:rsidR="005F265F" w:rsidRPr="00CC2822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:rsidR="005F265F" w:rsidRPr="00CC2822" w:rsidRDefault="005F265F" w:rsidP="009A62C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</w:t>
      </w:r>
      <w:r w:rsidR="00852929">
        <w:rPr>
          <w:rFonts w:asciiTheme="minorHAnsi" w:hAnsiTheme="minorHAnsi" w:cstheme="minorHAnsi"/>
          <w:spacing w:val="-6"/>
        </w:rPr>
        <w:t xml:space="preserve"> treści</w:t>
      </w:r>
      <w:r w:rsidRPr="00CC2822">
        <w:rPr>
          <w:rFonts w:asciiTheme="minorHAnsi" w:hAnsiTheme="minorHAnsi" w:cstheme="minorHAnsi"/>
          <w:spacing w:val="-6"/>
        </w:rPr>
        <w:t xml:space="preserve"> złożonych ofert</w:t>
      </w:r>
      <w:r w:rsidR="00852929">
        <w:rPr>
          <w:rFonts w:asciiTheme="minorHAnsi" w:hAnsiTheme="minorHAnsi" w:cstheme="minorHAnsi"/>
          <w:spacing w:val="-6"/>
        </w:rPr>
        <w:t xml:space="preserve"> oraz innych składanych dokumentów lub oświadczeń</w:t>
      </w:r>
      <w:r w:rsidRPr="00CC2822">
        <w:rPr>
          <w:rFonts w:asciiTheme="minorHAnsi" w:hAnsiTheme="minorHAnsi" w:cstheme="minorHAnsi"/>
          <w:spacing w:val="-6"/>
        </w:rPr>
        <w:t>.</w:t>
      </w:r>
    </w:p>
    <w:p w:rsidR="005F265F" w:rsidRDefault="005F265F" w:rsidP="005F265F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</w:t>
      </w:r>
      <w:r w:rsidRPr="00CC2822">
        <w:rPr>
          <w:rFonts w:asciiTheme="minorHAnsi" w:hAnsiTheme="minorHAnsi" w:cstheme="minorHAnsi"/>
          <w:spacing w:val="-6"/>
        </w:rPr>
        <w:t xml:space="preserve">Jeżeli wybór oferty najkorzystniejszej będzie niemożliwy z uwagi na fakt, iż złożone zostaną </w:t>
      </w:r>
      <w:r>
        <w:rPr>
          <w:rFonts w:asciiTheme="minorHAnsi" w:hAnsiTheme="minorHAnsi" w:cstheme="minorHAnsi"/>
          <w:spacing w:val="-6"/>
        </w:rPr>
        <w:t xml:space="preserve">             </w:t>
      </w:r>
    </w:p>
    <w:p w:rsidR="005F265F" w:rsidRDefault="005F265F" w:rsidP="005F265F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oferty o takiej samej cenie, Zamawiający wezwie Wykonawców do złożenia ofert dodatkowych.</w:t>
      </w:r>
      <w:r w:rsidRPr="0018718B">
        <w:rPr>
          <w:rFonts w:asciiTheme="minorHAnsi" w:hAnsiTheme="minorHAnsi" w:cstheme="minorHAnsi"/>
          <w:spacing w:val="-6"/>
        </w:rPr>
        <w:t xml:space="preserve"> </w:t>
      </w:r>
    </w:p>
    <w:p w:rsidR="005F265F" w:rsidRPr="008D4EF3" w:rsidRDefault="005F265F" w:rsidP="005F265F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i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5F265F" w:rsidRPr="005450DD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ofertowego,</w:t>
      </w:r>
      <w:r w:rsidRPr="006F46C6">
        <w:rPr>
          <w:rFonts w:asciiTheme="minorHAnsi" w:hAnsiTheme="minorHAnsi" w:cstheme="minorHAnsi"/>
        </w:rPr>
        <w:t xml:space="preserve"> </w:t>
      </w:r>
      <w:r w:rsidR="009A62C1">
        <w:rPr>
          <w:rFonts w:asciiTheme="minorHAnsi" w:hAnsiTheme="minorHAnsi" w:cstheme="minorHAnsi"/>
        </w:rPr>
        <w:t xml:space="preserve">wzór kosztorysu ofertowego, </w:t>
      </w:r>
      <w:r>
        <w:rPr>
          <w:rFonts w:asciiTheme="minorHAnsi" w:hAnsiTheme="minorHAnsi" w:cstheme="minorHAnsi"/>
        </w:rPr>
        <w:t>w</w:t>
      </w:r>
      <w:r w:rsidRPr="003D27E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ór</w:t>
      </w:r>
      <w:r w:rsidRPr="003D27E0">
        <w:rPr>
          <w:rFonts w:asciiTheme="minorHAnsi" w:hAnsiTheme="minorHAnsi" w:cstheme="minorHAnsi"/>
        </w:rPr>
        <w:t xml:space="preserve"> oświadczeń</w:t>
      </w:r>
      <w:r w:rsidR="009A62C1">
        <w:rPr>
          <w:rFonts w:asciiTheme="minorHAnsi" w:hAnsiTheme="minorHAnsi" w:cstheme="minorHAnsi"/>
        </w:rPr>
        <w:t>,</w:t>
      </w:r>
    </w:p>
    <w:p w:rsidR="005F265F" w:rsidRPr="007D4DD6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5F265F" w:rsidRPr="007D4DD6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5F265F" w:rsidRPr="00F6147D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 w:rsidR="009A62C1">
        <w:rPr>
          <w:rFonts w:asciiTheme="minorHAnsi" w:hAnsiTheme="minorHAnsi" w:cstheme="minorHAnsi"/>
          <w:webHidden/>
          <w:spacing w:val="-10"/>
        </w:rPr>
        <w:t>Mariusz Staszczyszyn</w:t>
      </w:r>
      <w:r w:rsidR="00A0257A">
        <w:rPr>
          <w:rFonts w:asciiTheme="minorHAnsi" w:hAnsiTheme="minorHAnsi" w:cstheme="minorHAnsi"/>
          <w:webHidden/>
          <w:spacing w:val="-10"/>
        </w:rPr>
        <w:t xml:space="preserve"> </w:t>
      </w:r>
      <w:r w:rsidRPr="00F6147D">
        <w:rPr>
          <w:rFonts w:asciiTheme="minorHAnsi" w:hAnsiTheme="minorHAnsi" w:cstheme="minorHAnsi"/>
          <w:webHidden/>
          <w:spacing w:val="-10"/>
        </w:rPr>
        <w:t xml:space="preserve">52 311 17 </w:t>
      </w:r>
      <w:r>
        <w:rPr>
          <w:rFonts w:asciiTheme="minorHAnsi" w:hAnsiTheme="minorHAnsi" w:cstheme="minorHAnsi"/>
          <w:webHidden/>
          <w:spacing w:val="-10"/>
        </w:rPr>
        <w:t>65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</w:t>
      </w:r>
      <w:r>
        <w:rPr>
          <w:rFonts w:asciiTheme="minorHAnsi" w:hAnsiTheme="minorHAnsi" w:cstheme="minorHAnsi"/>
          <w:webHidden/>
          <w:spacing w:val="-10"/>
        </w:rPr>
        <w:t>Katarzyna 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5F265F" w:rsidRDefault="00520874" w:rsidP="00520874">
      <w:pPr>
        <w:pStyle w:val="Lista"/>
        <w:tabs>
          <w:tab w:val="left" w:pos="7590"/>
        </w:tabs>
        <w:spacing w:after="0" w:line="360" w:lineRule="auto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ab/>
        <w:t>WÓJT</w:t>
      </w:r>
    </w:p>
    <w:p w:rsidR="00615420" w:rsidRDefault="00615420" w:rsidP="00615420">
      <w:pPr>
        <w:pStyle w:val="Lista"/>
        <w:tabs>
          <w:tab w:val="left" w:pos="6237"/>
        </w:tabs>
        <w:spacing w:after="0" w:line="360" w:lineRule="auto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ab/>
        <w:t xml:space="preserve">                </w:t>
      </w:r>
      <w:bookmarkStart w:id="0" w:name="_GoBack"/>
      <w:bookmarkEnd w:id="0"/>
      <w:r>
        <w:rPr>
          <w:rFonts w:asciiTheme="minorHAnsi" w:hAnsiTheme="minorHAnsi" w:cstheme="minorHAnsi"/>
          <w:webHidden/>
          <w:spacing w:val="-6"/>
        </w:rPr>
        <w:t>Magdalena Maison</w:t>
      </w:r>
    </w:p>
    <w:p w:rsidR="00986D6F" w:rsidRPr="007E3579" w:rsidRDefault="00986D6F" w:rsidP="00986D6F">
      <w:pPr>
        <w:tabs>
          <w:tab w:val="left" w:pos="7065"/>
        </w:tabs>
        <w:spacing w:line="276" w:lineRule="auto"/>
        <w:rPr>
          <w:rFonts w:asciiTheme="minorHAnsi" w:hAnsiTheme="minorHAnsi" w:cs="Arial"/>
          <w:sz w:val="22"/>
        </w:rPr>
      </w:pPr>
    </w:p>
    <w:p w:rsidR="005F265F" w:rsidRPr="007D4DD6" w:rsidRDefault="005F265F" w:rsidP="005F265F">
      <w:pPr>
        <w:tabs>
          <w:tab w:val="left" w:pos="6990"/>
        </w:tabs>
        <w:spacing w:line="360" w:lineRule="auto"/>
        <w:rPr>
          <w:rFonts w:asciiTheme="minorHAnsi" w:hAnsiTheme="minorHAnsi" w:cstheme="minorHAnsi"/>
          <w:i/>
        </w:rPr>
      </w:pP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:rsidR="005F265F" w:rsidRPr="007D4DD6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 z załącznikami,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>
        <w:rPr>
          <w:rFonts w:asciiTheme="minorHAnsi" w:hAnsiTheme="minorHAnsi" w:cstheme="minorHAnsi"/>
          <w:i/>
        </w:rPr>
        <w:t>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 xml:space="preserve">.1. i </w:t>
      </w:r>
      <w:r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>.2.)</w:t>
      </w:r>
      <w:r>
        <w:rPr>
          <w:rFonts w:asciiTheme="minorHAnsi" w:hAnsiTheme="minorHAnsi" w:cstheme="minorHAnsi"/>
          <w:i/>
        </w:rPr>
        <w:t>,</w:t>
      </w:r>
    </w:p>
    <w:p w:rsidR="00524FE5" w:rsidRPr="00524FE5" w:rsidRDefault="00524FE5" w:rsidP="00524FE5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Kosztorys ofertowy,</w:t>
      </w:r>
    </w:p>
    <w:p w:rsidR="00A74343" w:rsidRPr="00BB186E" w:rsidRDefault="005F265F" w:rsidP="00BB186E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>
        <w:rPr>
          <w:rFonts w:asciiTheme="minorHAnsi" w:hAnsiTheme="minorHAnsi" w:cstheme="minorHAnsi"/>
          <w:i/>
        </w:rPr>
        <w:t>.</w:t>
      </w:r>
    </w:p>
    <w:sectPr w:rsidR="00A74343" w:rsidRPr="00BB186E" w:rsidSect="00A74343">
      <w:headerReference w:type="default" r:id="rId14"/>
      <w:footerReference w:type="default" r:id="rId15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16AE"/>
    <w:multiLevelType w:val="multilevel"/>
    <w:tmpl w:val="719493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4A154124"/>
    <w:multiLevelType w:val="multilevel"/>
    <w:tmpl w:val="AE48B1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3C75"/>
    <w:rsid w:val="000A4590"/>
    <w:rsid w:val="000C18FA"/>
    <w:rsid w:val="000F302F"/>
    <w:rsid w:val="00241282"/>
    <w:rsid w:val="00251530"/>
    <w:rsid w:val="00256348"/>
    <w:rsid w:val="00257450"/>
    <w:rsid w:val="0027548C"/>
    <w:rsid w:val="002E2D29"/>
    <w:rsid w:val="003106C6"/>
    <w:rsid w:val="003D6534"/>
    <w:rsid w:val="00520874"/>
    <w:rsid w:val="00524FE5"/>
    <w:rsid w:val="00550469"/>
    <w:rsid w:val="005E0C04"/>
    <w:rsid w:val="005F265F"/>
    <w:rsid w:val="005F50B2"/>
    <w:rsid w:val="00615420"/>
    <w:rsid w:val="006217A5"/>
    <w:rsid w:val="00622956"/>
    <w:rsid w:val="006B1823"/>
    <w:rsid w:val="006E7146"/>
    <w:rsid w:val="00716663"/>
    <w:rsid w:val="007C1ACB"/>
    <w:rsid w:val="007E3579"/>
    <w:rsid w:val="00852929"/>
    <w:rsid w:val="0086359C"/>
    <w:rsid w:val="00864595"/>
    <w:rsid w:val="008C79A1"/>
    <w:rsid w:val="008D4EF3"/>
    <w:rsid w:val="008F3BCE"/>
    <w:rsid w:val="00986D6F"/>
    <w:rsid w:val="009A62C1"/>
    <w:rsid w:val="00A0257A"/>
    <w:rsid w:val="00A74343"/>
    <w:rsid w:val="00B65E7B"/>
    <w:rsid w:val="00B66B96"/>
    <w:rsid w:val="00BB186E"/>
    <w:rsid w:val="00D26A0E"/>
    <w:rsid w:val="00D26F7D"/>
    <w:rsid w:val="00DB0374"/>
    <w:rsid w:val="00DE746D"/>
    <w:rsid w:val="00E40375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D67E69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5F265F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F265F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F2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F265F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F26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F265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265F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65F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bialeblota.eu" TargetMode="External"/><Relationship Id="rId13" Type="http://schemas.openxmlformats.org/officeDocument/2006/relationships/hyperlink" Target="https://platformazakupowa.pl/transakcja/8209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westycje@bialeblot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mazur-skoczylas@bialeblot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transakcja/820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2675-9ADA-4A6D-86B6-261F295D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18</cp:revision>
  <cp:lastPrinted>2024-07-31T07:11:00Z</cp:lastPrinted>
  <dcterms:created xsi:type="dcterms:W3CDTF">2023-02-14T07:34:00Z</dcterms:created>
  <dcterms:modified xsi:type="dcterms:W3CDTF">2024-07-31T12:32:00Z</dcterms:modified>
</cp:coreProperties>
</file>