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84" w:rsidRDefault="00BD7384" w:rsidP="00AE07FA">
      <w:pPr>
        <w:spacing w:after="0" w:line="360" w:lineRule="auto"/>
        <w:ind w:right="-2"/>
        <w:jc w:val="right"/>
        <w:rPr>
          <w:rFonts w:cs="Calibri"/>
          <w:b/>
        </w:rPr>
      </w:pPr>
      <w:r>
        <w:rPr>
          <w:rFonts w:cs="Calibri"/>
          <w:b/>
        </w:rPr>
        <w:t xml:space="preserve">Załącznik nr 9A </w:t>
      </w:r>
    </w:p>
    <w:p w:rsidR="00BD7384" w:rsidRDefault="00BD7384" w:rsidP="00C00799">
      <w:pPr>
        <w:spacing w:after="0" w:line="360" w:lineRule="auto"/>
        <w:ind w:right="-2"/>
        <w:jc w:val="center"/>
        <w:rPr>
          <w:rFonts w:cs="Calibri"/>
          <w:b/>
        </w:rPr>
      </w:pPr>
      <w:r>
        <w:rPr>
          <w:rFonts w:cs="Calibri"/>
          <w:b/>
        </w:rPr>
        <w:t>OPIS PRZEDMIOTU ZAMÓWIENIA</w:t>
      </w:r>
    </w:p>
    <w:p w:rsidR="00BD7384" w:rsidRDefault="00BD7384" w:rsidP="00C00799">
      <w:pPr>
        <w:spacing w:after="0" w:line="360" w:lineRule="auto"/>
        <w:ind w:right="-2"/>
        <w:jc w:val="center"/>
        <w:rPr>
          <w:rFonts w:cs="Calibri"/>
          <w:b/>
        </w:rPr>
      </w:pPr>
    </w:p>
    <w:p w:rsidR="00BD7384" w:rsidRPr="00CA29D2" w:rsidRDefault="00BD7384" w:rsidP="00CC4041">
      <w:pPr>
        <w:numPr>
          <w:ilvl w:val="0"/>
          <w:numId w:val="1"/>
        </w:numPr>
        <w:tabs>
          <w:tab w:val="clear" w:pos="1668"/>
          <w:tab w:val="num" w:pos="1276"/>
        </w:tabs>
        <w:spacing w:after="120" w:line="23" w:lineRule="atLeast"/>
        <w:ind w:left="1276" w:right="-2" w:hanging="567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>Przeprowadzenie konserwacji i przeglądów urządzeń klimatyzacyjnych w budynkach UEP zestawionych w załączniku nr 1, w terminach i w ilości wskazanych w tym załączniku, w zakresie zgodnym z wymaganiami przepisów polskiego prawa, wytycznymi producentów serwisowanych systemów klimatyzacyjnych, wiedzą techniczną oraz zestawieniem czynności serwiso</w:t>
      </w:r>
      <w:r>
        <w:rPr>
          <w:rFonts w:cs="Calibri"/>
          <w:sz w:val="20"/>
          <w:szCs w:val="20"/>
        </w:rPr>
        <w:t>wych zebranych w załączniku nr 10A</w:t>
      </w:r>
      <w:r w:rsidRPr="00CA29D2">
        <w:rPr>
          <w:rFonts w:cs="Calibri"/>
          <w:sz w:val="20"/>
          <w:szCs w:val="20"/>
        </w:rPr>
        <w:t xml:space="preserve">, po wcześniejszym uzgodnieniu terminów oraz po przeprowadzeniu inwentaryzacji do celów serwisowych zgodnie z wymaganiami szczegółowymi zawartymi </w:t>
      </w:r>
      <w:r>
        <w:rPr>
          <w:rFonts w:cs="Calibri"/>
          <w:sz w:val="20"/>
          <w:szCs w:val="20"/>
        </w:rPr>
        <w:t>w załączniku nr 12A</w:t>
      </w:r>
      <w:r w:rsidRPr="00CA29D2">
        <w:rPr>
          <w:rFonts w:cs="Calibri"/>
          <w:sz w:val="20"/>
          <w:szCs w:val="20"/>
        </w:rPr>
        <w:t>.</w:t>
      </w:r>
    </w:p>
    <w:p w:rsidR="00BD7384" w:rsidRPr="00CA29D2" w:rsidRDefault="00BD7384" w:rsidP="00CC4041">
      <w:pPr>
        <w:pStyle w:val="BodyText"/>
        <w:numPr>
          <w:ilvl w:val="0"/>
          <w:numId w:val="1"/>
        </w:numPr>
        <w:tabs>
          <w:tab w:val="left" w:pos="284"/>
          <w:tab w:val="num" w:pos="1276"/>
        </w:tabs>
        <w:spacing w:after="0"/>
        <w:ind w:left="1276" w:hanging="567"/>
        <w:jc w:val="both"/>
        <w:rPr>
          <w:sz w:val="20"/>
          <w:szCs w:val="20"/>
        </w:rPr>
      </w:pPr>
      <w:r w:rsidRPr="00CA29D2">
        <w:rPr>
          <w:sz w:val="20"/>
          <w:szCs w:val="20"/>
        </w:rPr>
        <w:t xml:space="preserve">Wykonawca zobowiązany będzie  do przeprowadzania kontroli szczelności systemów klimatyzacyjnych zgodnie z wymaganiami polskiego prawa oraz dokonywania wymaganych prawem wpisów do kart urządzeń w systemie CRO. W przypadku braku karty urządzenia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>w systemie CRO lub błędnych informacji w ww. karcie Wykonawca poinformuje Zamawiającego w terminie 7 dni od dnia powzięcia wiadomości -  o konieczności założenia karty lub jej poprawy. Wykonawca odpowiedzialny jest również za odpowiednie oznakowanie serwisowanych urządzeń klimatyzacyjnych i chłodniczych etykietami z oznaczeniem rodzaju i ilości F-gazu zgodnych z wymaganiami polskiego prawa.</w:t>
      </w:r>
    </w:p>
    <w:p w:rsidR="00BD7384" w:rsidRPr="00CA29D2" w:rsidRDefault="00BD7384" w:rsidP="00CC4041">
      <w:pPr>
        <w:pStyle w:val="BodyText"/>
        <w:numPr>
          <w:ilvl w:val="0"/>
          <w:numId w:val="1"/>
        </w:numPr>
        <w:tabs>
          <w:tab w:val="left" w:pos="284"/>
          <w:tab w:val="num" w:pos="1276"/>
        </w:tabs>
        <w:spacing w:after="0"/>
        <w:ind w:left="1276" w:hanging="567"/>
        <w:jc w:val="both"/>
        <w:rPr>
          <w:b/>
          <w:sz w:val="20"/>
          <w:szCs w:val="20"/>
        </w:rPr>
      </w:pPr>
      <w:r w:rsidRPr="00CA29D2">
        <w:rPr>
          <w:sz w:val="20"/>
          <w:szCs w:val="20"/>
        </w:rPr>
        <w:t xml:space="preserve">Wykonawca zobowiązany będzie  do przekazywania Zamawiającemu w terminie 14 dni od dnia stwierdzenia rozbieżności korekty i uzupełnienia do dokumentacji inwentaryzacyjnej zgodnie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>z wymagan</w:t>
      </w:r>
      <w:r>
        <w:rPr>
          <w:sz w:val="20"/>
          <w:szCs w:val="20"/>
        </w:rPr>
        <w:t>iami zebranymi w załączniku nr 10A</w:t>
      </w:r>
      <w:r w:rsidRPr="00CA29D2">
        <w:rPr>
          <w:sz w:val="20"/>
          <w:szCs w:val="20"/>
        </w:rPr>
        <w:t xml:space="preserve"> do niniejszego zaproszenia.</w:t>
      </w:r>
    </w:p>
    <w:p w:rsidR="00BD7384" w:rsidRPr="00CA29D2" w:rsidRDefault="00BD7384" w:rsidP="00CC4041">
      <w:pPr>
        <w:pStyle w:val="BodyText"/>
        <w:numPr>
          <w:ilvl w:val="0"/>
          <w:numId w:val="1"/>
        </w:numPr>
        <w:tabs>
          <w:tab w:val="left" w:pos="284"/>
          <w:tab w:val="num" w:pos="1276"/>
        </w:tabs>
        <w:spacing w:after="0"/>
        <w:ind w:left="1276" w:hanging="567"/>
        <w:jc w:val="both"/>
        <w:rPr>
          <w:sz w:val="20"/>
          <w:szCs w:val="20"/>
        </w:rPr>
      </w:pPr>
      <w:r w:rsidRPr="00CA29D2">
        <w:rPr>
          <w:sz w:val="20"/>
          <w:szCs w:val="20"/>
        </w:rPr>
        <w:t xml:space="preserve">Stwierdzone awarie urządzeń klimatyzacyjnych w budynkach UEP Wykonawca usuwał będzie zgodnie z procedurą postępowania w sytuacjach awaryjnych zawartą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 xml:space="preserve">w załączniku nr </w:t>
      </w:r>
      <w:r>
        <w:rPr>
          <w:sz w:val="20"/>
          <w:szCs w:val="20"/>
        </w:rPr>
        <w:t>10A do SWZ</w:t>
      </w:r>
      <w:r w:rsidRPr="00CA29D2">
        <w:rPr>
          <w:sz w:val="20"/>
          <w:szCs w:val="20"/>
        </w:rPr>
        <w:t>, na podstawie odrębnych zleceń Zamawiającego - uwzględniając składniki cenowe serwisu awaryjnego, w tym koszt dojazdu i roboczogodzin,  według cen wskazanych  w ofercie Wykonawcy , oraz koszt materiałów i części zamiennych  - według cen rynkowych.</w:t>
      </w:r>
    </w:p>
    <w:p w:rsidR="00BD7384" w:rsidRPr="00CA29D2" w:rsidRDefault="00BD7384" w:rsidP="00CC4041">
      <w:pPr>
        <w:pStyle w:val="BodyText"/>
        <w:numPr>
          <w:ilvl w:val="0"/>
          <w:numId w:val="1"/>
        </w:numPr>
        <w:tabs>
          <w:tab w:val="clear" w:pos="1668"/>
          <w:tab w:val="left" w:pos="284"/>
          <w:tab w:val="num" w:pos="1276"/>
        </w:tabs>
        <w:spacing w:after="0"/>
        <w:ind w:left="1276" w:hanging="567"/>
        <w:jc w:val="both"/>
        <w:rPr>
          <w:b/>
          <w:sz w:val="20"/>
          <w:szCs w:val="20"/>
        </w:rPr>
      </w:pPr>
      <w:r w:rsidRPr="00CA29D2">
        <w:rPr>
          <w:sz w:val="20"/>
          <w:szCs w:val="20"/>
        </w:rPr>
        <w:t xml:space="preserve">W okresie od momentu zgłoszenia / wykrycia awarii do momentu jej całkowitego usunięcia,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>w pomieszczeniach wymagających stałej klimatyzacji (laboratoria, pracownie komputerowe, pracownie rozszerzonej rzeczywistości, węzły IT, serwerownie), Wykonawca zobowiązany będzie</w:t>
      </w:r>
      <w:r>
        <w:rPr>
          <w:sz w:val="20"/>
          <w:szCs w:val="20"/>
        </w:rPr>
        <w:t xml:space="preserve"> po uzgodnieniu  z Zamawiającym </w:t>
      </w:r>
      <w:r w:rsidRPr="00CA29D2">
        <w:rPr>
          <w:sz w:val="20"/>
          <w:szCs w:val="20"/>
        </w:rPr>
        <w:t xml:space="preserve"> do dostarczenia i montażu tymczasowych urządzeń klimatyzacyjnych</w:t>
      </w:r>
      <w:r>
        <w:rPr>
          <w:sz w:val="20"/>
          <w:szCs w:val="20"/>
        </w:rPr>
        <w:t xml:space="preserve"> </w:t>
      </w:r>
      <w:r w:rsidRPr="00CA29D2">
        <w:rPr>
          <w:sz w:val="20"/>
          <w:szCs w:val="20"/>
        </w:rPr>
        <w:t xml:space="preserve">, zgodnie z wymaganiami szczegółowymi zestawionymi w załączniku nr 2 </w:t>
      </w:r>
      <w:r>
        <w:rPr>
          <w:sz w:val="20"/>
          <w:szCs w:val="20"/>
        </w:rPr>
        <w:t xml:space="preserve">SWZ  a </w:t>
      </w:r>
      <w:r w:rsidRPr="00CA29D2">
        <w:rPr>
          <w:sz w:val="20"/>
          <w:szCs w:val="20"/>
        </w:rPr>
        <w:t xml:space="preserve"> Zamawiający ustala, iż </w:t>
      </w:r>
      <w:r w:rsidRPr="00CA29D2">
        <w:rPr>
          <w:b/>
          <w:sz w:val="20"/>
          <w:szCs w:val="20"/>
        </w:rPr>
        <w:t xml:space="preserve">cena za jeden klimatyzator przenośny o mocy chłodniczej min. 3,0 kW: wynosić będzie: </w:t>
      </w:r>
      <w:r>
        <w:rPr>
          <w:b/>
          <w:sz w:val="20"/>
          <w:szCs w:val="20"/>
        </w:rPr>
        <w:t>70</w:t>
      </w:r>
      <w:r w:rsidRPr="00CA29D2">
        <w:rPr>
          <w:b/>
          <w:sz w:val="20"/>
          <w:szCs w:val="20"/>
        </w:rPr>
        <w:t xml:space="preserve"> zł/dobę netto.</w:t>
      </w:r>
    </w:p>
    <w:p w:rsidR="00BD7384" w:rsidRPr="00CA29D2" w:rsidRDefault="00BD7384" w:rsidP="00CC4041">
      <w:pPr>
        <w:pStyle w:val="BodyText"/>
        <w:numPr>
          <w:ilvl w:val="0"/>
          <w:numId w:val="1"/>
        </w:numPr>
        <w:tabs>
          <w:tab w:val="left" w:pos="284"/>
          <w:tab w:val="num" w:pos="1276"/>
        </w:tabs>
        <w:spacing w:after="0"/>
        <w:ind w:left="1276" w:hanging="567"/>
        <w:jc w:val="both"/>
        <w:rPr>
          <w:sz w:val="20"/>
          <w:szCs w:val="20"/>
        </w:rPr>
      </w:pPr>
      <w:r w:rsidRPr="00CA29D2">
        <w:rPr>
          <w:sz w:val="20"/>
          <w:szCs w:val="20"/>
        </w:rPr>
        <w:t xml:space="preserve">Czas reakcji Wykonawcy na zgłoszoną przez Zamawiającego awarię/usterkę wynosi </w:t>
      </w:r>
      <w:r>
        <w:rPr>
          <w:sz w:val="20"/>
          <w:szCs w:val="20"/>
        </w:rPr>
        <w:t xml:space="preserve"> (zgodnie z ofertą wykonawcy) </w:t>
      </w:r>
      <w:r w:rsidRPr="00CA29D2">
        <w:rPr>
          <w:sz w:val="20"/>
          <w:szCs w:val="20"/>
        </w:rPr>
        <w:t xml:space="preserve"> liczony od momentu przekazania informacji do  Wykonawcy</w:t>
      </w:r>
      <w:r>
        <w:rPr>
          <w:sz w:val="20"/>
          <w:szCs w:val="20"/>
        </w:rPr>
        <w:t xml:space="preserve"> ale nie dłużej niż 4 dni</w:t>
      </w:r>
      <w:bookmarkStart w:id="0" w:name="_GoBack"/>
      <w:bookmarkEnd w:id="0"/>
      <w:r>
        <w:rPr>
          <w:sz w:val="20"/>
          <w:szCs w:val="20"/>
        </w:rPr>
        <w:t>.</w:t>
      </w:r>
    </w:p>
    <w:p w:rsidR="00BD7384" w:rsidRPr="00CA29D2" w:rsidRDefault="00BD7384" w:rsidP="00CC4041">
      <w:pPr>
        <w:numPr>
          <w:ilvl w:val="0"/>
          <w:numId w:val="1"/>
        </w:numPr>
        <w:tabs>
          <w:tab w:val="num" w:pos="1276"/>
        </w:tabs>
        <w:suppressAutoHyphens/>
        <w:spacing w:after="0"/>
        <w:ind w:left="1276" w:right="-2" w:hanging="567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>Okres gwara</w:t>
      </w:r>
      <w:r>
        <w:rPr>
          <w:rFonts w:cs="Calibri"/>
          <w:sz w:val="20"/>
          <w:szCs w:val="20"/>
        </w:rPr>
        <w:t>ncji napraw awaryjnych wynosi 12 miesięcy</w:t>
      </w:r>
      <w:r w:rsidRPr="00CA29D2">
        <w:rPr>
          <w:rFonts w:cs="Calibri"/>
          <w:sz w:val="20"/>
          <w:szCs w:val="20"/>
        </w:rPr>
        <w:t>.</w:t>
      </w:r>
    </w:p>
    <w:p w:rsidR="00BD7384" w:rsidRPr="00CA29D2" w:rsidRDefault="00BD7384" w:rsidP="00CC4041">
      <w:pPr>
        <w:pStyle w:val="BodyText"/>
        <w:numPr>
          <w:ilvl w:val="0"/>
          <w:numId w:val="1"/>
        </w:numPr>
        <w:tabs>
          <w:tab w:val="left" w:pos="284"/>
          <w:tab w:val="num" w:pos="1276"/>
        </w:tabs>
        <w:spacing w:after="0"/>
        <w:ind w:left="1276" w:hanging="567"/>
        <w:jc w:val="both"/>
        <w:rPr>
          <w:sz w:val="20"/>
          <w:szCs w:val="20"/>
        </w:rPr>
      </w:pPr>
      <w:r w:rsidRPr="00CA29D2">
        <w:rPr>
          <w:sz w:val="20"/>
          <w:szCs w:val="20"/>
        </w:rPr>
        <w:t xml:space="preserve">Wykonawca zobowiązany będzie do przekazania Zamawiającemu protokołów zbiorczych wykonania prac serwisowych, oddzielne dla każdego budynku oraz protokołów z przeglądu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>i konserwacji dla każdego serwisowanego urządzenia do 10. dnia następnego miesiąca.</w:t>
      </w:r>
    </w:p>
    <w:p w:rsidR="00BD7384" w:rsidRDefault="00BD7384" w:rsidP="00CC4041">
      <w:pPr>
        <w:numPr>
          <w:ilvl w:val="0"/>
          <w:numId w:val="1"/>
        </w:numPr>
        <w:tabs>
          <w:tab w:val="num" w:pos="1276"/>
        </w:tabs>
        <w:suppressAutoHyphens/>
        <w:spacing w:after="0"/>
        <w:ind w:left="1276" w:right="-2" w:hanging="567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Wykonawca zobowiązany będzie do zorganizowania planowych prac konserwacyjnych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>i przeglądowych oraz prac awaryjnych w sposób umożliwiający ich wykonywanie przez zespoły złożone z co najmniej dwóch pracowników kadry technicznej Wykonawcy.</w:t>
      </w:r>
    </w:p>
    <w:p w:rsidR="00BD7384" w:rsidRPr="005C45FC" w:rsidRDefault="00BD7384" w:rsidP="004151AC">
      <w:pPr>
        <w:numPr>
          <w:ilvl w:val="0"/>
          <w:numId w:val="1"/>
        </w:numPr>
        <w:tabs>
          <w:tab w:val="num" w:pos="1276"/>
        </w:tabs>
        <w:suppressAutoHyphens/>
        <w:spacing w:after="0"/>
        <w:ind w:left="1276" w:right="-2" w:hanging="567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  <w:shd w:val="clear" w:color="auto" w:fill="FFFFFF"/>
        </w:rPr>
        <w:t>Zamawiający wymaga co najmniej 2</w:t>
      </w:r>
      <w:r w:rsidRPr="00B670A2">
        <w:rPr>
          <w:rFonts w:cs="Calibri"/>
          <w:b/>
          <w:sz w:val="20"/>
          <w:szCs w:val="20"/>
          <w:shd w:val="clear" w:color="auto" w:fill="FFFFFF"/>
        </w:rPr>
        <w:t xml:space="preserve"> os</w:t>
      </w:r>
      <w:r>
        <w:rPr>
          <w:rFonts w:cs="Calibri"/>
          <w:b/>
          <w:sz w:val="20"/>
          <w:szCs w:val="20"/>
          <w:shd w:val="clear" w:color="auto" w:fill="FFFFFF"/>
        </w:rPr>
        <w:t>ób</w:t>
      </w:r>
      <w:r w:rsidRPr="00B670A2">
        <w:rPr>
          <w:rFonts w:cs="Calibri"/>
          <w:sz w:val="20"/>
          <w:szCs w:val="20"/>
          <w:shd w:val="clear" w:color="auto" w:fill="FFFFFF"/>
        </w:rPr>
        <w:t xml:space="preserve"> kadry technicznej, która będzie skierowana przez wykonawcę do realizacji zamówienia, odpo</w:t>
      </w:r>
      <w:r>
        <w:rPr>
          <w:rFonts w:cs="Calibri"/>
          <w:sz w:val="20"/>
          <w:szCs w:val="20"/>
          <w:shd w:val="clear" w:color="auto" w:fill="FFFFFF"/>
        </w:rPr>
        <w:t>wiedzialychą za świadczenie usług.</w:t>
      </w:r>
    </w:p>
    <w:p w:rsidR="00BD7384" w:rsidRPr="00EF3464" w:rsidRDefault="00BD7384" w:rsidP="005C45FC">
      <w:pPr>
        <w:ind w:left="765" w:firstLine="51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shd w:val="clear" w:color="auto" w:fill="FFFFFF"/>
        </w:rPr>
        <w:t>ponadto</w:t>
      </w:r>
    </w:p>
    <w:p w:rsidR="00BD7384" w:rsidRPr="00EF3464" w:rsidRDefault="00BD7384" w:rsidP="004151AC">
      <w:pPr>
        <w:ind w:left="76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wymaga</w:t>
      </w:r>
      <w:r w:rsidRPr="00EF3464">
        <w:rPr>
          <w:rFonts w:cs="Calibri"/>
          <w:sz w:val="20"/>
          <w:szCs w:val="20"/>
        </w:rPr>
        <w:t>, że</w:t>
      </w:r>
      <w:r>
        <w:rPr>
          <w:rFonts w:cs="Calibri"/>
          <w:sz w:val="20"/>
          <w:szCs w:val="20"/>
        </w:rPr>
        <w:t xml:space="preserve"> aby Wykonawca </w:t>
      </w:r>
      <w:r w:rsidRPr="00EF3464">
        <w:rPr>
          <w:rFonts w:cs="Calibri"/>
          <w:sz w:val="20"/>
          <w:szCs w:val="20"/>
        </w:rPr>
        <w:t xml:space="preserve"> dyspon</w:t>
      </w:r>
      <w:r>
        <w:rPr>
          <w:rFonts w:cs="Calibri"/>
          <w:sz w:val="20"/>
          <w:szCs w:val="20"/>
        </w:rPr>
        <w:t xml:space="preserve">owal </w:t>
      </w:r>
      <w:r w:rsidRPr="00EF3464">
        <w:rPr>
          <w:rFonts w:cs="Calibri"/>
          <w:sz w:val="20"/>
          <w:szCs w:val="20"/>
        </w:rPr>
        <w:t xml:space="preserve">przez cały okres realizacji zamówienia wskazany w pkt VII SWZ min. </w:t>
      </w:r>
      <w:r>
        <w:rPr>
          <w:rFonts w:cs="Calibri"/>
          <w:sz w:val="20"/>
          <w:szCs w:val="20"/>
        </w:rPr>
        <w:t xml:space="preserve">1 </w:t>
      </w:r>
      <w:r w:rsidRPr="00EF3464">
        <w:rPr>
          <w:rFonts w:cs="Calibri"/>
          <w:sz w:val="20"/>
          <w:szCs w:val="20"/>
        </w:rPr>
        <w:t>osob</w:t>
      </w:r>
      <w:r>
        <w:rPr>
          <w:rFonts w:cs="Calibri"/>
          <w:sz w:val="20"/>
          <w:szCs w:val="20"/>
        </w:rPr>
        <w:t>ą</w:t>
      </w:r>
      <w:r w:rsidRPr="00EF3464">
        <w:rPr>
          <w:rFonts w:cs="Calibri"/>
          <w:sz w:val="20"/>
          <w:szCs w:val="20"/>
        </w:rPr>
        <w:t xml:space="preserve"> kadry technicznej, która będzie skierowana przez wykonawcę do realizacji zamówienia, odpowiedzialną za świadczenie usług</w:t>
      </w:r>
      <w:r>
        <w:rPr>
          <w:rFonts w:cs="Calibri"/>
          <w:sz w:val="20"/>
          <w:szCs w:val="20"/>
        </w:rPr>
        <w:t xml:space="preserve"> </w:t>
      </w:r>
      <w:r w:rsidRPr="00EF3464">
        <w:rPr>
          <w:rFonts w:cs="Calibri"/>
          <w:sz w:val="20"/>
          <w:szCs w:val="20"/>
          <w:shd w:val="clear" w:color="auto" w:fill="FFFFFF"/>
        </w:rPr>
        <w:t>posiadającą przez jedną ze wskazanych osób poniższych kwalifikacji zawodowych:</w:t>
      </w:r>
    </w:p>
    <w:p w:rsidR="00BD7384" w:rsidRDefault="00BD7384" w:rsidP="004151AC">
      <w:pPr>
        <w:numPr>
          <w:ilvl w:val="0"/>
          <w:numId w:val="4"/>
        </w:numPr>
        <w:spacing w:after="0" w:line="271" w:lineRule="auto"/>
        <w:ind w:left="1276" w:hanging="283"/>
        <w:contextualSpacing/>
        <w:jc w:val="both"/>
        <w:rPr>
          <w:rFonts w:cs="Calibri"/>
          <w:sz w:val="20"/>
          <w:szCs w:val="20"/>
        </w:rPr>
      </w:pPr>
      <w:r w:rsidRPr="00B670A2">
        <w:rPr>
          <w:rFonts w:cs="Calibri"/>
          <w:sz w:val="20"/>
          <w:szCs w:val="20"/>
        </w:rPr>
        <w:t>aktualne zaświadczenie/certyfikat F-Gaz, wystawiony przez Prezesa Urzędu Dozoru Technicznego na podstawie ustawy z dnia 15 maja 2015 r. o substancjach zubażających warstwę ozonową oraz o niektórych fluorowanych gazach cieplarnianych (tj.: Dz.U. z </w:t>
      </w:r>
      <w:r>
        <w:rPr>
          <w:rFonts w:cs="Calibri"/>
          <w:sz w:val="20"/>
          <w:szCs w:val="20"/>
        </w:rPr>
        <w:t>2015 poz. 881 z późn. zm.)</w:t>
      </w:r>
    </w:p>
    <w:p w:rsidR="00BD7384" w:rsidRPr="00EF3464" w:rsidRDefault="00BD7384" w:rsidP="004151AC">
      <w:pPr>
        <w:numPr>
          <w:ilvl w:val="0"/>
          <w:numId w:val="4"/>
        </w:numPr>
        <w:spacing w:after="0"/>
        <w:ind w:left="1418" w:hanging="425"/>
        <w:contextualSpacing/>
        <w:rPr>
          <w:rFonts w:cs="Calibri"/>
          <w:sz w:val="20"/>
          <w:szCs w:val="20"/>
        </w:rPr>
      </w:pPr>
      <w:r w:rsidRPr="00763C84">
        <w:rPr>
          <w:rFonts w:cs="Calibri"/>
          <w:sz w:val="20"/>
          <w:szCs w:val="20"/>
        </w:rPr>
        <w:t>aktualne świadectwo kwalifikacyjne (np. wydane przez SEP) uprawniające do zajmowania się eksploatacją urządzeń, instalacji i sieci na stanowisku Eksploatacji i Dozoru dla urządzeń, instalacji i sieci elektroenergetycznych o napięciu nie wyższym niż 1kV.</w:t>
      </w:r>
    </w:p>
    <w:p w:rsidR="00BD7384" w:rsidRPr="00B670A2" w:rsidRDefault="00BD7384" w:rsidP="004151AC">
      <w:pPr>
        <w:numPr>
          <w:ilvl w:val="0"/>
          <w:numId w:val="4"/>
        </w:numPr>
        <w:spacing w:after="0" w:line="271" w:lineRule="auto"/>
        <w:ind w:left="1276" w:hanging="283"/>
        <w:contextualSpacing/>
        <w:jc w:val="both"/>
        <w:rPr>
          <w:rFonts w:cs="Calibri"/>
          <w:sz w:val="20"/>
          <w:szCs w:val="20"/>
        </w:rPr>
      </w:pPr>
      <w:r w:rsidRPr="00B670A2">
        <w:rPr>
          <w:rFonts w:cs="Calibri"/>
          <w:sz w:val="20"/>
          <w:szCs w:val="20"/>
        </w:rPr>
        <w:t xml:space="preserve">aktualny certyfikat lub zaświadczenie lub autoryzację producenta potwierdzający posiadanie kwalifikacji do świadczenia usługi serwisowej urządzeń klimatyzacyjnych, dla niżej wymienionych marek urządzeń: </w:t>
      </w:r>
    </w:p>
    <w:p w:rsidR="00BD7384" w:rsidRDefault="00BD7384" w:rsidP="004151AC">
      <w:pPr>
        <w:numPr>
          <w:ilvl w:val="0"/>
          <w:numId w:val="5"/>
        </w:numPr>
        <w:spacing w:after="0" w:line="271" w:lineRule="auto"/>
        <w:ind w:left="1560" w:hanging="284"/>
        <w:contextualSpacing/>
        <w:jc w:val="both"/>
        <w:rPr>
          <w:rFonts w:cs="Calibri"/>
          <w:sz w:val="20"/>
          <w:szCs w:val="20"/>
        </w:rPr>
      </w:pPr>
      <w:r w:rsidRPr="00B670A2">
        <w:rPr>
          <w:rFonts w:cs="Calibri"/>
          <w:sz w:val="20"/>
          <w:szCs w:val="20"/>
        </w:rPr>
        <w:t xml:space="preserve">serwisu urządzeń </w:t>
      </w:r>
      <w:r>
        <w:rPr>
          <w:rFonts w:cs="Calibri"/>
          <w:sz w:val="20"/>
          <w:szCs w:val="20"/>
        </w:rPr>
        <w:t>FRICO, VTS, Systemair, SWEGON – dla części I</w:t>
      </w:r>
    </w:p>
    <w:p w:rsidR="00BD7384" w:rsidRDefault="00BD7384" w:rsidP="005C45FC">
      <w:pPr>
        <w:suppressAutoHyphens/>
        <w:spacing w:after="0"/>
        <w:ind w:left="709" w:right="-2"/>
        <w:jc w:val="both"/>
        <w:rPr>
          <w:rFonts w:cs="Calibri"/>
          <w:sz w:val="20"/>
          <w:szCs w:val="20"/>
        </w:rPr>
      </w:pPr>
    </w:p>
    <w:p w:rsidR="00BD7384" w:rsidRPr="00CA29D2" w:rsidRDefault="00BD7384" w:rsidP="00CC4041">
      <w:pPr>
        <w:numPr>
          <w:ilvl w:val="0"/>
          <w:numId w:val="1"/>
        </w:numPr>
        <w:tabs>
          <w:tab w:val="num" w:pos="1276"/>
        </w:tabs>
        <w:suppressAutoHyphens/>
        <w:spacing w:after="0"/>
        <w:ind w:left="1276" w:right="-2" w:hanging="567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Zamawiający wymaga, aby Wykonawca wyposażył pracowników pełniących funkcję serwisantów urządzeń klimatyzacyjnych w budynkach UEP w wymagany przepisami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>i wiedzą techniczną sprzęt BHP, sprzęt do udzielenia pierwszej pomocy oraz sprzęt ppoż. dostosowany do zakresu prowadzonych prac.</w:t>
      </w:r>
    </w:p>
    <w:p w:rsidR="00BD7384" w:rsidRPr="00CA29D2" w:rsidRDefault="00BD7384" w:rsidP="00CC4041">
      <w:pPr>
        <w:numPr>
          <w:ilvl w:val="0"/>
          <w:numId w:val="1"/>
        </w:numPr>
        <w:tabs>
          <w:tab w:val="num" w:pos="1276"/>
        </w:tabs>
        <w:suppressAutoHyphens/>
        <w:spacing w:after="0"/>
        <w:ind w:left="1276" w:right="-2" w:hanging="567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Zamawiający wymaga aby pracownicy Wykonawcy pełniący funkcję serwisantów urządzeń klimatyzacyjnych w budynkach UEP zostali przeszkoleni z zakresu BHP oraz poprawnego użytkowania i obsługi ww. sprzętu. </w:t>
      </w:r>
    </w:p>
    <w:p w:rsidR="00BD7384" w:rsidRPr="00CA29D2" w:rsidRDefault="00BD7384" w:rsidP="00CC4041">
      <w:pPr>
        <w:numPr>
          <w:ilvl w:val="0"/>
          <w:numId w:val="1"/>
        </w:numPr>
        <w:tabs>
          <w:tab w:val="num" w:pos="1276"/>
        </w:tabs>
        <w:suppressAutoHyphens/>
        <w:spacing w:after="0"/>
        <w:ind w:left="1276" w:right="-2" w:hanging="567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>Zamawiający wymaga, aby pracownicy Wykonawcy przebywający na terenie UEP nosili kamizelki robocze lub inny ubiór roboczy z wyraźną nazwą Wykonawcy pod groźbą wstrzymania prac serwisowych z winy Wykonawcy kwalifikowane jako nienależyte wykonanie umowy.</w:t>
      </w:r>
    </w:p>
    <w:p w:rsidR="00BD7384" w:rsidRPr="00CA29D2" w:rsidRDefault="00BD7384" w:rsidP="00CC4041">
      <w:pPr>
        <w:numPr>
          <w:ilvl w:val="0"/>
          <w:numId w:val="1"/>
        </w:numPr>
        <w:tabs>
          <w:tab w:val="num" w:pos="1276"/>
        </w:tabs>
        <w:spacing w:after="120" w:line="23" w:lineRule="atLeast"/>
        <w:ind w:left="1276" w:right="-2" w:hanging="567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Zamawiający wymaga, aby Wykonawca informował Zamawiającego  o planowaniu prac serwisowych lub naprawczych i pisemnie uzgodnił z Zamawiającym terminu wykonania prac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 xml:space="preserve">i sposobie minimalizacji ryzyka wystąpienia zakłóceń w pracy systemów ppoż.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>i systemów detekcji pożaru.</w:t>
      </w:r>
    </w:p>
    <w:p w:rsidR="00BD7384" w:rsidRPr="00CA29D2" w:rsidRDefault="00BD7384" w:rsidP="00CC4041">
      <w:pPr>
        <w:numPr>
          <w:ilvl w:val="0"/>
          <w:numId w:val="1"/>
        </w:numPr>
        <w:tabs>
          <w:tab w:val="clear" w:pos="1668"/>
          <w:tab w:val="num" w:pos="1276"/>
        </w:tabs>
        <w:spacing w:after="120" w:line="23" w:lineRule="atLeast"/>
        <w:ind w:left="1276" w:right="-2" w:hanging="567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Przekazywanie Zamawiającemu dokumentacji serwisowej zgodnej z wymaganiami zebranymi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>w załą</w:t>
      </w:r>
      <w:r>
        <w:rPr>
          <w:rFonts w:cs="Calibri"/>
          <w:sz w:val="20"/>
          <w:szCs w:val="20"/>
        </w:rPr>
        <w:t>cznikach nr 10</w:t>
      </w:r>
      <w:r w:rsidRPr="00CA29D2">
        <w:rPr>
          <w:rFonts w:cs="Calibri"/>
          <w:sz w:val="20"/>
          <w:szCs w:val="20"/>
        </w:rPr>
        <w:t xml:space="preserve"> i </w:t>
      </w:r>
      <w:r>
        <w:rPr>
          <w:rFonts w:cs="Calibri"/>
          <w:sz w:val="20"/>
          <w:szCs w:val="20"/>
        </w:rPr>
        <w:t>11 dla tej części</w:t>
      </w:r>
      <w:r w:rsidRPr="00CA29D2">
        <w:rPr>
          <w:rFonts w:cs="Calibri"/>
          <w:sz w:val="20"/>
          <w:szCs w:val="20"/>
        </w:rPr>
        <w:t>.</w:t>
      </w:r>
    </w:p>
    <w:p w:rsidR="00BD7384" w:rsidRDefault="00BD7384" w:rsidP="0087520B">
      <w:pPr>
        <w:spacing w:after="0" w:line="360" w:lineRule="auto"/>
        <w:ind w:left="720" w:right="-2"/>
        <w:jc w:val="both"/>
      </w:pPr>
    </w:p>
    <w:sectPr w:rsidR="00BD7384" w:rsidSect="0060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3A1"/>
    <w:multiLevelType w:val="hybridMultilevel"/>
    <w:tmpl w:val="BB926192"/>
    <w:lvl w:ilvl="0" w:tplc="8A52CDA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9077BE"/>
    <w:multiLevelType w:val="hybridMultilevel"/>
    <w:tmpl w:val="144290D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3A77C17"/>
    <w:multiLevelType w:val="hybridMultilevel"/>
    <w:tmpl w:val="9EC6C446"/>
    <w:lvl w:ilvl="0" w:tplc="1C682918">
      <w:start w:val="1"/>
      <w:numFmt w:val="lowerLetter"/>
      <w:lvlText w:val="%1)"/>
      <w:lvlJc w:val="left"/>
      <w:pPr>
        <w:ind w:left="765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E0D5BDB"/>
    <w:multiLevelType w:val="hybridMultilevel"/>
    <w:tmpl w:val="4504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3C0A94"/>
    <w:multiLevelType w:val="hybridMultilevel"/>
    <w:tmpl w:val="85D81356"/>
    <w:lvl w:ilvl="0" w:tplc="FC7006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886"/>
    <w:rsid w:val="00140886"/>
    <w:rsid w:val="002729F4"/>
    <w:rsid w:val="002908E4"/>
    <w:rsid w:val="00386892"/>
    <w:rsid w:val="003C4B30"/>
    <w:rsid w:val="003C7A24"/>
    <w:rsid w:val="004151AC"/>
    <w:rsid w:val="00461D37"/>
    <w:rsid w:val="005973AE"/>
    <w:rsid w:val="005C45FC"/>
    <w:rsid w:val="00602B34"/>
    <w:rsid w:val="00763C84"/>
    <w:rsid w:val="008069F8"/>
    <w:rsid w:val="0087520B"/>
    <w:rsid w:val="00921D8E"/>
    <w:rsid w:val="00925AFC"/>
    <w:rsid w:val="00AB5263"/>
    <w:rsid w:val="00AE07FA"/>
    <w:rsid w:val="00B41675"/>
    <w:rsid w:val="00B670A2"/>
    <w:rsid w:val="00BC7C49"/>
    <w:rsid w:val="00BD7384"/>
    <w:rsid w:val="00C00799"/>
    <w:rsid w:val="00CA29D2"/>
    <w:rsid w:val="00CC4041"/>
    <w:rsid w:val="00CE7182"/>
    <w:rsid w:val="00D23F35"/>
    <w:rsid w:val="00DA3F3B"/>
    <w:rsid w:val="00E80B1D"/>
    <w:rsid w:val="00EF3464"/>
    <w:rsid w:val="00F262CB"/>
    <w:rsid w:val="00F32094"/>
    <w:rsid w:val="00F5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7520B"/>
    <w:pPr>
      <w:spacing w:after="120"/>
    </w:pPr>
    <w:rPr>
      <w:rFonts w:eastAsia="Times New Roman"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520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802</Words>
  <Characters>4818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Lembicz</dc:creator>
  <cp:keywords/>
  <dc:description/>
  <cp:lastModifiedBy>Praca</cp:lastModifiedBy>
  <cp:revision>14</cp:revision>
  <dcterms:created xsi:type="dcterms:W3CDTF">2021-05-24T06:56:00Z</dcterms:created>
  <dcterms:modified xsi:type="dcterms:W3CDTF">2024-05-27T19:42:00Z</dcterms:modified>
</cp:coreProperties>
</file>