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C6804" w14:textId="77777777" w:rsidR="00257FD8" w:rsidRPr="00BD6017" w:rsidRDefault="00257FD8">
      <w:pPr>
        <w:tabs>
          <w:tab w:val="left" w:pos="5265"/>
        </w:tabs>
        <w:jc w:val="right"/>
        <w:rPr>
          <w:rFonts w:ascii="Arial" w:eastAsia="Arial" w:hAnsi="Arial" w:cs="Arial"/>
          <w:sz w:val="20"/>
          <w:szCs w:val="20"/>
        </w:rPr>
      </w:pPr>
    </w:p>
    <w:p w14:paraId="394F19BA" w14:textId="35007024" w:rsidR="00257FD8" w:rsidRPr="00BD6017" w:rsidRDefault="00355AB6">
      <w:pPr>
        <w:tabs>
          <w:tab w:val="left" w:pos="5265"/>
        </w:tabs>
        <w:jc w:val="right"/>
        <w:rPr>
          <w:rFonts w:ascii="Arial" w:eastAsia="Arial" w:hAnsi="Arial" w:cs="Arial"/>
          <w:sz w:val="20"/>
          <w:szCs w:val="20"/>
        </w:rPr>
      </w:pPr>
      <w:r w:rsidRPr="00BD6017">
        <w:rPr>
          <w:rFonts w:ascii="Arial" w:hAnsi="Arial" w:cs="Arial"/>
          <w:sz w:val="20"/>
          <w:szCs w:val="20"/>
        </w:rPr>
        <w:t xml:space="preserve">Gniezno, dn. </w:t>
      </w:r>
      <w:r w:rsidR="007A6B90" w:rsidRPr="00BD6017">
        <w:rPr>
          <w:rFonts w:ascii="Arial" w:eastAsia="Arial" w:hAnsi="Arial" w:cs="Arial"/>
          <w:sz w:val="20"/>
          <w:szCs w:val="20"/>
        </w:rPr>
        <w:fldChar w:fldCharType="begin"/>
      </w:r>
      <w:r w:rsidRPr="00BD6017">
        <w:rPr>
          <w:rFonts w:ascii="Arial" w:eastAsia="Arial" w:hAnsi="Arial" w:cs="Arial"/>
          <w:sz w:val="20"/>
          <w:szCs w:val="20"/>
        </w:rPr>
        <w:instrText xml:space="preserve"> DATE \@ "dd.MM.y" </w:instrText>
      </w:r>
      <w:r w:rsidR="007A6B90" w:rsidRPr="00BD6017">
        <w:rPr>
          <w:rFonts w:ascii="Arial" w:eastAsia="Arial" w:hAnsi="Arial" w:cs="Arial"/>
          <w:sz w:val="20"/>
          <w:szCs w:val="20"/>
        </w:rPr>
        <w:fldChar w:fldCharType="separate"/>
      </w:r>
      <w:r w:rsidR="000D5CC4">
        <w:rPr>
          <w:rFonts w:ascii="Arial" w:eastAsia="Arial" w:hAnsi="Arial" w:cs="Arial"/>
          <w:noProof/>
          <w:sz w:val="20"/>
          <w:szCs w:val="20"/>
        </w:rPr>
        <w:t>09.03.21</w:t>
      </w:r>
      <w:r w:rsidR="007A6B90" w:rsidRPr="00BD6017">
        <w:rPr>
          <w:rFonts w:ascii="Arial" w:eastAsia="Arial" w:hAnsi="Arial" w:cs="Arial"/>
          <w:sz w:val="20"/>
          <w:szCs w:val="20"/>
        </w:rPr>
        <w:fldChar w:fldCharType="end"/>
      </w:r>
      <w:r w:rsidRPr="00BD6017">
        <w:rPr>
          <w:rFonts w:ascii="Arial" w:hAnsi="Arial" w:cs="Arial"/>
          <w:sz w:val="20"/>
          <w:szCs w:val="20"/>
        </w:rPr>
        <w:t xml:space="preserve"> r.</w:t>
      </w:r>
    </w:p>
    <w:p w14:paraId="2A9AB7DC" w14:textId="77777777" w:rsidR="00257FD8" w:rsidRPr="00BD6017" w:rsidRDefault="00355AB6">
      <w:pPr>
        <w:rPr>
          <w:rFonts w:ascii="Arial" w:eastAsia="Arial" w:hAnsi="Arial" w:cs="Arial"/>
          <w:b/>
          <w:bCs/>
          <w:sz w:val="20"/>
          <w:szCs w:val="20"/>
        </w:rPr>
      </w:pPr>
      <w:r w:rsidRPr="00BD6017">
        <w:rPr>
          <w:rFonts w:ascii="Arial" w:hAnsi="Arial" w:cs="Arial"/>
          <w:sz w:val="20"/>
          <w:szCs w:val="20"/>
        </w:rPr>
        <w:t>Nr sprawy DZP.241.1.2021</w:t>
      </w:r>
    </w:p>
    <w:p w14:paraId="0C8C2ABF" w14:textId="77777777" w:rsidR="00257FD8" w:rsidRPr="00BD6017" w:rsidRDefault="00257FD8">
      <w:pPr>
        <w:widowControl w:val="0"/>
        <w:ind w:left="7080"/>
        <w:rPr>
          <w:rFonts w:ascii="Arial" w:eastAsia="Arial" w:hAnsi="Arial" w:cs="Arial"/>
          <w:b/>
          <w:bCs/>
          <w:i/>
          <w:iCs/>
          <w:sz w:val="20"/>
          <w:szCs w:val="20"/>
        </w:rPr>
      </w:pPr>
    </w:p>
    <w:p w14:paraId="7850A139" w14:textId="77777777" w:rsidR="00257FD8" w:rsidRPr="00BD6017" w:rsidRDefault="00257FD8">
      <w:pPr>
        <w:widowControl w:val="0"/>
        <w:ind w:left="7080"/>
        <w:rPr>
          <w:rFonts w:ascii="Arial" w:eastAsia="Arial" w:hAnsi="Arial" w:cs="Arial"/>
          <w:b/>
          <w:bCs/>
          <w:i/>
          <w:iCs/>
          <w:sz w:val="20"/>
          <w:szCs w:val="20"/>
        </w:rPr>
      </w:pPr>
    </w:p>
    <w:p w14:paraId="4845FE9E" w14:textId="77777777" w:rsidR="00257FD8" w:rsidRPr="00BD6017" w:rsidRDefault="00355AB6">
      <w:pPr>
        <w:widowControl w:val="0"/>
        <w:ind w:left="7080"/>
        <w:rPr>
          <w:rFonts w:ascii="Arial" w:eastAsia="Arial" w:hAnsi="Arial" w:cs="Arial"/>
          <w:b/>
          <w:bCs/>
          <w:i/>
          <w:iCs/>
          <w:sz w:val="20"/>
          <w:szCs w:val="20"/>
        </w:rPr>
      </w:pPr>
      <w:r w:rsidRPr="00BD6017">
        <w:rPr>
          <w:rFonts w:ascii="Arial" w:hAnsi="Arial" w:cs="Arial"/>
          <w:b/>
          <w:bCs/>
          <w:i/>
          <w:iCs/>
          <w:sz w:val="20"/>
          <w:szCs w:val="20"/>
        </w:rPr>
        <w:t xml:space="preserve">Wykonawcy, </w:t>
      </w:r>
    </w:p>
    <w:p w14:paraId="4045D76E" w14:textId="77777777" w:rsidR="00257FD8" w:rsidRPr="00BD6017" w:rsidRDefault="00355AB6">
      <w:pPr>
        <w:widowControl w:val="0"/>
        <w:ind w:left="7080"/>
        <w:rPr>
          <w:rFonts w:ascii="Arial" w:eastAsia="Arial" w:hAnsi="Arial" w:cs="Arial"/>
          <w:b/>
          <w:bCs/>
          <w:i/>
          <w:iCs/>
          <w:sz w:val="20"/>
          <w:szCs w:val="20"/>
        </w:rPr>
      </w:pPr>
      <w:proofErr w:type="spellStart"/>
      <w:r w:rsidRPr="00BD6017">
        <w:rPr>
          <w:rFonts w:ascii="Arial" w:hAnsi="Arial" w:cs="Arial"/>
          <w:b/>
          <w:bCs/>
          <w:i/>
          <w:iCs/>
          <w:sz w:val="20"/>
          <w:szCs w:val="20"/>
        </w:rPr>
        <w:t>kt</w:t>
      </w:r>
      <w:r w:rsidRPr="00BD6017">
        <w:rPr>
          <w:rFonts w:ascii="Arial" w:hAnsi="Arial" w:cs="Arial"/>
          <w:b/>
          <w:bCs/>
          <w:i/>
          <w:iCs/>
          <w:sz w:val="20"/>
          <w:szCs w:val="20"/>
          <w:lang w:val="es-ES_tradnl"/>
        </w:rPr>
        <w:t>ó</w:t>
      </w:r>
      <w:r w:rsidRPr="00BD6017">
        <w:rPr>
          <w:rFonts w:ascii="Arial" w:hAnsi="Arial" w:cs="Arial"/>
          <w:b/>
          <w:bCs/>
          <w:i/>
          <w:iCs/>
          <w:sz w:val="20"/>
          <w:szCs w:val="20"/>
        </w:rPr>
        <w:t>rzy</w:t>
      </w:r>
      <w:proofErr w:type="spellEnd"/>
      <w:r w:rsidRPr="00BD6017">
        <w:rPr>
          <w:rFonts w:ascii="Arial" w:hAnsi="Arial" w:cs="Arial"/>
          <w:b/>
          <w:bCs/>
          <w:i/>
          <w:iCs/>
          <w:sz w:val="20"/>
          <w:szCs w:val="20"/>
        </w:rPr>
        <w:t xml:space="preserve"> złożyli pytania</w:t>
      </w:r>
    </w:p>
    <w:p w14:paraId="52665D3E" w14:textId="77777777" w:rsidR="00257FD8" w:rsidRPr="00BD6017" w:rsidRDefault="00257FD8" w:rsidP="00287413">
      <w:pPr>
        <w:widowControl w:val="0"/>
        <w:jc w:val="both"/>
        <w:rPr>
          <w:rFonts w:ascii="Arial" w:eastAsia="Arial" w:hAnsi="Arial" w:cs="Arial"/>
          <w:b/>
          <w:bCs/>
          <w:sz w:val="20"/>
          <w:szCs w:val="20"/>
        </w:rPr>
      </w:pPr>
    </w:p>
    <w:p w14:paraId="298B6BD4" w14:textId="77777777" w:rsidR="005771BB" w:rsidRPr="00E364D5" w:rsidRDefault="005771BB" w:rsidP="005771BB">
      <w:pPr>
        <w:jc w:val="both"/>
        <w:rPr>
          <w:rFonts w:ascii="Arial" w:hAnsi="Arial" w:cs="Arial"/>
          <w:b/>
          <w:bCs/>
          <w:sz w:val="20"/>
          <w:szCs w:val="20"/>
          <w:lang w:val="de-DE"/>
        </w:rPr>
      </w:pPr>
      <w:r w:rsidRPr="00E364D5">
        <w:rPr>
          <w:rFonts w:ascii="Arial" w:hAnsi="Arial" w:cs="Arial"/>
          <w:b/>
          <w:bCs/>
          <w:sz w:val="20"/>
          <w:szCs w:val="20"/>
          <w:lang w:val="de-DE"/>
        </w:rPr>
        <w:t xml:space="preserve">WYJAŚNIENIA </w:t>
      </w:r>
    </w:p>
    <w:p w14:paraId="64B4795B" w14:textId="77777777" w:rsidR="005771BB" w:rsidRPr="00E364D5" w:rsidRDefault="005771BB" w:rsidP="005771BB">
      <w:pPr>
        <w:jc w:val="both"/>
        <w:rPr>
          <w:rFonts w:ascii="Arial" w:hAnsi="Arial" w:cs="Arial"/>
          <w:b/>
          <w:bCs/>
          <w:sz w:val="20"/>
          <w:szCs w:val="20"/>
          <w:lang w:val="de-DE"/>
        </w:rPr>
      </w:pPr>
    </w:p>
    <w:p w14:paraId="7AA093FD" w14:textId="5B455B5E" w:rsidR="005771BB" w:rsidRPr="00E364D5" w:rsidRDefault="005771BB" w:rsidP="005771BB">
      <w:pPr>
        <w:jc w:val="both"/>
        <w:rPr>
          <w:rFonts w:ascii="Arial" w:hAnsi="Arial" w:cs="Arial"/>
          <w:b/>
          <w:bCs/>
          <w:sz w:val="20"/>
          <w:szCs w:val="20"/>
          <w:lang w:val="de-DE"/>
        </w:rPr>
      </w:pPr>
      <w:r w:rsidRPr="00E364D5">
        <w:rPr>
          <w:rFonts w:ascii="Arial" w:hAnsi="Arial" w:cs="Arial"/>
          <w:b/>
          <w:bCs/>
          <w:sz w:val="20"/>
          <w:szCs w:val="20"/>
          <w:lang w:val="de-DE"/>
        </w:rPr>
        <w:t>ZWIĄZANE Z TREŚCIĄ SWZ NR I</w:t>
      </w:r>
      <w:r>
        <w:rPr>
          <w:rFonts w:ascii="Arial" w:hAnsi="Arial" w:cs="Arial"/>
          <w:b/>
          <w:bCs/>
          <w:sz w:val="20"/>
          <w:szCs w:val="20"/>
          <w:lang w:val="de-DE"/>
        </w:rPr>
        <w:t>II</w:t>
      </w:r>
    </w:p>
    <w:p w14:paraId="7D5A3B61" w14:textId="77777777" w:rsidR="005771BB" w:rsidRPr="00E364D5" w:rsidRDefault="005771BB" w:rsidP="005771BB">
      <w:pPr>
        <w:jc w:val="both"/>
        <w:rPr>
          <w:rFonts w:ascii="Arial" w:hAnsi="Arial" w:cs="Arial"/>
          <w:sz w:val="20"/>
          <w:szCs w:val="20"/>
          <w:lang w:val="de-DE"/>
        </w:rPr>
      </w:pPr>
    </w:p>
    <w:p w14:paraId="09A4FCCA" w14:textId="77777777" w:rsidR="005771BB" w:rsidRPr="00E364D5" w:rsidRDefault="005771BB" w:rsidP="005771BB">
      <w:pPr>
        <w:jc w:val="both"/>
        <w:rPr>
          <w:rFonts w:ascii="Arial" w:hAnsi="Arial" w:cs="Arial"/>
          <w:sz w:val="20"/>
          <w:szCs w:val="20"/>
          <w:lang w:val="de-DE"/>
        </w:rPr>
      </w:pPr>
    </w:p>
    <w:p w14:paraId="1982914D" w14:textId="77777777" w:rsidR="005771BB" w:rsidRPr="00E364D5" w:rsidRDefault="005771BB" w:rsidP="005771BB">
      <w:pPr>
        <w:jc w:val="both"/>
        <w:rPr>
          <w:rFonts w:ascii="Arial" w:hAnsi="Arial" w:cs="Arial"/>
          <w:i/>
          <w:iCs/>
          <w:sz w:val="18"/>
          <w:szCs w:val="18"/>
          <w:lang w:val="de-DE"/>
        </w:rPr>
      </w:pPr>
      <w:proofErr w:type="spellStart"/>
      <w:r w:rsidRPr="00E364D5">
        <w:rPr>
          <w:rFonts w:ascii="Arial" w:hAnsi="Arial" w:cs="Arial"/>
          <w:i/>
          <w:iCs/>
          <w:sz w:val="18"/>
          <w:szCs w:val="18"/>
          <w:lang w:val="de-DE"/>
        </w:rPr>
        <w:t>dot</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postępowania</w:t>
      </w:r>
      <w:proofErr w:type="spellEnd"/>
      <w:r w:rsidRPr="00E364D5">
        <w:rPr>
          <w:rFonts w:ascii="Arial" w:hAnsi="Arial" w:cs="Arial"/>
          <w:i/>
          <w:iCs/>
          <w:sz w:val="18"/>
          <w:szCs w:val="18"/>
          <w:lang w:val="de-DE"/>
        </w:rPr>
        <w:t xml:space="preserve"> o </w:t>
      </w:r>
      <w:proofErr w:type="spellStart"/>
      <w:r w:rsidRPr="00E364D5">
        <w:rPr>
          <w:rFonts w:ascii="Arial" w:hAnsi="Arial" w:cs="Arial"/>
          <w:i/>
          <w:iCs/>
          <w:sz w:val="18"/>
          <w:szCs w:val="18"/>
          <w:lang w:val="de-DE"/>
        </w:rPr>
        <w:t>udzielenie</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zamówienia</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publicznego</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nr</w:t>
      </w:r>
      <w:proofErr w:type="spellEnd"/>
      <w:r w:rsidRPr="00E364D5">
        <w:rPr>
          <w:rFonts w:ascii="Arial" w:hAnsi="Arial" w:cs="Arial"/>
          <w:i/>
          <w:iCs/>
          <w:sz w:val="18"/>
          <w:szCs w:val="18"/>
          <w:lang w:val="de-DE"/>
        </w:rPr>
        <w:t xml:space="preserve"> DZP.241.1.2021 – </w:t>
      </w:r>
      <w:proofErr w:type="spellStart"/>
      <w:r w:rsidRPr="00E364D5">
        <w:rPr>
          <w:rFonts w:ascii="Arial" w:hAnsi="Arial" w:cs="Arial"/>
          <w:i/>
          <w:iCs/>
          <w:sz w:val="18"/>
          <w:szCs w:val="18"/>
          <w:lang w:val="de-DE"/>
        </w:rPr>
        <w:t>Dostawy</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sprzętu</w:t>
      </w:r>
      <w:proofErr w:type="spellEnd"/>
      <w:r w:rsidRPr="00E364D5">
        <w:rPr>
          <w:rFonts w:ascii="Arial" w:hAnsi="Arial" w:cs="Arial"/>
          <w:i/>
          <w:iCs/>
          <w:sz w:val="18"/>
          <w:szCs w:val="18"/>
          <w:lang w:val="de-DE"/>
        </w:rPr>
        <w:t xml:space="preserve"> </w:t>
      </w:r>
      <w:proofErr w:type="spellStart"/>
      <w:r w:rsidRPr="00E364D5">
        <w:rPr>
          <w:rFonts w:ascii="Arial" w:hAnsi="Arial" w:cs="Arial"/>
          <w:i/>
          <w:iCs/>
          <w:sz w:val="18"/>
          <w:szCs w:val="18"/>
          <w:lang w:val="de-DE"/>
        </w:rPr>
        <w:t>medycznego</w:t>
      </w:r>
      <w:proofErr w:type="spellEnd"/>
      <w:r w:rsidRPr="00E364D5">
        <w:rPr>
          <w:rFonts w:ascii="Arial" w:hAnsi="Arial" w:cs="Arial"/>
          <w:i/>
          <w:iCs/>
          <w:sz w:val="18"/>
          <w:szCs w:val="18"/>
          <w:lang w:val="de-DE"/>
        </w:rPr>
        <w:t xml:space="preserve"> </w:t>
      </w:r>
    </w:p>
    <w:p w14:paraId="410CE820" w14:textId="77777777" w:rsidR="005771BB" w:rsidRPr="00E364D5" w:rsidRDefault="005771BB" w:rsidP="005771BB">
      <w:pPr>
        <w:jc w:val="both"/>
        <w:rPr>
          <w:rFonts w:ascii="Arial" w:hAnsi="Arial" w:cs="Arial"/>
          <w:sz w:val="20"/>
          <w:szCs w:val="20"/>
          <w:lang w:val="de-DE"/>
        </w:rPr>
      </w:pPr>
    </w:p>
    <w:p w14:paraId="2731F376" w14:textId="77777777" w:rsidR="005771BB" w:rsidRPr="00E364D5" w:rsidRDefault="005771BB" w:rsidP="005771BB">
      <w:pPr>
        <w:jc w:val="both"/>
        <w:rPr>
          <w:rFonts w:ascii="Arial" w:hAnsi="Arial" w:cs="Arial"/>
          <w:sz w:val="20"/>
          <w:szCs w:val="20"/>
          <w:lang w:val="de-DE"/>
        </w:rPr>
      </w:pPr>
    </w:p>
    <w:p w14:paraId="4255B58E" w14:textId="77777777" w:rsidR="005771BB" w:rsidRDefault="005771BB" w:rsidP="005771BB">
      <w:pPr>
        <w:jc w:val="both"/>
        <w:rPr>
          <w:rFonts w:ascii="Arial" w:hAnsi="Arial" w:cs="Arial"/>
          <w:sz w:val="20"/>
          <w:szCs w:val="20"/>
          <w:highlight w:val="yellow"/>
          <w:lang w:val="de-DE"/>
        </w:rPr>
      </w:pPr>
      <w:r w:rsidRPr="00E364D5">
        <w:rPr>
          <w:rFonts w:ascii="Arial" w:hAnsi="Arial" w:cs="Arial"/>
          <w:sz w:val="20"/>
          <w:szCs w:val="20"/>
          <w:lang w:val="de-DE"/>
        </w:rPr>
        <w:t xml:space="preserve">W </w:t>
      </w:r>
      <w:proofErr w:type="spellStart"/>
      <w:r w:rsidRPr="00E364D5">
        <w:rPr>
          <w:rFonts w:ascii="Arial" w:hAnsi="Arial" w:cs="Arial"/>
          <w:sz w:val="20"/>
          <w:szCs w:val="20"/>
          <w:lang w:val="de-DE"/>
        </w:rPr>
        <w:t>odpowiedzi</w:t>
      </w:r>
      <w:proofErr w:type="spellEnd"/>
      <w:r w:rsidRPr="00E364D5">
        <w:rPr>
          <w:rFonts w:ascii="Arial" w:hAnsi="Arial" w:cs="Arial"/>
          <w:sz w:val="20"/>
          <w:szCs w:val="20"/>
          <w:lang w:val="de-DE"/>
        </w:rPr>
        <w:t xml:space="preserve"> na </w:t>
      </w:r>
      <w:proofErr w:type="spellStart"/>
      <w:r w:rsidRPr="00E364D5">
        <w:rPr>
          <w:rFonts w:ascii="Arial" w:hAnsi="Arial" w:cs="Arial"/>
          <w:sz w:val="20"/>
          <w:szCs w:val="20"/>
          <w:lang w:val="de-DE"/>
        </w:rPr>
        <w:t>skierowane</w:t>
      </w:r>
      <w:proofErr w:type="spellEnd"/>
      <w:r w:rsidRPr="00E364D5">
        <w:rPr>
          <w:rFonts w:ascii="Arial" w:hAnsi="Arial" w:cs="Arial"/>
          <w:sz w:val="20"/>
          <w:szCs w:val="20"/>
          <w:lang w:val="de-DE"/>
        </w:rPr>
        <w:t xml:space="preserve"> do </w:t>
      </w:r>
      <w:proofErr w:type="spellStart"/>
      <w:r w:rsidRPr="00E364D5">
        <w:rPr>
          <w:rFonts w:ascii="Arial" w:hAnsi="Arial" w:cs="Arial"/>
          <w:sz w:val="20"/>
          <w:szCs w:val="20"/>
          <w:lang w:val="de-DE"/>
        </w:rPr>
        <w:t>zamawiającego</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zapytania</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dotyczące</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treści</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specyfikacji</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warunków</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zamówienia</w:t>
      </w:r>
      <w:proofErr w:type="spellEnd"/>
      <w:r w:rsidRPr="00E364D5">
        <w:rPr>
          <w:rFonts w:ascii="Arial" w:hAnsi="Arial" w:cs="Arial"/>
          <w:sz w:val="20"/>
          <w:szCs w:val="20"/>
          <w:lang w:val="de-DE"/>
        </w:rPr>
        <w:t xml:space="preserve"> </w:t>
      </w:r>
      <w:proofErr w:type="spellStart"/>
      <w:r w:rsidRPr="00E364D5">
        <w:rPr>
          <w:rFonts w:ascii="Arial" w:hAnsi="Arial" w:cs="Arial"/>
          <w:sz w:val="20"/>
          <w:szCs w:val="20"/>
          <w:lang w:val="de-DE"/>
        </w:rPr>
        <w:t>informujemy</w:t>
      </w:r>
      <w:proofErr w:type="spellEnd"/>
      <w:r w:rsidRPr="00E364D5">
        <w:rPr>
          <w:rFonts w:ascii="Arial" w:hAnsi="Arial" w:cs="Arial"/>
          <w:sz w:val="20"/>
          <w:szCs w:val="20"/>
          <w:lang w:val="de-DE"/>
        </w:rPr>
        <w:t>:</w:t>
      </w:r>
    </w:p>
    <w:p w14:paraId="714735E0" w14:textId="77777777" w:rsidR="005771BB" w:rsidRDefault="005771BB" w:rsidP="00287413">
      <w:pPr>
        <w:jc w:val="both"/>
        <w:rPr>
          <w:rFonts w:ascii="Arial" w:hAnsi="Arial" w:cs="Arial"/>
          <w:b/>
          <w:bCs/>
          <w:sz w:val="20"/>
          <w:szCs w:val="20"/>
          <w:highlight w:val="yellow"/>
          <w:shd w:val="clear" w:color="auto" w:fill="F6F6F6"/>
          <w:lang w:val="it-IT"/>
        </w:rPr>
      </w:pPr>
    </w:p>
    <w:p w14:paraId="6E395C00" w14:textId="77777777" w:rsidR="005771BB" w:rsidRDefault="005771BB" w:rsidP="00287413">
      <w:pPr>
        <w:jc w:val="both"/>
        <w:rPr>
          <w:rFonts w:ascii="Arial" w:hAnsi="Arial" w:cs="Arial"/>
          <w:b/>
          <w:bCs/>
          <w:sz w:val="20"/>
          <w:szCs w:val="20"/>
          <w:highlight w:val="yellow"/>
          <w:shd w:val="clear" w:color="auto" w:fill="F6F6F6"/>
          <w:lang w:val="it-IT"/>
        </w:rPr>
      </w:pPr>
    </w:p>
    <w:p w14:paraId="39F5D518" w14:textId="77777777" w:rsidR="005771BB" w:rsidRDefault="005771BB" w:rsidP="00EE4BDA">
      <w:pPr>
        <w:jc w:val="both"/>
        <w:rPr>
          <w:rFonts w:ascii="Arial" w:eastAsia="Arial" w:hAnsi="Arial" w:cs="Arial"/>
          <w:bCs/>
          <w:sz w:val="20"/>
          <w:szCs w:val="20"/>
        </w:rPr>
      </w:pPr>
    </w:p>
    <w:p w14:paraId="137D4DC2" w14:textId="0ECF18C4"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Pytania do KTG:</w:t>
      </w:r>
    </w:p>
    <w:p w14:paraId="491CB835"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Pytanie 1: Czy Zamawiający wydzieli do osobnego pakietu pozycję nr. 18?</w:t>
      </w:r>
    </w:p>
    <w:p w14:paraId="6DD3B3F3" w14:textId="77777777" w:rsidR="00287413" w:rsidRPr="00BD6017" w:rsidRDefault="00287413" w:rsidP="00EE4BDA">
      <w:pPr>
        <w:jc w:val="both"/>
        <w:rPr>
          <w:rFonts w:ascii="Arial" w:eastAsia="Arial" w:hAnsi="Arial" w:cs="Arial"/>
          <w:b/>
          <w:bCs/>
          <w:sz w:val="20"/>
          <w:szCs w:val="20"/>
        </w:rPr>
      </w:pPr>
      <w:r w:rsidRPr="00BD6017">
        <w:rPr>
          <w:rFonts w:ascii="Arial" w:hAnsi="Arial" w:cs="Arial"/>
          <w:b/>
          <w:bCs/>
          <w:sz w:val="20"/>
          <w:szCs w:val="20"/>
        </w:rPr>
        <w:t>Odp. Nie, zgodnie z SWZ</w:t>
      </w:r>
    </w:p>
    <w:p w14:paraId="6DAB644A" w14:textId="77777777" w:rsidR="00287413" w:rsidRPr="00BD6017" w:rsidRDefault="00287413" w:rsidP="00EE4BDA">
      <w:pPr>
        <w:jc w:val="both"/>
        <w:rPr>
          <w:rFonts w:ascii="Arial" w:eastAsia="Arial" w:hAnsi="Arial" w:cs="Arial"/>
          <w:bCs/>
          <w:sz w:val="20"/>
          <w:szCs w:val="20"/>
        </w:rPr>
      </w:pPr>
    </w:p>
    <w:p w14:paraId="63336431"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xml:space="preserve"> Pytanie 2: Czy Zamawiający wymaga aby oferowany aparat posiadał min. Funkcję:</w:t>
      </w:r>
    </w:p>
    <w:p w14:paraId="459788A3"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Obsługa wyłącznie poprzez ekran dotykowy z możliwością obsługi w rękawiczkach medycznych</w:t>
      </w:r>
    </w:p>
    <w:p w14:paraId="6161B113"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xml:space="preserve">• Monitorowanie ciąży bliźniaczej po podłączeniu drugiej głowicy </w:t>
      </w:r>
      <w:proofErr w:type="spellStart"/>
      <w:r w:rsidRPr="00BD6017">
        <w:rPr>
          <w:rFonts w:ascii="Arial" w:eastAsia="Arial" w:hAnsi="Arial" w:cs="Arial"/>
          <w:bCs/>
          <w:sz w:val="20"/>
          <w:szCs w:val="20"/>
        </w:rPr>
        <w:t>Cardio</w:t>
      </w:r>
      <w:proofErr w:type="spellEnd"/>
      <w:r w:rsidRPr="00BD6017">
        <w:rPr>
          <w:rFonts w:ascii="Arial" w:eastAsia="Arial" w:hAnsi="Arial" w:cs="Arial"/>
          <w:bCs/>
          <w:sz w:val="20"/>
          <w:szCs w:val="20"/>
        </w:rPr>
        <w:t xml:space="preserve"> </w:t>
      </w:r>
    </w:p>
    <w:p w14:paraId="7BD31A43"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xml:space="preserve">• Możliwość podłączenia w przyszłości do systemu Centralnego Nadzoru Opieki Okołoporodowej </w:t>
      </w:r>
    </w:p>
    <w:p w14:paraId="6CA37FE9"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Współpracy z telemetrią płodową monitorującą te same parametry co aparat przewodowy(tętno płodu, tętno matki, skurcze macicy)</w:t>
      </w:r>
    </w:p>
    <w:p w14:paraId="576F0C59"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xml:space="preserve"> • Monitorowanie tętna matki </w:t>
      </w:r>
    </w:p>
    <w:p w14:paraId="5A39922A"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Chłodzenie konwekcyjne a nie wentylatorowe. W obecnej sytuacji związanej z epidemią wirusa SARS CoV-2 wszystkie podjęte środki poprawiające bezpieczeństwo pracowników i pacjentów mają ogromne znaczenie</w:t>
      </w:r>
    </w:p>
    <w:p w14:paraId="6DA93B4F" w14:textId="77777777" w:rsidR="00287413" w:rsidRPr="00BD6017" w:rsidRDefault="00287413" w:rsidP="00EE4BDA">
      <w:pPr>
        <w:jc w:val="both"/>
        <w:rPr>
          <w:rFonts w:ascii="Arial" w:eastAsia="Arial" w:hAnsi="Arial" w:cs="Arial"/>
          <w:bCs/>
          <w:sz w:val="20"/>
          <w:szCs w:val="20"/>
        </w:rPr>
      </w:pPr>
      <w:r w:rsidRPr="00BD6017">
        <w:rPr>
          <w:rFonts w:ascii="Arial" w:eastAsia="Arial" w:hAnsi="Arial" w:cs="Arial"/>
          <w:bCs/>
          <w:sz w:val="20"/>
          <w:szCs w:val="20"/>
        </w:rPr>
        <w:t xml:space="preserve">• Natężenie emitowanej fali US dla przetwornika ≤ 3,5 </w:t>
      </w:r>
      <w:proofErr w:type="spellStart"/>
      <w:r w:rsidRPr="00BD6017">
        <w:rPr>
          <w:rFonts w:ascii="Arial" w:eastAsia="Arial" w:hAnsi="Arial" w:cs="Arial"/>
          <w:bCs/>
          <w:sz w:val="20"/>
          <w:szCs w:val="20"/>
        </w:rPr>
        <w:t>mW</w:t>
      </w:r>
      <w:proofErr w:type="spellEnd"/>
      <w:r w:rsidRPr="00BD6017">
        <w:rPr>
          <w:rFonts w:ascii="Arial" w:eastAsia="Arial" w:hAnsi="Arial" w:cs="Arial"/>
          <w:bCs/>
          <w:sz w:val="20"/>
          <w:szCs w:val="20"/>
        </w:rPr>
        <w:t>/cm2</w:t>
      </w:r>
    </w:p>
    <w:p w14:paraId="10552EAD" w14:textId="77777777" w:rsidR="00287413" w:rsidRPr="00BD6017" w:rsidRDefault="00287413" w:rsidP="00EE4BDA">
      <w:pPr>
        <w:jc w:val="both"/>
        <w:rPr>
          <w:rFonts w:ascii="Arial" w:hAnsi="Arial" w:cs="Arial"/>
          <w:b/>
          <w:bCs/>
          <w:sz w:val="20"/>
          <w:szCs w:val="20"/>
        </w:rPr>
      </w:pPr>
      <w:r w:rsidRPr="00BD6017">
        <w:rPr>
          <w:rFonts w:ascii="Arial" w:hAnsi="Arial" w:cs="Arial"/>
          <w:b/>
          <w:bCs/>
          <w:sz w:val="20"/>
          <w:szCs w:val="20"/>
        </w:rPr>
        <w:t>Odp. Nie, zgodnie z SWZ</w:t>
      </w:r>
    </w:p>
    <w:p w14:paraId="2EEC68C2" w14:textId="77777777" w:rsidR="00287413" w:rsidRPr="00BD6017" w:rsidRDefault="00287413" w:rsidP="00EE4BDA">
      <w:pPr>
        <w:jc w:val="both"/>
        <w:rPr>
          <w:rFonts w:ascii="Arial" w:eastAsia="Arial" w:hAnsi="Arial" w:cs="Arial"/>
          <w:bCs/>
          <w:sz w:val="20"/>
          <w:szCs w:val="20"/>
        </w:rPr>
      </w:pPr>
    </w:p>
    <w:p w14:paraId="3E7BA003" w14:textId="77777777" w:rsidR="00257FD8" w:rsidRPr="00BD6017" w:rsidRDefault="00257FD8" w:rsidP="00EE4BDA">
      <w:pPr>
        <w:jc w:val="both"/>
        <w:rPr>
          <w:rFonts w:ascii="Arial" w:eastAsia="Arial" w:hAnsi="Arial" w:cs="Arial"/>
          <w:b/>
          <w:bCs/>
          <w:sz w:val="20"/>
          <w:szCs w:val="20"/>
        </w:rPr>
      </w:pPr>
    </w:p>
    <w:p w14:paraId="27B65C26" w14:textId="77777777" w:rsidR="00257FD8" w:rsidRPr="00BD6017" w:rsidRDefault="00257FD8" w:rsidP="00EE4BDA">
      <w:pPr>
        <w:jc w:val="both"/>
        <w:rPr>
          <w:rFonts w:ascii="Arial" w:eastAsia="Arial" w:hAnsi="Arial" w:cs="Arial"/>
          <w:b/>
          <w:bCs/>
          <w:sz w:val="20"/>
          <w:szCs w:val="20"/>
        </w:rPr>
      </w:pPr>
    </w:p>
    <w:p w14:paraId="0A1A8C5A" w14:textId="77777777" w:rsidR="00131F68" w:rsidRPr="00BD6017" w:rsidRDefault="00131F68" w:rsidP="00EE4BDA">
      <w:pPr>
        <w:jc w:val="both"/>
        <w:rPr>
          <w:rFonts w:ascii="Arial" w:hAnsi="Arial" w:cs="Arial"/>
          <w:sz w:val="20"/>
          <w:szCs w:val="20"/>
        </w:rPr>
      </w:pPr>
      <w:r w:rsidRPr="00BD6017">
        <w:rPr>
          <w:rFonts w:ascii="Arial" w:hAnsi="Arial" w:cs="Arial"/>
          <w:sz w:val="20"/>
          <w:szCs w:val="20"/>
        </w:rPr>
        <w:t>Pytanie nr 1. Czy Zamawiający wyrazi zgodę i wyłączy asortyment z pozycji 11 - Wiertarka z prowadnicą</w:t>
      </w:r>
    </w:p>
    <w:p w14:paraId="37870A4C" w14:textId="77777777" w:rsidR="00131F68" w:rsidRPr="00BD6017" w:rsidRDefault="00131F68" w:rsidP="00EE4BDA">
      <w:pPr>
        <w:jc w:val="both"/>
        <w:rPr>
          <w:rFonts w:ascii="Arial" w:hAnsi="Arial" w:cs="Arial"/>
          <w:sz w:val="20"/>
          <w:szCs w:val="20"/>
        </w:rPr>
      </w:pPr>
      <w:r w:rsidRPr="00BD6017">
        <w:rPr>
          <w:rFonts w:ascii="Arial" w:hAnsi="Arial" w:cs="Arial"/>
          <w:sz w:val="20"/>
          <w:szCs w:val="20"/>
        </w:rPr>
        <w:t>do wyciągu szkieletowego do osobnego pakietu? Wyłączenie pozycji 11 do odrębnego pakietu zapewni</w:t>
      </w:r>
    </w:p>
    <w:p w14:paraId="52A2E8E3" w14:textId="77777777" w:rsidR="00131F68" w:rsidRPr="00BD6017" w:rsidRDefault="00131F68" w:rsidP="00EE4BDA">
      <w:pPr>
        <w:jc w:val="both"/>
        <w:rPr>
          <w:rFonts w:ascii="Arial" w:hAnsi="Arial" w:cs="Arial"/>
          <w:sz w:val="20"/>
          <w:szCs w:val="20"/>
        </w:rPr>
      </w:pPr>
      <w:r w:rsidRPr="00BD6017">
        <w:rPr>
          <w:rFonts w:ascii="Arial" w:hAnsi="Arial" w:cs="Arial"/>
          <w:sz w:val="20"/>
          <w:szCs w:val="20"/>
        </w:rPr>
        <w:t>większą konkurencyjność, a więc pozwoli wyłonić dostawcę z lepszym jakościowo towarem po niższej</w:t>
      </w:r>
    </w:p>
    <w:p w14:paraId="4ECD4027" w14:textId="77777777" w:rsidR="00131F68" w:rsidRPr="00BD6017" w:rsidRDefault="00131F68" w:rsidP="00EE4BDA">
      <w:pPr>
        <w:jc w:val="both"/>
        <w:rPr>
          <w:rFonts w:ascii="Arial" w:hAnsi="Arial" w:cs="Arial"/>
          <w:sz w:val="20"/>
          <w:szCs w:val="20"/>
        </w:rPr>
      </w:pPr>
      <w:r w:rsidRPr="00BD6017">
        <w:rPr>
          <w:rFonts w:ascii="Arial" w:hAnsi="Arial" w:cs="Arial"/>
          <w:sz w:val="20"/>
          <w:szCs w:val="20"/>
        </w:rPr>
        <w:t>cenie</w:t>
      </w:r>
    </w:p>
    <w:p w14:paraId="33230364" w14:textId="77777777" w:rsidR="00257FD8" w:rsidRPr="00BD6017" w:rsidRDefault="00131F68" w:rsidP="00EE4BDA">
      <w:pPr>
        <w:jc w:val="both"/>
        <w:rPr>
          <w:rFonts w:ascii="Arial" w:eastAsia="Arial" w:hAnsi="Arial" w:cs="Arial"/>
          <w:b/>
          <w:bCs/>
          <w:sz w:val="20"/>
          <w:szCs w:val="20"/>
        </w:rPr>
      </w:pPr>
      <w:r w:rsidRPr="00BD6017">
        <w:rPr>
          <w:rFonts w:ascii="Arial" w:hAnsi="Arial" w:cs="Arial"/>
          <w:b/>
          <w:bCs/>
          <w:sz w:val="20"/>
          <w:szCs w:val="20"/>
        </w:rPr>
        <w:t xml:space="preserve">Odp. </w:t>
      </w:r>
      <w:r w:rsidR="00355AB6" w:rsidRPr="00BD6017">
        <w:rPr>
          <w:rFonts w:ascii="Arial" w:hAnsi="Arial" w:cs="Arial"/>
          <w:sz w:val="20"/>
          <w:szCs w:val="20"/>
        </w:rPr>
        <w:t xml:space="preserve"> </w:t>
      </w:r>
      <w:bookmarkStart w:id="0" w:name="OLE_LINK34"/>
      <w:r w:rsidR="000C367E" w:rsidRPr="00BD6017">
        <w:rPr>
          <w:rFonts w:ascii="Arial" w:hAnsi="Arial" w:cs="Arial"/>
          <w:b/>
          <w:bCs/>
          <w:sz w:val="20"/>
          <w:szCs w:val="20"/>
        </w:rPr>
        <w:t>Nie, zgodnie z S</w:t>
      </w:r>
      <w:r w:rsidR="00355AB6" w:rsidRPr="00BD6017">
        <w:rPr>
          <w:rFonts w:ascii="Arial" w:hAnsi="Arial" w:cs="Arial"/>
          <w:b/>
          <w:bCs/>
          <w:sz w:val="20"/>
          <w:szCs w:val="20"/>
        </w:rPr>
        <w:t>WZ</w:t>
      </w:r>
      <w:bookmarkEnd w:id="0"/>
    </w:p>
    <w:p w14:paraId="6145EA65" w14:textId="77777777" w:rsidR="00131F68" w:rsidRPr="00BD6017" w:rsidRDefault="00131F68" w:rsidP="00EE4BDA">
      <w:pPr>
        <w:jc w:val="both"/>
        <w:rPr>
          <w:rFonts w:ascii="Arial" w:eastAsia="Arial" w:hAnsi="Arial" w:cs="Arial"/>
          <w:bCs/>
          <w:sz w:val="20"/>
          <w:szCs w:val="20"/>
        </w:rPr>
      </w:pPr>
      <w:r w:rsidRPr="00BD6017">
        <w:rPr>
          <w:rFonts w:ascii="Arial" w:eastAsia="Arial" w:hAnsi="Arial" w:cs="Arial"/>
          <w:bCs/>
          <w:sz w:val="20"/>
          <w:szCs w:val="20"/>
        </w:rPr>
        <w:t xml:space="preserve">Pytanie nr 2. W przypadku pozytywnej odpowiedzi na Pytanie nr 1, czy </w:t>
      </w:r>
      <w:proofErr w:type="spellStart"/>
      <w:r w:rsidRPr="00BD6017">
        <w:rPr>
          <w:rFonts w:ascii="Arial" w:eastAsia="Arial" w:hAnsi="Arial" w:cs="Arial"/>
          <w:bCs/>
          <w:sz w:val="20"/>
          <w:szCs w:val="20"/>
        </w:rPr>
        <w:t>Zamawiajacy</w:t>
      </w:r>
      <w:proofErr w:type="spellEnd"/>
      <w:r w:rsidRPr="00BD6017">
        <w:rPr>
          <w:rFonts w:ascii="Arial" w:eastAsia="Arial" w:hAnsi="Arial" w:cs="Arial"/>
          <w:bCs/>
          <w:sz w:val="20"/>
          <w:szCs w:val="20"/>
        </w:rPr>
        <w:t xml:space="preserve"> wyrazi zgodę na</w:t>
      </w:r>
    </w:p>
    <w:p w14:paraId="523E0114" w14:textId="77777777" w:rsidR="00257FD8" w:rsidRPr="00BD6017" w:rsidRDefault="00131F68" w:rsidP="00EE4BDA">
      <w:pPr>
        <w:jc w:val="both"/>
        <w:rPr>
          <w:rFonts w:ascii="Arial" w:eastAsia="Arial" w:hAnsi="Arial" w:cs="Arial"/>
          <w:sz w:val="20"/>
          <w:szCs w:val="20"/>
        </w:rPr>
      </w:pPr>
      <w:r w:rsidRPr="00BD6017">
        <w:rPr>
          <w:rFonts w:ascii="Arial" w:eastAsia="Arial" w:hAnsi="Arial" w:cs="Arial"/>
          <w:bCs/>
          <w:sz w:val="20"/>
          <w:szCs w:val="20"/>
        </w:rPr>
        <w:t xml:space="preserve">zaoferowanie wiertarki z prowadnicą do wyciągu szkieletowego posiadającą </w:t>
      </w:r>
      <w:proofErr w:type="spellStart"/>
      <w:r w:rsidRPr="00BD6017">
        <w:rPr>
          <w:rFonts w:ascii="Arial" w:eastAsia="Arial" w:hAnsi="Arial" w:cs="Arial"/>
          <w:bCs/>
          <w:sz w:val="20"/>
          <w:szCs w:val="20"/>
        </w:rPr>
        <w:t>następujace</w:t>
      </w:r>
      <w:proofErr w:type="spellEnd"/>
      <w:r w:rsidRPr="00BD6017">
        <w:rPr>
          <w:rFonts w:ascii="Arial" w:eastAsia="Arial" w:hAnsi="Arial" w:cs="Arial"/>
          <w:bCs/>
          <w:sz w:val="20"/>
          <w:szCs w:val="20"/>
        </w:rPr>
        <w:t xml:space="preserve"> parametry:</w:t>
      </w:r>
    </w:p>
    <w:p w14:paraId="2FBC34AF" w14:textId="77777777" w:rsidR="00257FD8" w:rsidRPr="00BD6017" w:rsidRDefault="00355AB6">
      <w:pPr>
        <w:jc w:val="both"/>
        <w:rPr>
          <w:rFonts w:ascii="Arial" w:eastAsia="Arial" w:hAnsi="Arial" w:cs="Arial"/>
          <w:b/>
          <w:bCs/>
          <w:color w:val="FF0000"/>
          <w:sz w:val="20"/>
          <w:szCs w:val="20"/>
          <w:u w:color="FF0000"/>
        </w:rPr>
      </w:pPr>
      <w:r w:rsidRPr="00BD6017">
        <w:rPr>
          <w:rFonts w:ascii="Arial" w:hAnsi="Arial" w:cs="Arial"/>
          <w:noProof/>
          <w:sz w:val="20"/>
          <w:szCs w:val="20"/>
        </w:rPr>
        <w:drawing>
          <wp:inline distT="0" distB="0" distL="0" distR="0" wp14:anchorId="5FD49E73" wp14:editId="7ACF8414">
            <wp:extent cx="6152516" cy="145452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7" cstate="print"/>
                    <a:stretch>
                      <a:fillRect/>
                    </a:stretch>
                  </pic:blipFill>
                  <pic:spPr>
                    <a:xfrm>
                      <a:off x="0" y="0"/>
                      <a:ext cx="6152516" cy="1454520"/>
                    </a:xfrm>
                    <a:prstGeom prst="rect">
                      <a:avLst/>
                    </a:prstGeom>
                    <a:ln w="12700" cap="flat">
                      <a:noFill/>
                      <a:miter lim="400000"/>
                    </a:ln>
                    <a:effectLst/>
                  </pic:spPr>
                </pic:pic>
              </a:graphicData>
            </a:graphic>
          </wp:inline>
        </w:drawing>
      </w:r>
    </w:p>
    <w:p w14:paraId="623DDDF0" w14:textId="77777777" w:rsidR="00257FD8" w:rsidRPr="00BD6017" w:rsidRDefault="00257FD8">
      <w:pPr>
        <w:jc w:val="both"/>
        <w:rPr>
          <w:rFonts w:ascii="Arial" w:eastAsia="Arial" w:hAnsi="Arial" w:cs="Arial"/>
          <w:b/>
          <w:bCs/>
          <w:color w:val="FF0000"/>
          <w:sz w:val="20"/>
          <w:szCs w:val="20"/>
          <w:u w:color="FF0000"/>
        </w:rPr>
      </w:pPr>
    </w:p>
    <w:p w14:paraId="7A781B26" w14:textId="77777777" w:rsidR="00257FD8" w:rsidRPr="00BD6017" w:rsidRDefault="00257FD8">
      <w:pPr>
        <w:jc w:val="both"/>
        <w:rPr>
          <w:rFonts w:ascii="Arial" w:eastAsia="Arial" w:hAnsi="Arial" w:cs="Arial"/>
          <w:b/>
          <w:bCs/>
          <w:color w:val="FF0000"/>
          <w:sz w:val="20"/>
          <w:szCs w:val="20"/>
          <w:u w:color="FF0000"/>
        </w:rPr>
      </w:pPr>
    </w:p>
    <w:p w14:paraId="6CB66E46" w14:textId="77777777" w:rsidR="00257FD8" w:rsidRPr="00BD6017" w:rsidRDefault="00257FD8">
      <w:pPr>
        <w:jc w:val="both"/>
        <w:rPr>
          <w:rFonts w:ascii="Arial" w:eastAsia="Arial" w:hAnsi="Arial" w:cs="Arial"/>
          <w:b/>
          <w:bCs/>
          <w:color w:val="FF0000"/>
          <w:sz w:val="20"/>
          <w:szCs w:val="20"/>
          <w:u w:color="FF0000"/>
        </w:rPr>
      </w:pPr>
    </w:p>
    <w:p w14:paraId="2DB15BCE" w14:textId="77777777" w:rsidR="00257FD8" w:rsidRPr="00BD6017" w:rsidRDefault="00257FD8">
      <w:pPr>
        <w:jc w:val="both"/>
        <w:rPr>
          <w:rFonts w:ascii="Arial" w:eastAsia="Arial" w:hAnsi="Arial" w:cs="Arial"/>
          <w:b/>
          <w:bCs/>
          <w:color w:val="FF0000"/>
          <w:sz w:val="20"/>
          <w:szCs w:val="20"/>
          <w:u w:color="FF0000"/>
        </w:rPr>
      </w:pPr>
    </w:p>
    <w:p w14:paraId="081BC8BA" w14:textId="77777777" w:rsidR="00257FD8" w:rsidRPr="00BD6017" w:rsidRDefault="00257FD8">
      <w:pPr>
        <w:jc w:val="both"/>
        <w:rPr>
          <w:rFonts w:ascii="Arial" w:eastAsia="Arial" w:hAnsi="Arial" w:cs="Arial"/>
          <w:b/>
          <w:bCs/>
          <w:color w:val="FF0000"/>
          <w:sz w:val="20"/>
          <w:szCs w:val="20"/>
          <w:u w:color="FF0000"/>
        </w:rPr>
      </w:pPr>
    </w:p>
    <w:p w14:paraId="2CF047B6" w14:textId="77777777" w:rsidR="00257FD8" w:rsidRPr="00BD6017" w:rsidRDefault="00257FD8">
      <w:pPr>
        <w:jc w:val="both"/>
        <w:rPr>
          <w:rFonts w:ascii="Arial" w:eastAsia="Arial" w:hAnsi="Arial" w:cs="Arial"/>
          <w:b/>
          <w:bCs/>
          <w:color w:val="FF0000"/>
          <w:sz w:val="20"/>
          <w:szCs w:val="20"/>
          <w:u w:color="FF0000"/>
        </w:rPr>
      </w:pPr>
    </w:p>
    <w:p w14:paraId="18FBD72E" w14:textId="77777777" w:rsidR="00257FD8" w:rsidRPr="00BD6017" w:rsidRDefault="00257FD8">
      <w:pPr>
        <w:jc w:val="both"/>
        <w:rPr>
          <w:rFonts w:ascii="Arial" w:eastAsia="Arial" w:hAnsi="Arial" w:cs="Arial"/>
          <w:b/>
          <w:bCs/>
          <w:color w:val="FF0000"/>
          <w:sz w:val="20"/>
          <w:szCs w:val="20"/>
          <w:u w:color="FF0000"/>
        </w:rPr>
      </w:pPr>
    </w:p>
    <w:p w14:paraId="107AACD2" w14:textId="77777777" w:rsidR="00257FD8" w:rsidRPr="00BD6017" w:rsidRDefault="00355AB6">
      <w:pPr>
        <w:jc w:val="both"/>
        <w:rPr>
          <w:rFonts w:ascii="Arial" w:eastAsia="Arial" w:hAnsi="Arial" w:cs="Arial"/>
          <w:b/>
          <w:bCs/>
          <w:color w:val="FF0000"/>
          <w:sz w:val="20"/>
          <w:szCs w:val="20"/>
          <w:u w:color="FF0000"/>
        </w:rPr>
      </w:pPr>
      <w:r w:rsidRPr="00BD6017">
        <w:rPr>
          <w:rFonts w:ascii="Arial" w:hAnsi="Arial" w:cs="Arial"/>
          <w:noProof/>
          <w:sz w:val="20"/>
          <w:szCs w:val="20"/>
        </w:rPr>
        <w:drawing>
          <wp:inline distT="0" distB="0" distL="0" distR="0" wp14:anchorId="060AFF76" wp14:editId="6EF6FFA5">
            <wp:extent cx="6152516" cy="3348187"/>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8" cstate="print"/>
                    <a:stretch>
                      <a:fillRect/>
                    </a:stretch>
                  </pic:blipFill>
                  <pic:spPr>
                    <a:xfrm>
                      <a:off x="0" y="0"/>
                      <a:ext cx="6152516" cy="3348187"/>
                    </a:xfrm>
                    <a:prstGeom prst="rect">
                      <a:avLst/>
                    </a:prstGeom>
                    <a:ln w="12700" cap="flat">
                      <a:noFill/>
                      <a:miter lim="400000"/>
                    </a:ln>
                    <a:effectLst/>
                  </pic:spPr>
                </pic:pic>
              </a:graphicData>
            </a:graphic>
          </wp:inline>
        </w:drawing>
      </w:r>
    </w:p>
    <w:p w14:paraId="5FE484DA" w14:textId="77777777" w:rsidR="00257FD8" w:rsidRPr="00BD6017" w:rsidRDefault="00131F68">
      <w:pPr>
        <w:jc w:val="both"/>
        <w:rPr>
          <w:rFonts w:ascii="Arial" w:eastAsia="Arial" w:hAnsi="Arial" w:cs="Arial"/>
          <w:b/>
          <w:bCs/>
          <w:sz w:val="20"/>
          <w:szCs w:val="20"/>
        </w:rPr>
      </w:pPr>
      <w:r w:rsidRPr="00BD6017">
        <w:rPr>
          <w:rFonts w:ascii="Arial" w:hAnsi="Arial" w:cs="Arial"/>
          <w:b/>
          <w:bCs/>
          <w:sz w:val="20"/>
          <w:szCs w:val="20"/>
        </w:rPr>
        <w:t>Odp.</w:t>
      </w:r>
      <w:r w:rsidR="000C367E" w:rsidRPr="00BD6017">
        <w:rPr>
          <w:rFonts w:ascii="Arial" w:hAnsi="Arial" w:cs="Arial"/>
          <w:b/>
          <w:bCs/>
          <w:sz w:val="20"/>
          <w:szCs w:val="20"/>
        </w:rPr>
        <w:t xml:space="preserve"> Nie, zgodnie z S</w:t>
      </w:r>
      <w:r w:rsidR="00355AB6" w:rsidRPr="00BD6017">
        <w:rPr>
          <w:rFonts w:ascii="Arial" w:hAnsi="Arial" w:cs="Arial"/>
          <w:b/>
          <w:bCs/>
          <w:sz w:val="20"/>
          <w:szCs w:val="20"/>
        </w:rPr>
        <w:t>WZ</w:t>
      </w:r>
    </w:p>
    <w:p w14:paraId="5CC99A4D" w14:textId="77777777" w:rsidR="00257FD8" w:rsidRPr="00BD6017" w:rsidRDefault="00257FD8">
      <w:pPr>
        <w:jc w:val="both"/>
        <w:rPr>
          <w:rFonts w:ascii="Arial" w:eastAsia="Arial" w:hAnsi="Arial" w:cs="Arial"/>
          <w:sz w:val="20"/>
          <w:szCs w:val="20"/>
        </w:rPr>
      </w:pPr>
    </w:p>
    <w:p w14:paraId="3D316685" w14:textId="77777777" w:rsidR="00257FD8" w:rsidRPr="00BD6017" w:rsidRDefault="00257FD8">
      <w:pPr>
        <w:jc w:val="both"/>
        <w:rPr>
          <w:rFonts w:ascii="Arial" w:eastAsia="Arial" w:hAnsi="Arial" w:cs="Arial"/>
          <w:sz w:val="20"/>
          <w:szCs w:val="20"/>
        </w:rPr>
      </w:pPr>
    </w:p>
    <w:p w14:paraId="6D1845E1" w14:textId="77777777" w:rsidR="008916B7" w:rsidRPr="00BD6017" w:rsidRDefault="008E7DED" w:rsidP="00EE4BDA">
      <w:pPr>
        <w:jc w:val="both"/>
        <w:rPr>
          <w:rFonts w:ascii="Arial" w:eastAsia="Arial" w:hAnsi="Arial" w:cs="Arial"/>
          <w:bCs/>
          <w:sz w:val="20"/>
          <w:szCs w:val="20"/>
        </w:rPr>
      </w:pPr>
      <w:r w:rsidRPr="00BD6017">
        <w:rPr>
          <w:rFonts w:ascii="Arial" w:eastAsia="Arial" w:hAnsi="Arial" w:cs="Arial"/>
          <w:bCs/>
          <w:sz w:val="20"/>
          <w:szCs w:val="20"/>
        </w:rPr>
        <w:t>1. Prosimy Zamawiającego o wyłączenie z załącznika nr 2a do SIWZ OPZ pozycji 7 , 8 oraz 15 do oddzielnych pakietów?</w:t>
      </w:r>
    </w:p>
    <w:p w14:paraId="573DA8DF" w14:textId="77777777" w:rsidR="00257FD8" w:rsidRPr="00BD6017" w:rsidRDefault="00B64C1E"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73844EA5" w14:textId="77777777" w:rsidR="008E7DED" w:rsidRPr="00BD6017" w:rsidRDefault="008E7DED" w:rsidP="00EE4BDA">
      <w:pPr>
        <w:spacing w:line="259" w:lineRule="auto"/>
        <w:jc w:val="both"/>
        <w:rPr>
          <w:rFonts w:ascii="Arial" w:hAnsi="Arial" w:cs="Arial"/>
          <w:b/>
          <w:bCs/>
          <w:sz w:val="20"/>
          <w:szCs w:val="20"/>
        </w:rPr>
      </w:pPr>
    </w:p>
    <w:p w14:paraId="35CA15C4" w14:textId="77777777" w:rsidR="008E7DED" w:rsidRPr="00BD6017" w:rsidRDefault="008E7DED" w:rsidP="00EE4BDA">
      <w:pPr>
        <w:spacing w:line="259" w:lineRule="auto"/>
        <w:jc w:val="both"/>
        <w:rPr>
          <w:rFonts w:ascii="Arial" w:hAnsi="Arial" w:cs="Arial"/>
          <w:sz w:val="20"/>
          <w:szCs w:val="20"/>
        </w:rPr>
      </w:pPr>
      <w:r w:rsidRPr="00BD6017">
        <w:rPr>
          <w:rFonts w:ascii="Arial" w:hAnsi="Arial" w:cs="Arial"/>
          <w:sz w:val="20"/>
          <w:szCs w:val="20"/>
        </w:rPr>
        <w:t xml:space="preserve">Poz. Nr 7 </w:t>
      </w:r>
    </w:p>
    <w:p w14:paraId="24B1C391" w14:textId="77777777" w:rsidR="008E7DED" w:rsidRPr="00BD6017" w:rsidRDefault="008E7DED" w:rsidP="00EE4BDA">
      <w:pPr>
        <w:spacing w:line="259" w:lineRule="auto"/>
        <w:jc w:val="both"/>
        <w:rPr>
          <w:rFonts w:ascii="Arial" w:hAnsi="Arial" w:cs="Arial"/>
          <w:sz w:val="20"/>
          <w:szCs w:val="20"/>
        </w:rPr>
      </w:pPr>
      <w:r w:rsidRPr="00BD6017">
        <w:rPr>
          <w:rFonts w:ascii="Arial" w:hAnsi="Arial" w:cs="Arial"/>
          <w:sz w:val="20"/>
          <w:szCs w:val="20"/>
        </w:rPr>
        <w:t>OPIS  WYMAGANYCH PARAMETRÓW TECHNICZNYCH</w:t>
      </w:r>
    </w:p>
    <w:p w14:paraId="52A85077" w14:textId="77777777" w:rsidR="008E7DED" w:rsidRPr="00BD6017" w:rsidRDefault="008E7DED" w:rsidP="00EE4BDA">
      <w:pPr>
        <w:spacing w:line="259" w:lineRule="auto"/>
        <w:jc w:val="both"/>
        <w:rPr>
          <w:rFonts w:ascii="Arial" w:hAnsi="Arial" w:cs="Arial"/>
          <w:sz w:val="20"/>
          <w:szCs w:val="20"/>
        </w:rPr>
      </w:pPr>
      <w:r w:rsidRPr="00BD6017">
        <w:rPr>
          <w:rFonts w:ascii="Arial" w:hAnsi="Arial" w:cs="Arial"/>
          <w:sz w:val="20"/>
          <w:szCs w:val="20"/>
        </w:rPr>
        <w:t xml:space="preserve">Pompy infuzyjne </w:t>
      </w:r>
      <w:proofErr w:type="spellStart"/>
      <w:r w:rsidRPr="00BD6017">
        <w:rPr>
          <w:rFonts w:ascii="Arial" w:hAnsi="Arial" w:cs="Arial"/>
          <w:sz w:val="20"/>
          <w:szCs w:val="20"/>
        </w:rPr>
        <w:t>jednostrzykawkowe</w:t>
      </w:r>
      <w:proofErr w:type="spellEnd"/>
      <w:r w:rsidRPr="00BD6017">
        <w:rPr>
          <w:rFonts w:ascii="Arial" w:hAnsi="Arial" w:cs="Arial"/>
          <w:sz w:val="20"/>
          <w:szCs w:val="20"/>
        </w:rPr>
        <w:t xml:space="preserve"> - 55 szt.</w:t>
      </w:r>
    </w:p>
    <w:p w14:paraId="1E23C750" w14:textId="77777777" w:rsidR="008E7DED" w:rsidRPr="00BD6017" w:rsidRDefault="008E7DED" w:rsidP="00EE4BDA">
      <w:pPr>
        <w:spacing w:line="259" w:lineRule="auto"/>
        <w:jc w:val="both"/>
        <w:rPr>
          <w:rFonts w:ascii="Arial" w:hAnsi="Arial" w:cs="Arial"/>
          <w:bCs/>
          <w:sz w:val="20"/>
          <w:szCs w:val="20"/>
        </w:rPr>
      </w:pPr>
      <w:r w:rsidRPr="00BD6017">
        <w:rPr>
          <w:rFonts w:ascii="Arial" w:hAnsi="Arial" w:cs="Arial"/>
          <w:bCs/>
          <w:sz w:val="20"/>
          <w:szCs w:val="20"/>
        </w:rPr>
        <w:t xml:space="preserve">1. Dot. Pkt. 2 Czy zamawiający dopuści do postępowania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skalibrowaną do pracy ze strzykawkami o objętości 5, 10, 20, 30/35, 50/60 ml?</w:t>
      </w:r>
    </w:p>
    <w:p w14:paraId="5DA218FC" w14:textId="77777777" w:rsidR="00257FD8" w:rsidRPr="00BD6017" w:rsidRDefault="00B64C1E"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2EA55BFB" w14:textId="77777777" w:rsidR="008E7DED" w:rsidRPr="00BD6017" w:rsidRDefault="002756C2" w:rsidP="00EE4BDA">
      <w:pPr>
        <w:spacing w:line="259" w:lineRule="auto"/>
        <w:jc w:val="both"/>
        <w:rPr>
          <w:rFonts w:ascii="Arial" w:hAnsi="Arial" w:cs="Arial"/>
          <w:b/>
          <w:bCs/>
          <w:sz w:val="20"/>
          <w:szCs w:val="20"/>
        </w:rPr>
      </w:pPr>
      <w:r w:rsidRPr="00BD6017">
        <w:rPr>
          <w:rFonts w:ascii="Arial" w:hAnsi="Arial" w:cs="Arial"/>
          <w:bCs/>
          <w:sz w:val="20"/>
          <w:szCs w:val="20"/>
        </w:rPr>
        <w:t xml:space="preserve">2. Dot. Pkt. 4 Czy zamawiający dopuści do postępowania pompę infuzyjną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z zakresem prędkości infuzji od 0,1 do 1200 ml/h ?</w:t>
      </w:r>
    </w:p>
    <w:p w14:paraId="18C67D42" w14:textId="77777777" w:rsidR="000D03DB" w:rsidRPr="00BD6017" w:rsidRDefault="00B64C1E"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1C014FC" w14:textId="77777777" w:rsidR="002756C2" w:rsidRPr="00BD6017" w:rsidRDefault="002756C2" w:rsidP="00EE4BDA">
      <w:pPr>
        <w:spacing w:line="259" w:lineRule="auto"/>
        <w:jc w:val="both"/>
        <w:rPr>
          <w:rFonts w:ascii="Arial" w:hAnsi="Arial" w:cs="Arial"/>
          <w:bCs/>
          <w:sz w:val="20"/>
          <w:szCs w:val="20"/>
        </w:rPr>
      </w:pPr>
      <w:r w:rsidRPr="00BD6017">
        <w:rPr>
          <w:rFonts w:ascii="Arial" w:hAnsi="Arial" w:cs="Arial"/>
          <w:bCs/>
          <w:sz w:val="20"/>
          <w:szCs w:val="20"/>
        </w:rPr>
        <w:t xml:space="preserve">3. Dot. Pkt. 5 Czy Zamawiający dopuści do postępowania pompę </w:t>
      </w:r>
      <w:proofErr w:type="spellStart"/>
      <w:r w:rsidRPr="00BD6017">
        <w:rPr>
          <w:rFonts w:ascii="Arial" w:hAnsi="Arial" w:cs="Arial"/>
          <w:bCs/>
          <w:sz w:val="20"/>
          <w:szCs w:val="20"/>
        </w:rPr>
        <w:t>skrzykawkową</w:t>
      </w:r>
      <w:proofErr w:type="spellEnd"/>
      <w:r w:rsidRPr="00BD6017">
        <w:rPr>
          <w:rFonts w:ascii="Arial" w:hAnsi="Arial" w:cs="Arial"/>
          <w:bCs/>
          <w:sz w:val="20"/>
          <w:szCs w:val="20"/>
        </w:rPr>
        <w:t xml:space="preserve"> z zakresem programowania od 0,1 do 9,99 ml/h regulacja co 0,01 ml/h?</w:t>
      </w:r>
    </w:p>
    <w:p w14:paraId="10F1D061" w14:textId="4FC818E9" w:rsidR="000D03DB"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BD6017">
        <w:rPr>
          <w:rFonts w:ascii="Arial" w:hAnsi="Arial" w:cs="Arial"/>
          <w:b/>
          <w:bCs/>
          <w:sz w:val="20"/>
          <w:szCs w:val="20"/>
        </w:rPr>
        <w:t>,</w:t>
      </w:r>
      <w:r w:rsidRPr="00BD6017">
        <w:rPr>
          <w:rFonts w:ascii="Arial" w:hAnsi="Arial" w:cs="Arial"/>
          <w:b/>
          <w:bCs/>
          <w:sz w:val="20"/>
          <w:szCs w:val="20"/>
        </w:rPr>
        <w:t xml:space="preserve"> ale nie wymaga</w:t>
      </w:r>
    </w:p>
    <w:p w14:paraId="27D3E1FF" w14:textId="77777777" w:rsidR="002756C2" w:rsidRPr="00BD6017" w:rsidRDefault="002756C2" w:rsidP="00EE4BDA">
      <w:pPr>
        <w:spacing w:line="259" w:lineRule="auto"/>
        <w:jc w:val="both"/>
        <w:rPr>
          <w:rFonts w:ascii="Arial" w:hAnsi="Arial" w:cs="Arial"/>
          <w:bCs/>
          <w:sz w:val="20"/>
          <w:szCs w:val="20"/>
        </w:rPr>
      </w:pPr>
      <w:r w:rsidRPr="00BD6017">
        <w:rPr>
          <w:rFonts w:ascii="Arial" w:hAnsi="Arial" w:cs="Arial"/>
          <w:bCs/>
          <w:sz w:val="20"/>
          <w:szCs w:val="20"/>
        </w:rPr>
        <w:t xml:space="preserve">4. Dot. Pkt. 6 Czy Zamawiający dopuści pompę </w:t>
      </w:r>
      <w:proofErr w:type="spellStart"/>
      <w:r w:rsidRPr="00BD6017">
        <w:rPr>
          <w:rFonts w:ascii="Arial" w:hAnsi="Arial" w:cs="Arial"/>
          <w:bCs/>
          <w:sz w:val="20"/>
          <w:szCs w:val="20"/>
        </w:rPr>
        <w:t>strzykawkowa</w:t>
      </w:r>
      <w:proofErr w:type="spellEnd"/>
      <w:r w:rsidRPr="00BD6017">
        <w:rPr>
          <w:rFonts w:ascii="Arial" w:hAnsi="Arial" w:cs="Arial"/>
          <w:bCs/>
          <w:sz w:val="20"/>
          <w:szCs w:val="20"/>
        </w:rPr>
        <w:t xml:space="preserve"> z dokładnością regulacji szybkości przepływu:  ±1% w mechanizmie : ±2% w strzykawkach ?</w:t>
      </w:r>
    </w:p>
    <w:p w14:paraId="0691B56D" w14:textId="77777777" w:rsidR="000A3C5B"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EE4BDA" w:rsidRPr="00BD6017">
        <w:rPr>
          <w:rFonts w:ascii="Arial" w:hAnsi="Arial" w:cs="Arial"/>
          <w:b/>
          <w:bCs/>
          <w:sz w:val="20"/>
          <w:szCs w:val="20"/>
        </w:rPr>
        <w:t>,</w:t>
      </w:r>
      <w:r w:rsidRPr="00BD6017">
        <w:rPr>
          <w:rFonts w:ascii="Arial" w:hAnsi="Arial" w:cs="Arial"/>
          <w:b/>
          <w:bCs/>
          <w:sz w:val="20"/>
          <w:szCs w:val="20"/>
        </w:rPr>
        <w:t xml:space="preserve"> ale nie wymaga</w:t>
      </w:r>
    </w:p>
    <w:p w14:paraId="1EE9DC82"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xml:space="preserve">5. Dot. Pkt. 9 Czy Zamawiający dopuści wysokiej klasy infuzyjną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z prędkością bolusa od 50-1200 ml/h co 50 ml/h ?</w:t>
      </w:r>
    </w:p>
    <w:p w14:paraId="0CBD2CC3" w14:textId="77777777" w:rsidR="00257FD8" w:rsidRPr="00BD6017" w:rsidRDefault="00B64C1E"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506AFDE5" w14:textId="77777777" w:rsidR="000A3C5B" w:rsidRPr="00BD6017" w:rsidRDefault="000A3C5B"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lastRenderedPageBreak/>
        <w:t>6. Dot. Pkt. 10 Czy Zamawiający dopuści wysokiej jakości pompę infuzyjną z objętością bolusa programowaną w zakresie 0,01–9999?</w:t>
      </w:r>
    </w:p>
    <w:p w14:paraId="339B17DA" w14:textId="42303E05"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BD6017">
        <w:rPr>
          <w:rFonts w:ascii="Arial" w:hAnsi="Arial" w:cs="Arial"/>
          <w:b/>
          <w:bCs/>
          <w:sz w:val="20"/>
          <w:szCs w:val="20"/>
        </w:rPr>
        <w:t>,</w:t>
      </w:r>
      <w:r w:rsidRPr="00BD6017">
        <w:rPr>
          <w:rFonts w:ascii="Arial" w:hAnsi="Arial" w:cs="Arial"/>
          <w:b/>
          <w:bCs/>
          <w:sz w:val="20"/>
          <w:szCs w:val="20"/>
        </w:rPr>
        <w:t xml:space="preserve"> ale nie wymaga</w:t>
      </w:r>
    </w:p>
    <w:p w14:paraId="5FEEE1FB"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xml:space="preserve">7. Dot. Pkt. 13 Prosimy Zamawiającego o dopuszczenie pompy z Biblioteką leków – możliwość zapisania </w:t>
      </w:r>
      <w:r w:rsidR="00EE4BDA" w:rsidRPr="00BD6017">
        <w:rPr>
          <w:rFonts w:ascii="Arial" w:hAnsi="Arial" w:cs="Arial"/>
          <w:bCs/>
          <w:sz w:val="20"/>
          <w:szCs w:val="20"/>
        </w:rPr>
        <w:br/>
      </w:r>
      <w:r w:rsidRPr="00BD6017">
        <w:rPr>
          <w:rFonts w:ascii="Arial" w:hAnsi="Arial" w:cs="Arial"/>
          <w:bCs/>
          <w:sz w:val="20"/>
          <w:szCs w:val="20"/>
        </w:rPr>
        <w:t>w pompie procedur dozowania leków, każda procedura złożona co najmniej z:</w:t>
      </w:r>
    </w:p>
    <w:p w14:paraId="6A604794"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-nazwy leku,</w:t>
      </w:r>
    </w:p>
    <w:p w14:paraId="0AA6DA1A"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min. 5 koncentracji leku,</w:t>
      </w:r>
    </w:p>
    <w:p w14:paraId="3E09C90C"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szybkości dozowania (dawkowanie),</w:t>
      </w:r>
    </w:p>
    <w:p w14:paraId="1872B4A4"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całkowitej objętości (dawki) infuzji,</w:t>
      </w:r>
    </w:p>
    <w:p w14:paraId="0388C4E8"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parametrów bolusa, oraz dawki indukcyjnej,</w:t>
      </w:r>
    </w:p>
    <w:p w14:paraId="30F6BD24"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limitów dla wymienionych parametrów infuzji:</w:t>
      </w:r>
    </w:p>
    <w:p w14:paraId="04C2E526"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xml:space="preserve">- miękkich, ostrzegających o przekroczeniu zalecanych wartości parametrów, </w:t>
      </w:r>
    </w:p>
    <w:p w14:paraId="43DD98D4"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twardych – blokujących możliwość wprowadzenia wartości z poza ich zakresu ?</w:t>
      </w:r>
    </w:p>
    <w:p w14:paraId="273CD56F" w14:textId="77777777" w:rsidR="00257FD8" w:rsidRPr="00BD6017" w:rsidRDefault="00B64C1E"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63D4C3B0" w14:textId="77777777" w:rsidR="000A3C5B" w:rsidRPr="00BD6017" w:rsidRDefault="000A3C5B" w:rsidP="00EE4BDA">
      <w:pPr>
        <w:spacing w:line="259" w:lineRule="auto"/>
        <w:jc w:val="both"/>
        <w:rPr>
          <w:rFonts w:ascii="Arial" w:hAnsi="Arial" w:cs="Arial"/>
          <w:bCs/>
          <w:sz w:val="20"/>
          <w:szCs w:val="20"/>
        </w:rPr>
      </w:pPr>
      <w:r w:rsidRPr="00BD6017">
        <w:rPr>
          <w:rFonts w:ascii="Arial" w:hAnsi="Arial" w:cs="Arial"/>
          <w:bCs/>
          <w:sz w:val="20"/>
          <w:szCs w:val="20"/>
        </w:rPr>
        <w:t xml:space="preserve">8. Dot. Pkt. 14 Prosimy Zamawiającego o dopuszczenie pompy  z historia pracy dostępna z menu pompy, </w:t>
      </w:r>
      <w:r w:rsidR="00EE4BDA" w:rsidRPr="00BD6017">
        <w:rPr>
          <w:rFonts w:ascii="Arial" w:hAnsi="Arial" w:cs="Arial"/>
          <w:bCs/>
          <w:sz w:val="20"/>
          <w:szCs w:val="20"/>
        </w:rPr>
        <w:br/>
      </w:r>
      <w:r w:rsidRPr="00BD6017">
        <w:rPr>
          <w:rFonts w:ascii="Arial" w:hAnsi="Arial" w:cs="Arial"/>
          <w:bCs/>
          <w:sz w:val="20"/>
          <w:szCs w:val="20"/>
        </w:rPr>
        <w:t>z możliwością zapisania do 1500 zdarzeń ?</w:t>
      </w:r>
    </w:p>
    <w:p w14:paraId="746411E6" w14:textId="77777777" w:rsidR="00257FD8" w:rsidRPr="00BD6017" w:rsidRDefault="00CF02E9"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3E0F9206"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9. Dot. Pkt. 16 Prosimy Zamawiającego o dopuszczenie ciśnienia okluzji od 50 mmHg-900 mmHg na 22 poziomach ?</w:t>
      </w:r>
    </w:p>
    <w:p w14:paraId="7661D88D" w14:textId="77777777" w:rsidR="00257FD8" w:rsidRPr="00BD6017" w:rsidRDefault="003A0C6A"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22BD9A67"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10. Dot. Pkt. 23 Czy Zamawiający dopuści wysokiej jakości pompy infuzyjne z niebieskim monochromatycznym graficznym wyświetlaczem LCD o wymiarach 70 mm × 35 mm, wysokim kontraście zapewniającym doskonałą widoczność z daleka i pod dużym kątem ?</w:t>
      </w:r>
    </w:p>
    <w:p w14:paraId="5ED91A96" w14:textId="4A708D58"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BD6017">
        <w:rPr>
          <w:rFonts w:ascii="Arial" w:hAnsi="Arial" w:cs="Arial"/>
          <w:b/>
          <w:bCs/>
          <w:sz w:val="20"/>
          <w:szCs w:val="20"/>
        </w:rPr>
        <w:t>,</w:t>
      </w:r>
      <w:r w:rsidRPr="00BD6017">
        <w:rPr>
          <w:rFonts w:ascii="Arial" w:hAnsi="Arial" w:cs="Arial"/>
          <w:b/>
          <w:bCs/>
          <w:sz w:val="20"/>
          <w:szCs w:val="20"/>
        </w:rPr>
        <w:t xml:space="preserve"> ale nie wymaga</w:t>
      </w:r>
    </w:p>
    <w:p w14:paraId="49DDDD09"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11. Dot. Pkt. 24 Czy Zamawiający dopuści wysokiej klasy infuzyjną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z jednoczesnym wyświetlaniem na ekranie infuzji informacji</w:t>
      </w:r>
    </w:p>
    <w:p w14:paraId="5F75755D"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 nazwa leku; </w:t>
      </w:r>
    </w:p>
    <w:p w14:paraId="38245B7C"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 koncentracja leku; </w:t>
      </w:r>
    </w:p>
    <w:p w14:paraId="65D670B2"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 nazwa oddziału wybranego w bibliotece leków po przyciśnięciu przycisku „i” info </w:t>
      </w:r>
    </w:p>
    <w:p w14:paraId="6EAE55E5"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 prędkość infuzji; </w:t>
      </w:r>
    </w:p>
    <w:p w14:paraId="31222E59"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 podana dawka; </w:t>
      </w:r>
    </w:p>
    <w:p w14:paraId="0758E56D"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 stan naładowania akumulatora; </w:t>
      </w:r>
    </w:p>
    <w:p w14:paraId="786638F2"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aktualne ciśnienie w drenie, w formie graficznej</w:t>
      </w:r>
    </w:p>
    <w:p w14:paraId="04A39E85" w14:textId="77777777" w:rsidR="00257FD8" w:rsidRPr="00BD6017" w:rsidRDefault="009B4BCB"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404F883"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12. Dot. Pkt. 29 Czy zamawiający dopuści podświetlany ekran bez podświetlanych przycisków oraz posiadający tryb nocny z możliwością zmniejszenia jasności i wyciszenia alarmów ?</w:t>
      </w:r>
    </w:p>
    <w:p w14:paraId="1DBE62CE" w14:textId="77777777" w:rsidR="00257FD8" w:rsidRPr="00BD6017" w:rsidRDefault="009B4BCB"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2BE12891" w14:textId="77777777" w:rsidR="008A3A5A" w:rsidRPr="00BD6017" w:rsidRDefault="008A3A5A" w:rsidP="00EE4BDA">
      <w:pPr>
        <w:spacing w:line="259" w:lineRule="auto"/>
        <w:jc w:val="both"/>
        <w:rPr>
          <w:rFonts w:ascii="Arial" w:hAnsi="Arial" w:cs="Arial"/>
          <w:bCs/>
          <w:sz w:val="20"/>
          <w:szCs w:val="20"/>
        </w:rPr>
      </w:pPr>
      <w:r w:rsidRPr="00BD6017">
        <w:rPr>
          <w:rFonts w:ascii="Arial" w:hAnsi="Arial" w:cs="Arial"/>
          <w:bCs/>
          <w:sz w:val="20"/>
          <w:szCs w:val="20"/>
        </w:rPr>
        <w:t xml:space="preserve">13. Dot. Pkt. 34 Czy Zamawiający dopuści wysokiej jakości pompy </w:t>
      </w:r>
      <w:proofErr w:type="spellStart"/>
      <w:r w:rsidRPr="00BD6017">
        <w:rPr>
          <w:rFonts w:ascii="Arial" w:hAnsi="Arial" w:cs="Arial"/>
          <w:bCs/>
          <w:sz w:val="20"/>
          <w:szCs w:val="20"/>
        </w:rPr>
        <w:t>strzykawkowe</w:t>
      </w:r>
      <w:proofErr w:type="spellEnd"/>
      <w:r w:rsidRPr="00BD6017">
        <w:rPr>
          <w:rFonts w:ascii="Arial" w:hAnsi="Arial" w:cs="Arial"/>
          <w:bCs/>
          <w:sz w:val="20"/>
          <w:szCs w:val="20"/>
        </w:rPr>
        <w:t xml:space="preserve"> z ochroną przed wilgocią min. IP 22 ; typ CF ; klasa II ; odporna na defibrylację ?</w:t>
      </w:r>
    </w:p>
    <w:p w14:paraId="77DE1133" w14:textId="77777777" w:rsidR="00257FD8" w:rsidRPr="00BD6017" w:rsidRDefault="009B4BCB"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D46B928" w14:textId="77777777" w:rsidR="00E40763" w:rsidRPr="00BD6017" w:rsidRDefault="00E40763" w:rsidP="00EE4BDA">
      <w:pPr>
        <w:spacing w:line="259" w:lineRule="auto"/>
        <w:jc w:val="both"/>
        <w:rPr>
          <w:rFonts w:ascii="Arial" w:hAnsi="Arial" w:cs="Arial"/>
          <w:b/>
          <w:bCs/>
          <w:sz w:val="20"/>
          <w:szCs w:val="20"/>
        </w:rPr>
      </w:pPr>
    </w:p>
    <w:p w14:paraId="3D39EF1A" w14:textId="77777777" w:rsidR="00E40763" w:rsidRPr="00BD6017" w:rsidRDefault="00E40763" w:rsidP="00EE4BDA">
      <w:pPr>
        <w:spacing w:line="259" w:lineRule="auto"/>
        <w:jc w:val="both"/>
        <w:rPr>
          <w:rFonts w:ascii="Arial" w:eastAsia="Arial" w:hAnsi="Arial" w:cs="Arial"/>
          <w:sz w:val="20"/>
          <w:szCs w:val="20"/>
        </w:rPr>
      </w:pPr>
      <w:r w:rsidRPr="00BD6017">
        <w:rPr>
          <w:rFonts w:ascii="Arial" w:eastAsia="Arial" w:hAnsi="Arial" w:cs="Arial"/>
          <w:sz w:val="20"/>
          <w:szCs w:val="20"/>
        </w:rPr>
        <w:t>Poz. Nr 8</w:t>
      </w:r>
    </w:p>
    <w:p w14:paraId="72967B6E" w14:textId="77777777" w:rsidR="00E40763" w:rsidRPr="00BD6017" w:rsidRDefault="00E40763" w:rsidP="00EE4BDA">
      <w:pPr>
        <w:spacing w:line="259" w:lineRule="auto"/>
        <w:jc w:val="both"/>
        <w:rPr>
          <w:rFonts w:ascii="Arial" w:eastAsia="Arial" w:hAnsi="Arial" w:cs="Arial"/>
          <w:sz w:val="20"/>
          <w:szCs w:val="20"/>
        </w:rPr>
      </w:pPr>
      <w:r w:rsidRPr="00BD6017">
        <w:rPr>
          <w:rFonts w:ascii="Arial" w:eastAsia="Arial" w:hAnsi="Arial" w:cs="Arial"/>
          <w:sz w:val="20"/>
          <w:szCs w:val="20"/>
        </w:rPr>
        <w:t>OPIS  WYMAGANYCH PARAMETRÓW TECHNICZNYCH</w:t>
      </w:r>
    </w:p>
    <w:p w14:paraId="120A13A4" w14:textId="77777777" w:rsidR="00E40763" w:rsidRPr="00BD6017" w:rsidRDefault="00E40763" w:rsidP="00EE4BDA">
      <w:pPr>
        <w:spacing w:line="259" w:lineRule="auto"/>
        <w:jc w:val="both"/>
        <w:rPr>
          <w:rFonts w:ascii="Arial" w:eastAsia="Arial" w:hAnsi="Arial" w:cs="Arial"/>
          <w:sz w:val="20"/>
          <w:szCs w:val="20"/>
        </w:rPr>
      </w:pPr>
      <w:r w:rsidRPr="00BD6017">
        <w:rPr>
          <w:rFonts w:ascii="Arial" w:eastAsia="Arial" w:hAnsi="Arial" w:cs="Arial"/>
          <w:sz w:val="20"/>
          <w:szCs w:val="20"/>
        </w:rPr>
        <w:t xml:space="preserve">Zestaw strzykawek infuzyjnych i pomp - 3 </w:t>
      </w:r>
      <w:proofErr w:type="spellStart"/>
      <w:r w:rsidRPr="00BD6017">
        <w:rPr>
          <w:rFonts w:ascii="Arial" w:eastAsia="Arial" w:hAnsi="Arial" w:cs="Arial"/>
          <w:sz w:val="20"/>
          <w:szCs w:val="20"/>
        </w:rPr>
        <w:t>kpl</w:t>
      </w:r>
      <w:proofErr w:type="spellEnd"/>
      <w:r w:rsidRPr="00BD6017">
        <w:rPr>
          <w:rFonts w:ascii="Arial" w:eastAsia="Arial" w:hAnsi="Arial" w:cs="Arial"/>
          <w:sz w:val="20"/>
          <w:szCs w:val="20"/>
        </w:rPr>
        <w:t>.</w:t>
      </w:r>
    </w:p>
    <w:p w14:paraId="27A0249D" w14:textId="77777777" w:rsidR="00E40763" w:rsidRPr="00BD6017" w:rsidRDefault="00E40763"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t xml:space="preserve">14. Dot. Poz.  Nr 8 OPZ Prosimy Zamawiającego w wyjaśnienie czy w pozycji 8 Zamawiający wymaga stacji dokującej na 6 pomp w konfiguracji 5 pomp </w:t>
      </w:r>
      <w:proofErr w:type="spellStart"/>
      <w:r w:rsidRPr="00BD6017">
        <w:rPr>
          <w:rFonts w:ascii="Arial" w:eastAsia="Arial" w:hAnsi="Arial" w:cs="Arial"/>
          <w:bCs/>
          <w:sz w:val="20"/>
          <w:szCs w:val="20"/>
        </w:rPr>
        <w:t>strzykawkowych</w:t>
      </w:r>
      <w:proofErr w:type="spellEnd"/>
      <w:r w:rsidRPr="00BD6017">
        <w:rPr>
          <w:rFonts w:ascii="Arial" w:eastAsia="Arial" w:hAnsi="Arial" w:cs="Arial"/>
          <w:bCs/>
          <w:sz w:val="20"/>
          <w:szCs w:val="20"/>
        </w:rPr>
        <w:t xml:space="preserve"> i jedna objętościowa ?</w:t>
      </w:r>
    </w:p>
    <w:p w14:paraId="45A9710E" w14:textId="77777777" w:rsidR="00257FD8" w:rsidRPr="00BD6017" w:rsidRDefault="00415B67"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062EDA5"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xml:space="preserve">15. Dot. Pkt. 2 Czy zamawiający dopuści do postępowania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skalibrowaną do pracy ze strzykawkami o objętości 5, 10, 20, 30/35, 50/60 ml?</w:t>
      </w:r>
    </w:p>
    <w:p w14:paraId="3E439853" w14:textId="77777777" w:rsidR="00257FD8" w:rsidRPr="00BD6017" w:rsidRDefault="00415B67"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423789A2" w14:textId="77777777" w:rsidR="00E40763" w:rsidRPr="00BD6017" w:rsidRDefault="00E40763"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t xml:space="preserve">16. Dot. Pkt. 4 Czy zamawiający dopuści do postępowania pompę infuzyjną </w:t>
      </w:r>
      <w:proofErr w:type="spellStart"/>
      <w:r w:rsidRPr="00BD6017">
        <w:rPr>
          <w:rFonts w:ascii="Arial" w:eastAsia="Arial" w:hAnsi="Arial" w:cs="Arial"/>
          <w:bCs/>
          <w:sz w:val="20"/>
          <w:szCs w:val="20"/>
        </w:rPr>
        <w:t>strzykawkową</w:t>
      </w:r>
      <w:proofErr w:type="spellEnd"/>
      <w:r w:rsidRPr="00BD6017">
        <w:rPr>
          <w:rFonts w:ascii="Arial" w:eastAsia="Arial" w:hAnsi="Arial" w:cs="Arial"/>
          <w:bCs/>
          <w:sz w:val="20"/>
          <w:szCs w:val="20"/>
        </w:rPr>
        <w:t xml:space="preserve"> z zakresem prędkości infuzji od 0,1 do 1200 ml/h ?</w:t>
      </w:r>
    </w:p>
    <w:p w14:paraId="67A7F1C0" w14:textId="5AEB359E" w:rsidR="00E40763"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BD6017">
        <w:rPr>
          <w:rFonts w:ascii="Arial" w:hAnsi="Arial" w:cs="Arial"/>
          <w:b/>
          <w:bCs/>
          <w:sz w:val="20"/>
          <w:szCs w:val="20"/>
        </w:rPr>
        <w:t>,</w:t>
      </w:r>
      <w:r w:rsidRPr="00BD6017">
        <w:rPr>
          <w:rFonts w:ascii="Arial" w:hAnsi="Arial" w:cs="Arial"/>
          <w:b/>
          <w:bCs/>
          <w:sz w:val="20"/>
          <w:szCs w:val="20"/>
        </w:rPr>
        <w:t xml:space="preserve"> ale nie wymaga</w:t>
      </w:r>
    </w:p>
    <w:p w14:paraId="30F25427"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lastRenderedPageBreak/>
        <w:t xml:space="preserve">17. Dot. Pkt. 5 Czy Zamawiający dopuści do postępowania pompę </w:t>
      </w:r>
      <w:proofErr w:type="spellStart"/>
      <w:r w:rsidRPr="00BD6017">
        <w:rPr>
          <w:rFonts w:ascii="Arial" w:hAnsi="Arial" w:cs="Arial"/>
          <w:bCs/>
          <w:sz w:val="20"/>
          <w:szCs w:val="20"/>
        </w:rPr>
        <w:t>skrzykawkową</w:t>
      </w:r>
      <w:proofErr w:type="spellEnd"/>
      <w:r w:rsidRPr="00BD6017">
        <w:rPr>
          <w:rFonts w:ascii="Arial" w:hAnsi="Arial" w:cs="Arial"/>
          <w:bCs/>
          <w:sz w:val="20"/>
          <w:szCs w:val="20"/>
        </w:rPr>
        <w:t xml:space="preserve"> z zakresem programowania od 0,1 do 9,99 ml/h regulacja co 0,01 ml/h?</w:t>
      </w:r>
    </w:p>
    <w:p w14:paraId="5B932A3E" w14:textId="0C74E7A3"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BD6017">
        <w:rPr>
          <w:rFonts w:ascii="Arial" w:hAnsi="Arial" w:cs="Arial"/>
          <w:b/>
          <w:bCs/>
          <w:sz w:val="20"/>
          <w:szCs w:val="20"/>
        </w:rPr>
        <w:t>,</w:t>
      </w:r>
      <w:r w:rsidRPr="00BD6017">
        <w:rPr>
          <w:rFonts w:ascii="Arial" w:hAnsi="Arial" w:cs="Arial"/>
          <w:b/>
          <w:bCs/>
          <w:sz w:val="20"/>
          <w:szCs w:val="20"/>
        </w:rPr>
        <w:t xml:space="preserve"> ale nie wymaga</w:t>
      </w:r>
    </w:p>
    <w:p w14:paraId="37C870B4"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xml:space="preserve">18. Dot. Pkt. 6 Czy Zamawiający dopuści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z dokładnością regulacji szybkości przepływu:  ±1% w mechanizmie : ±2% w strzykawkach ?</w:t>
      </w:r>
    </w:p>
    <w:p w14:paraId="1F987D9D" w14:textId="7BE707A4"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BD6017">
        <w:rPr>
          <w:rFonts w:ascii="Arial" w:hAnsi="Arial" w:cs="Arial"/>
          <w:b/>
          <w:bCs/>
          <w:sz w:val="20"/>
          <w:szCs w:val="20"/>
        </w:rPr>
        <w:t>,</w:t>
      </w:r>
      <w:r w:rsidRPr="00BD6017">
        <w:rPr>
          <w:rFonts w:ascii="Arial" w:hAnsi="Arial" w:cs="Arial"/>
          <w:b/>
          <w:bCs/>
          <w:sz w:val="20"/>
          <w:szCs w:val="20"/>
        </w:rPr>
        <w:t xml:space="preserve"> ale nie wymaga</w:t>
      </w:r>
    </w:p>
    <w:p w14:paraId="3817A9CE"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xml:space="preserve">19. Dot. Pkt. 9 Czy Zamawiający dopuści wysokiej klasy infuzyjną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z prędkością bolusa od 50-1200 ml/h co 50 ml/h ?</w:t>
      </w:r>
    </w:p>
    <w:p w14:paraId="7EDA1F65" w14:textId="77777777" w:rsidR="00257FD8" w:rsidRPr="00BD6017" w:rsidRDefault="00D3096D"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0F3648C"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20. Dot. Pkt. 10 Czy Zamawiający dopuści wysokiej jakości pompę infuzyjną z objętością bolusa programowaną w zakresie 0,01–9999?</w:t>
      </w:r>
    </w:p>
    <w:p w14:paraId="64651644" w14:textId="691D1DF4"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w:t>
      </w:r>
      <w:r w:rsidR="00BD6017">
        <w:rPr>
          <w:rFonts w:ascii="Arial" w:hAnsi="Arial" w:cs="Arial"/>
          <w:b/>
          <w:bCs/>
          <w:sz w:val="20"/>
          <w:szCs w:val="20"/>
        </w:rPr>
        <w:t>,</w:t>
      </w:r>
      <w:r w:rsidRPr="00BD6017">
        <w:rPr>
          <w:rFonts w:ascii="Arial" w:hAnsi="Arial" w:cs="Arial"/>
          <w:b/>
          <w:bCs/>
          <w:sz w:val="20"/>
          <w:szCs w:val="20"/>
        </w:rPr>
        <w:t xml:space="preserve"> ale nie wymaga</w:t>
      </w:r>
    </w:p>
    <w:p w14:paraId="15140C84"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21. Dot. Pkt. 13 Prosimy Zamawiającego o dopuszczenie pompy z Biblioteką leków – możliwość zapisania w pompie procedur dozowania leków, każda procedura złożona co najmniej z:</w:t>
      </w:r>
    </w:p>
    <w:p w14:paraId="3D30E750"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nazwy leku,</w:t>
      </w:r>
    </w:p>
    <w:p w14:paraId="1826CD38"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min. 5 koncentracji leku,</w:t>
      </w:r>
    </w:p>
    <w:p w14:paraId="239B9910"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szybkości dozowania (dawkowanie),</w:t>
      </w:r>
    </w:p>
    <w:p w14:paraId="234BCBBD"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całkowitej objętości (dawki) infuzji,</w:t>
      </w:r>
    </w:p>
    <w:p w14:paraId="2DD3CBBB"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parametrów bolusa, oraz dawki indukcyjnej,</w:t>
      </w:r>
    </w:p>
    <w:p w14:paraId="313B9602"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limitów dla wymienionych parametrów infuzji:</w:t>
      </w:r>
    </w:p>
    <w:p w14:paraId="55F692BB"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xml:space="preserve">- miękkich, ostrzegających o przekroczeniu zalecanych wartości parametrów, </w:t>
      </w:r>
    </w:p>
    <w:p w14:paraId="6F67FF20"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twardych – blokujących możliwość wprowadzenia wartości z poza ich zakresu?</w:t>
      </w:r>
    </w:p>
    <w:p w14:paraId="03B35DBF" w14:textId="77777777" w:rsidR="00257FD8" w:rsidRPr="00BD6017" w:rsidRDefault="00D3096D"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3202A40" w14:textId="77777777" w:rsidR="00E40763" w:rsidRPr="00BD6017" w:rsidRDefault="00E40763" w:rsidP="00EE4BDA">
      <w:pPr>
        <w:spacing w:line="259" w:lineRule="auto"/>
        <w:jc w:val="both"/>
        <w:rPr>
          <w:rFonts w:ascii="Arial" w:hAnsi="Arial" w:cs="Arial"/>
          <w:bCs/>
          <w:sz w:val="20"/>
          <w:szCs w:val="20"/>
        </w:rPr>
      </w:pPr>
      <w:r w:rsidRPr="00BD6017">
        <w:rPr>
          <w:rFonts w:ascii="Arial" w:hAnsi="Arial" w:cs="Arial"/>
          <w:bCs/>
          <w:sz w:val="20"/>
          <w:szCs w:val="20"/>
        </w:rPr>
        <w:t xml:space="preserve">22. Dot. Pkt. 14 Prosimy Zamawiającego o dopuszczenie pompy  z historia pracy dostępna z menu pompy, </w:t>
      </w:r>
      <w:r w:rsidR="00EE4BDA" w:rsidRPr="00BD6017">
        <w:rPr>
          <w:rFonts w:ascii="Arial" w:hAnsi="Arial" w:cs="Arial"/>
          <w:bCs/>
          <w:sz w:val="20"/>
          <w:szCs w:val="20"/>
        </w:rPr>
        <w:br/>
      </w:r>
      <w:r w:rsidRPr="00BD6017">
        <w:rPr>
          <w:rFonts w:ascii="Arial" w:hAnsi="Arial" w:cs="Arial"/>
          <w:bCs/>
          <w:sz w:val="20"/>
          <w:szCs w:val="20"/>
        </w:rPr>
        <w:t>z możliwością zapisania do 1500 zdarzeń?</w:t>
      </w:r>
    </w:p>
    <w:p w14:paraId="5401A620" w14:textId="77777777" w:rsidR="00257FD8" w:rsidRPr="00BD6017" w:rsidRDefault="00E40763"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5E4F0166" w14:textId="77777777" w:rsidR="00C72607" w:rsidRPr="00BD6017" w:rsidRDefault="00550840" w:rsidP="00EE4BDA">
      <w:pPr>
        <w:spacing w:line="259" w:lineRule="auto"/>
        <w:jc w:val="both"/>
        <w:rPr>
          <w:rFonts w:ascii="Arial" w:hAnsi="Arial" w:cs="Arial"/>
          <w:bCs/>
          <w:sz w:val="20"/>
          <w:szCs w:val="20"/>
        </w:rPr>
      </w:pPr>
      <w:r w:rsidRPr="00BD6017">
        <w:rPr>
          <w:rFonts w:ascii="Arial" w:hAnsi="Arial" w:cs="Arial"/>
          <w:bCs/>
          <w:sz w:val="20"/>
          <w:szCs w:val="20"/>
        </w:rPr>
        <w:t xml:space="preserve">23. Dot. Pkt. 15 Czy Zamawiający dopuści wysokiej klasy infuzyjną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z trybami pracy: prędkość zwykła - Infuzja z zaprogramowaną prędkością podawania , Objętość/ czas i dawka/czas - Infuzja zaprogramowanej objętości lub dawki w zaprogramowanym przedziale czasu Limit objętości</w:t>
      </w:r>
      <w:r w:rsidR="00EE4BDA" w:rsidRPr="00BD6017">
        <w:rPr>
          <w:rFonts w:ascii="Arial" w:hAnsi="Arial" w:cs="Arial"/>
          <w:bCs/>
          <w:sz w:val="20"/>
          <w:szCs w:val="20"/>
        </w:rPr>
        <w:t xml:space="preserve"> </w:t>
      </w:r>
      <w:r w:rsidRPr="00BD6017">
        <w:rPr>
          <w:rFonts w:ascii="Arial" w:hAnsi="Arial" w:cs="Arial"/>
          <w:bCs/>
          <w:sz w:val="20"/>
          <w:szCs w:val="20"/>
        </w:rPr>
        <w:t>-</w:t>
      </w:r>
      <w:r w:rsidR="00EE4BDA" w:rsidRPr="00BD6017">
        <w:rPr>
          <w:rFonts w:ascii="Arial" w:hAnsi="Arial" w:cs="Arial"/>
          <w:bCs/>
          <w:sz w:val="20"/>
          <w:szCs w:val="20"/>
        </w:rPr>
        <w:t xml:space="preserve"> </w:t>
      </w:r>
      <w:r w:rsidRPr="00BD6017">
        <w:rPr>
          <w:rFonts w:ascii="Arial" w:hAnsi="Arial" w:cs="Arial"/>
          <w:bCs/>
          <w:sz w:val="20"/>
          <w:szCs w:val="20"/>
        </w:rPr>
        <w:t xml:space="preserve">Infuzja </w:t>
      </w:r>
      <w:r w:rsidR="00EE4BDA" w:rsidRPr="00BD6017">
        <w:rPr>
          <w:rFonts w:ascii="Arial" w:hAnsi="Arial" w:cs="Arial"/>
          <w:bCs/>
          <w:sz w:val="20"/>
          <w:szCs w:val="20"/>
        </w:rPr>
        <w:br/>
      </w:r>
      <w:r w:rsidRPr="00BD6017">
        <w:rPr>
          <w:rFonts w:ascii="Arial" w:hAnsi="Arial" w:cs="Arial"/>
          <w:bCs/>
          <w:sz w:val="20"/>
          <w:szCs w:val="20"/>
        </w:rPr>
        <w:t>z ograniczeniem podawanej objętości lub dawki, Infuzja profilowa ?</w:t>
      </w:r>
    </w:p>
    <w:p w14:paraId="17F595DA" w14:textId="77777777" w:rsidR="00257FD8" w:rsidRPr="00BD6017" w:rsidRDefault="00550840"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43827FF9" w14:textId="77777777" w:rsidR="00296279" w:rsidRPr="00BD6017" w:rsidRDefault="00296279" w:rsidP="00EE4BDA">
      <w:pPr>
        <w:spacing w:line="259" w:lineRule="auto"/>
        <w:jc w:val="both"/>
        <w:rPr>
          <w:rFonts w:ascii="Arial" w:hAnsi="Arial" w:cs="Arial"/>
          <w:bCs/>
          <w:sz w:val="20"/>
          <w:szCs w:val="20"/>
        </w:rPr>
      </w:pPr>
      <w:r w:rsidRPr="00BD6017">
        <w:rPr>
          <w:rFonts w:ascii="Arial" w:hAnsi="Arial" w:cs="Arial"/>
          <w:bCs/>
          <w:sz w:val="20"/>
          <w:szCs w:val="20"/>
        </w:rPr>
        <w:t>24. Dot. Pkt. 16 Prosimy Zamawiającego o dopuszczenie ciśnienia okluzji od 50 mmHg-900 mmHg na 22 poziomach ?</w:t>
      </w:r>
    </w:p>
    <w:p w14:paraId="00743AA5" w14:textId="77777777" w:rsidR="005433EB"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Nie, zgodn</w:t>
      </w:r>
      <w:r w:rsidR="00296279" w:rsidRPr="00BD6017">
        <w:rPr>
          <w:rFonts w:ascii="Arial" w:hAnsi="Arial" w:cs="Arial"/>
          <w:b/>
          <w:bCs/>
          <w:sz w:val="20"/>
          <w:szCs w:val="20"/>
        </w:rPr>
        <w:t>ie z S</w:t>
      </w:r>
      <w:r w:rsidRPr="00BD6017">
        <w:rPr>
          <w:rFonts w:ascii="Arial" w:hAnsi="Arial" w:cs="Arial"/>
          <w:b/>
          <w:bCs/>
          <w:sz w:val="20"/>
          <w:szCs w:val="20"/>
        </w:rPr>
        <w:t>WZ</w:t>
      </w:r>
    </w:p>
    <w:p w14:paraId="05FA6E7D"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25. Dot. Pkt. 23 Czy Zamawiający dopuści wysokiej jakości pompy infuzyjne z niebieskim monochromatycznym graficznym wyświetlaczem LCD o wymiarach 70 mm × 35 mm, wysokim kontraście zapewniającym doskonałą widoczność z daleka i pod dużym kątem?</w:t>
      </w:r>
    </w:p>
    <w:p w14:paraId="736D5AC5"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45402718"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xml:space="preserve">26. Dot. Pkt. 24 Czy Zamawiający dopuści wysokiej klasy infuzyjną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z jednoczesnym wyświetlaniem na ekranie infuzji informacji</w:t>
      </w:r>
    </w:p>
    <w:p w14:paraId="4928911F"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xml:space="preserve">- nazwa leku; </w:t>
      </w:r>
    </w:p>
    <w:p w14:paraId="34541E17"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xml:space="preserve">- koncentracja leku; </w:t>
      </w:r>
    </w:p>
    <w:p w14:paraId="1A132B4E"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nazwa oddziału wybranego w bibliotece leków po przyciśnięciu przycisku „</w:t>
      </w:r>
      <w:proofErr w:type="spellStart"/>
      <w:r w:rsidRPr="00BD6017">
        <w:rPr>
          <w:rFonts w:ascii="Arial" w:hAnsi="Arial" w:cs="Arial"/>
          <w:bCs/>
          <w:sz w:val="20"/>
          <w:szCs w:val="20"/>
        </w:rPr>
        <w:t>i”info</w:t>
      </w:r>
      <w:proofErr w:type="spellEnd"/>
      <w:r w:rsidRPr="00BD6017">
        <w:rPr>
          <w:rFonts w:ascii="Arial" w:hAnsi="Arial" w:cs="Arial"/>
          <w:bCs/>
          <w:sz w:val="20"/>
          <w:szCs w:val="20"/>
        </w:rPr>
        <w:t xml:space="preserve"> </w:t>
      </w:r>
    </w:p>
    <w:p w14:paraId="6C7105BB"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xml:space="preserve">- prędkość infuzji; </w:t>
      </w:r>
    </w:p>
    <w:p w14:paraId="46F5D231"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xml:space="preserve">- podana dawka; </w:t>
      </w:r>
    </w:p>
    <w:p w14:paraId="5F8D73FF"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xml:space="preserve">- stan naładowania akumulatora; </w:t>
      </w:r>
    </w:p>
    <w:p w14:paraId="50A7E171" w14:textId="77777777" w:rsidR="005433EB" w:rsidRPr="00BD6017" w:rsidRDefault="005433EB" w:rsidP="00EE4BDA">
      <w:pPr>
        <w:spacing w:line="259" w:lineRule="auto"/>
        <w:jc w:val="both"/>
        <w:rPr>
          <w:rFonts w:ascii="Arial" w:hAnsi="Arial" w:cs="Arial"/>
          <w:bCs/>
          <w:sz w:val="20"/>
          <w:szCs w:val="20"/>
        </w:rPr>
      </w:pPr>
      <w:r w:rsidRPr="00BD6017">
        <w:rPr>
          <w:rFonts w:ascii="Arial" w:hAnsi="Arial" w:cs="Arial"/>
          <w:bCs/>
          <w:sz w:val="20"/>
          <w:szCs w:val="20"/>
        </w:rPr>
        <w:t>- aktualne ciśnienie w drenie, w formie graficznej</w:t>
      </w:r>
    </w:p>
    <w:p w14:paraId="538083CA" w14:textId="77777777" w:rsidR="00257FD8" w:rsidRPr="00BD6017" w:rsidRDefault="005433EB"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044CD120" w14:textId="77777777" w:rsidR="00BF2E83" w:rsidRPr="00BD6017" w:rsidRDefault="00BF2E83" w:rsidP="00EE4BDA">
      <w:pPr>
        <w:jc w:val="both"/>
        <w:rPr>
          <w:rFonts w:ascii="Arial" w:hAnsi="Arial" w:cs="Arial"/>
          <w:bCs/>
          <w:sz w:val="20"/>
          <w:szCs w:val="20"/>
        </w:rPr>
      </w:pPr>
      <w:r w:rsidRPr="00BD6017">
        <w:rPr>
          <w:rFonts w:ascii="Arial" w:hAnsi="Arial" w:cs="Arial"/>
          <w:bCs/>
          <w:sz w:val="20"/>
          <w:szCs w:val="20"/>
        </w:rPr>
        <w:t>27. Dot. Pkt. 29 Czy zamawiający dopuści podświetlany ekran bez podświetlanych przycisków oraz posiadający tryb nocny z możliwością zmniejszenia jasności i wyciszenia alarmów ?</w:t>
      </w:r>
    </w:p>
    <w:p w14:paraId="11FF6BF4" w14:textId="77777777" w:rsidR="00257FD8" w:rsidRPr="00BD6017" w:rsidRDefault="00BF2E83" w:rsidP="00EE4BDA">
      <w:pPr>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0EDD3361" w14:textId="77777777" w:rsidR="00345133" w:rsidRPr="00BD6017" w:rsidRDefault="00345133" w:rsidP="00BF2E83">
      <w:pPr>
        <w:rPr>
          <w:rFonts w:ascii="Arial" w:hAnsi="Arial" w:cs="Arial"/>
          <w:b/>
          <w:bCs/>
          <w:sz w:val="20"/>
          <w:szCs w:val="20"/>
        </w:rPr>
      </w:pPr>
    </w:p>
    <w:p w14:paraId="5708CB81" w14:textId="77777777" w:rsidR="00345133" w:rsidRPr="00BD6017" w:rsidRDefault="00345133" w:rsidP="00EE4BDA">
      <w:pPr>
        <w:jc w:val="both"/>
        <w:rPr>
          <w:rFonts w:ascii="Arial" w:hAnsi="Arial" w:cs="Arial"/>
          <w:bCs/>
          <w:sz w:val="20"/>
          <w:szCs w:val="20"/>
        </w:rPr>
      </w:pPr>
      <w:r w:rsidRPr="00BD6017">
        <w:rPr>
          <w:rFonts w:ascii="Arial" w:hAnsi="Arial" w:cs="Arial"/>
          <w:bCs/>
          <w:sz w:val="20"/>
          <w:szCs w:val="20"/>
        </w:rPr>
        <w:lastRenderedPageBreak/>
        <w:t xml:space="preserve">28. Dot. Pkt. 34 Czy Zamawiający dopuści wysokiej jakości pompy </w:t>
      </w:r>
      <w:proofErr w:type="spellStart"/>
      <w:r w:rsidRPr="00BD6017">
        <w:rPr>
          <w:rFonts w:ascii="Arial" w:hAnsi="Arial" w:cs="Arial"/>
          <w:bCs/>
          <w:sz w:val="20"/>
          <w:szCs w:val="20"/>
        </w:rPr>
        <w:t>strzykawkowe</w:t>
      </w:r>
      <w:proofErr w:type="spellEnd"/>
      <w:r w:rsidRPr="00BD6017">
        <w:rPr>
          <w:rFonts w:ascii="Arial" w:hAnsi="Arial" w:cs="Arial"/>
          <w:bCs/>
          <w:sz w:val="20"/>
          <w:szCs w:val="20"/>
        </w:rPr>
        <w:t xml:space="preserve"> z ochroną przed wilgocią min. IP 22 ; typ CF ; klasa II ; odporna na defibrylację?</w:t>
      </w:r>
    </w:p>
    <w:p w14:paraId="077407B5" w14:textId="77777777" w:rsidR="00257FD8" w:rsidRPr="00BD6017" w:rsidRDefault="00D764C3"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09585731" w14:textId="77777777" w:rsidR="002B4EB3" w:rsidRPr="00BD6017" w:rsidRDefault="002B4EB3" w:rsidP="00EE4BDA">
      <w:pPr>
        <w:spacing w:line="259" w:lineRule="auto"/>
        <w:jc w:val="both"/>
        <w:rPr>
          <w:rFonts w:ascii="Arial" w:hAnsi="Arial" w:cs="Arial"/>
          <w:bCs/>
          <w:sz w:val="20"/>
          <w:szCs w:val="20"/>
        </w:rPr>
      </w:pPr>
      <w:r w:rsidRPr="00BD6017">
        <w:rPr>
          <w:rFonts w:ascii="Arial" w:hAnsi="Arial" w:cs="Arial"/>
          <w:bCs/>
          <w:sz w:val="20"/>
          <w:szCs w:val="20"/>
        </w:rPr>
        <w:t xml:space="preserve">29. Dot. Pkt. 39 Czy Zamawiający dopuści pompy objętościowe z </w:t>
      </w:r>
      <w:proofErr w:type="spellStart"/>
      <w:r w:rsidRPr="00BD6017">
        <w:rPr>
          <w:rFonts w:ascii="Arial" w:hAnsi="Arial" w:cs="Arial"/>
          <w:bCs/>
          <w:sz w:val="20"/>
          <w:szCs w:val="20"/>
        </w:rPr>
        <w:t>szybkościa</w:t>
      </w:r>
      <w:proofErr w:type="spellEnd"/>
      <w:r w:rsidRPr="00BD6017">
        <w:rPr>
          <w:rFonts w:ascii="Arial" w:hAnsi="Arial" w:cs="Arial"/>
          <w:bCs/>
          <w:sz w:val="20"/>
          <w:szCs w:val="20"/>
        </w:rPr>
        <w:t xml:space="preserve"> dozowania 0,1–1500 ml/h?</w:t>
      </w:r>
    </w:p>
    <w:p w14:paraId="1D159B44" w14:textId="77777777" w:rsidR="00257FD8" w:rsidRPr="00BD6017" w:rsidRDefault="002B4EB3"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60F23679" w14:textId="77777777" w:rsidR="002B4EB3" w:rsidRPr="00BD6017" w:rsidRDefault="00417D29" w:rsidP="00EE4BDA">
      <w:pPr>
        <w:spacing w:line="259" w:lineRule="auto"/>
        <w:jc w:val="both"/>
        <w:rPr>
          <w:rFonts w:ascii="Arial" w:hAnsi="Arial" w:cs="Arial"/>
          <w:bCs/>
          <w:sz w:val="20"/>
          <w:szCs w:val="20"/>
        </w:rPr>
      </w:pPr>
      <w:r w:rsidRPr="00BD6017">
        <w:rPr>
          <w:rFonts w:ascii="Arial" w:hAnsi="Arial" w:cs="Arial"/>
          <w:bCs/>
          <w:sz w:val="20"/>
          <w:szCs w:val="20"/>
        </w:rPr>
        <w:t xml:space="preserve">30. Dot. Pkt. 40 Czy Zamawiający dopuści do postępowania pompy objętościowe z programowaniem szybkości w zakresie 0,1 – 99,9 ml/h (opcjonalnie 0,01 ml/h w zakresie 0,1 – 9,99 ml/h), oraz co 1 ml/h </w:t>
      </w:r>
      <w:r w:rsidR="00EE4BDA" w:rsidRPr="00BD6017">
        <w:rPr>
          <w:rFonts w:ascii="Arial" w:hAnsi="Arial" w:cs="Arial"/>
          <w:bCs/>
          <w:sz w:val="20"/>
          <w:szCs w:val="20"/>
        </w:rPr>
        <w:br/>
      </w:r>
      <w:r w:rsidRPr="00BD6017">
        <w:rPr>
          <w:rFonts w:ascii="Arial" w:hAnsi="Arial" w:cs="Arial"/>
          <w:bCs/>
          <w:sz w:val="20"/>
          <w:szCs w:val="20"/>
        </w:rPr>
        <w:t>w zakresie 100 – 1500 ml/h.?</w:t>
      </w:r>
    </w:p>
    <w:p w14:paraId="4720B7B1" w14:textId="77777777" w:rsidR="00BF2C32" w:rsidRPr="00BD6017" w:rsidRDefault="00417D29"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4D33E52E"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 xml:space="preserve">31. Dot. Pkt. 45 Prosimy Zamawiającego o dopuszczenie pompy z Biblioteką leków – możliwość zapisania </w:t>
      </w:r>
      <w:r w:rsidR="00EE4BDA" w:rsidRPr="00BD6017">
        <w:rPr>
          <w:rFonts w:ascii="Arial" w:hAnsi="Arial" w:cs="Arial"/>
          <w:bCs/>
          <w:sz w:val="20"/>
          <w:szCs w:val="20"/>
        </w:rPr>
        <w:br/>
      </w:r>
      <w:r w:rsidRPr="00BD6017">
        <w:rPr>
          <w:rFonts w:ascii="Arial" w:hAnsi="Arial" w:cs="Arial"/>
          <w:bCs/>
          <w:sz w:val="20"/>
          <w:szCs w:val="20"/>
        </w:rPr>
        <w:t>w pompie procedur dozowania leków, każda procedura złożona co najmniej z:</w:t>
      </w:r>
    </w:p>
    <w:p w14:paraId="5AEBF46B"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nazwy leku,</w:t>
      </w:r>
    </w:p>
    <w:p w14:paraId="290C9D7D"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min. 5 koncentracji leku,</w:t>
      </w:r>
    </w:p>
    <w:p w14:paraId="64029E79"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szybkości dozowania (dawkowanie),</w:t>
      </w:r>
    </w:p>
    <w:p w14:paraId="53866E88"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całkowitej objętości (dawki) infuzji,</w:t>
      </w:r>
    </w:p>
    <w:p w14:paraId="674B4ACB"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parametrów bolusa, oraz dawki indukcyjnej,</w:t>
      </w:r>
    </w:p>
    <w:p w14:paraId="4E814375"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limitów dla wymienionych parametrów infuzji:</w:t>
      </w:r>
    </w:p>
    <w:p w14:paraId="5005C70E"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 xml:space="preserve">miękkich, ostrzegających o przekroczeniu zalecanych wartości parametrów, </w:t>
      </w:r>
    </w:p>
    <w:p w14:paraId="08B23EFA" w14:textId="77777777" w:rsidR="00BF2C32" w:rsidRPr="00BD6017" w:rsidRDefault="00BF2C32" w:rsidP="00EE4BDA">
      <w:pPr>
        <w:spacing w:line="259" w:lineRule="auto"/>
        <w:jc w:val="both"/>
        <w:rPr>
          <w:rFonts w:ascii="Arial" w:hAnsi="Arial" w:cs="Arial"/>
          <w:bCs/>
          <w:sz w:val="20"/>
          <w:szCs w:val="20"/>
        </w:rPr>
      </w:pPr>
      <w:r w:rsidRPr="00BD6017">
        <w:rPr>
          <w:rFonts w:ascii="Arial" w:hAnsi="Arial" w:cs="Arial"/>
          <w:bCs/>
          <w:sz w:val="20"/>
          <w:szCs w:val="20"/>
        </w:rPr>
        <w:t>twardych – blokujących możliwość wprowadzenia wartości z poza ich zakresu ?</w:t>
      </w:r>
    </w:p>
    <w:p w14:paraId="3926BCF6" w14:textId="77777777" w:rsidR="00D5448A" w:rsidRPr="00BD6017" w:rsidRDefault="00BF2C32"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E2BEF6D" w14:textId="77777777" w:rsidR="00D5448A" w:rsidRPr="00BD6017" w:rsidRDefault="00D5448A" w:rsidP="00EE4BDA">
      <w:pPr>
        <w:spacing w:line="259" w:lineRule="auto"/>
        <w:jc w:val="both"/>
        <w:rPr>
          <w:rFonts w:ascii="Arial" w:hAnsi="Arial" w:cs="Arial"/>
          <w:bCs/>
          <w:sz w:val="20"/>
          <w:szCs w:val="20"/>
        </w:rPr>
      </w:pPr>
      <w:r w:rsidRPr="00BD6017">
        <w:rPr>
          <w:rFonts w:ascii="Arial" w:hAnsi="Arial" w:cs="Arial"/>
          <w:bCs/>
          <w:sz w:val="20"/>
          <w:szCs w:val="20"/>
        </w:rPr>
        <w:t xml:space="preserve">32. Dot. Pkt. 46 Prosimy Zamawiającego o dopuszczenie pompy  z historia pracy dostępna z menu pompy, </w:t>
      </w:r>
      <w:r w:rsidR="00EE4BDA" w:rsidRPr="00BD6017">
        <w:rPr>
          <w:rFonts w:ascii="Arial" w:hAnsi="Arial" w:cs="Arial"/>
          <w:bCs/>
          <w:sz w:val="20"/>
          <w:szCs w:val="20"/>
        </w:rPr>
        <w:br/>
      </w:r>
      <w:r w:rsidRPr="00BD6017">
        <w:rPr>
          <w:rFonts w:ascii="Arial" w:hAnsi="Arial" w:cs="Arial"/>
          <w:bCs/>
          <w:sz w:val="20"/>
          <w:szCs w:val="20"/>
        </w:rPr>
        <w:t>z możliwością zapisania do 1500 zdarzeń?</w:t>
      </w:r>
    </w:p>
    <w:p w14:paraId="168CFC12" w14:textId="77777777" w:rsidR="00257FD8" w:rsidRPr="00BD6017" w:rsidRDefault="0028069C"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39AEFF5A"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33. Dot. Pkt. 47 Czy zmawiający dopuści wysokiej klasy infuzyjną pompę objętościową z następującymi trybami pracy:</w:t>
      </w:r>
    </w:p>
    <w:p w14:paraId="0986FE1C"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xml:space="preserve">• Objętość / Czas / Prędkość (V/T/R) </w:t>
      </w:r>
    </w:p>
    <w:p w14:paraId="1ACF268E"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xml:space="preserve">• Objętość / Prędkość </w:t>
      </w:r>
    </w:p>
    <w:p w14:paraId="1806D9C6"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xml:space="preserve">• Objętość / Czas (V/T) </w:t>
      </w:r>
    </w:p>
    <w:p w14:paraId="59DD3FA5"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xml:space="preserve">• Czas / Prędkość (T/R) </w:t>
      </w:r>
    </w:p>
    <w:p w14:paraId="17DF780F"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Prędkość zwykła (tylko z detektorem kropli</w:t>
      </w:r>
    </w:p>
    <w:p w14:paraId="730D8620"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Poziom w górę/poziom w dół.</w:t>
      </w:r>
    </w:p>
    <w:p w14:paraId="68DF800B" w14:textId="77777777" w:rsidR="005875FB"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xml:space="preserve">• Infuzja sekwencyjna </w:t>
      </w:r>
    </w:p>
    <w:p w14:paraId="6140211A" w14:textId="77777777" w:rsidR="0028069C" w:rsidRPr="00BD6017" w:rsidRDefault="005875FB" w:rsidP="00EE4BDA">
      <w:pPr>
        <w:spacing w:line="259" w:lineRule="auto"/>
        <w:jc w:val="both"/>
        <w:rPr>
          <w:rFonts w:ascii="Arial" w:hAnsi="Arial" w:cs="Arial"/>
          <w:bCs/>
          <w:sz w:val="20"/>
          <w:szCs w:val="20"/>
        </w:rPr>
      </w:pPr>
      <w:r w:rsidRPr="00BD6017">
        <w:rPr>
          <w:rFonts w:ascii="Arial" w:hAnsi="Arial" w:cs="Arial"/>
          <w:bCs/>
          <w:sz w:val="20"/>
          <w:szCs w:val="20"/>
        </w:rPr>
        <w:t>• Krople/min</w:t>
      </w:r>
    </w:p>
    <w:p w14:paraId="7442CCFE" w14:textId="77777777" w:rsidR="00F36AF7" w:rsidRPr="00BD6017" w:rsidRDefault="00F36AF7"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41BF115A" w14:textId="77777777" w:rsidR="00F36AF7" w:rsidRPr="00BD6017" w:rsidRDefault="00F36AF7" w:rsidP="00EE4BDA">
      <w:pPr>
        <w:spacing w:line="259" w:lineRule="auto"/>
        <w:jc w:val="both"/>
        <w:rPr>
          <w:rFonts w:ascii="Arial" w:hAnsi="Arial" w:cs="Arial"/>
          <w:b/>
          <w:bCs/>
          <w:sz w:val="20"/>
          <w:szCs w:val="20"/>
        </w:rPr>
      </w:pPr>
      <w:r w:rsidRPr="00BD6017">
        <w:rPr>
          <w:rFonts w:ascii="Arial" w:hAnsi="Arial" w:cs="Arial"/>
          <w:bCs/>
          <w:sz w:val="20"/>
          <w:szCs w:val="20"/>
        </w:rPr>
        <w:t>34. Dot. Pkt. 48 Prosimy Zamawiającego o dopuszczenie ciśnienia okluzji od 50 mmHg-750 mmHg na 19 poziomach ?</w:t>
      </w:r>
    </w:p>
    <w:p w14:paraId="5A0984E2" w14:textId="77777777" w:rsidR="00257FD8" w:rsidRPr="00BD6017" w:rsidRDefault="00F36AF7"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3A3BAE1D" w14:textId="77777777" w:rsidR="00B02028" w:rsidRPr="00BD6017" w:rsidRDefault="00B02028" w:rsidP="00EE4BDA">
      <w:pPr>
        <w:spacing w:line="259" w:lineRule="auto"/>
        <w:jc w:val="both"/>
        <w:rPr>
          <w:rFonts w:ascii="Arial" w:hAnsi="Arial" w:cs="Arial"/>
          <w:bCs/>
          <w:sz w:val="20"/>
          <w:szCs w:val="20"/>
        </w:rPr>
      </w:pPr>
      <w:r w:rsidRPr="00BD6017">
        <w:rPr>
          <w:rFonts w:ascii="Arial" w:hAnsi="Arial" w:cs="Arial"/>
          <w:bCs/>
          <w:sz w:val="20"/>
          <w:szCs w:val="20"/>
        </w:rPr>
        <w:t>35. Dot. Pkt. 53 Czy Zamawiający dopuści wysokiej klasy infuzyjną pompę objętościową z czasem pracy akumulatora pow. 8h przy prędkości 25ml/h ? Co w praktyce może spełniać oczekiwania Zamawiającego.</w:t>
      </w:r>
    </w:p>
    <w:p w14:paraId="1E936A79" w14:textId="77777777" w:rsidR="00257FD8" w:rsidRPr="00BD6017" w:rsidRDefault="00B02028"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86878EE"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36. Dot. Pkt. 56 Czy Zamawiający dopuści wysokiej klasy infuzyjną pompę objętościowa z dużym monochromatycznym niebieskim wyświetlaczem LCD z jednoczesnym wyświetlaniem na ekranie infuzji informacji</w:t>
      </w:r>
    </w:p>
    <w:p w14:paraId="7AF3F52F"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 xml:space="preserve">- nazwa leku; </w:t>
      </w:r>
    </w:p>
    <w:p w14:paraId="7C120B26"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 xml:space="preserve">- koncentracja leku; </w:t>
      </w:r>
    </w:p>
    <w:p w14:paraId="5B42B367"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 nazwa oddziału wybranego w bibliotece leków po przyciśnięciu przycisku „</w:t>
      </w:r>
      <w:proofErr w:type="spellStart"/>
      <w:r w:rsidRPr="00BD6017">
        <w:rPr>
          <w:rFonts w:ascii="Arial" w:hAnsi="Arial" w:cs="Arial"/>
          <w:bCs/>
          <w:sz w:val="20"/>
          <w:szCs w:val="20"/>
        </w:rPr>
        <w:t>i”info</w:t>
      </w:r>
      <w:proofErr w:type="spellEnd"/>
      <w:r w:rsidRPr="00BD6017">
        <w:rPr>
          <w:rFonts w:ascii="Arial" w:hAnsi="Arial" w:cs="Arial"/>
          <w:bCs/>
          <w:sz w:val="20"/>
          <w:szCs w:val="20"/>
        </w:rPr>
        <w:t xml:space="preserve"> </w:t>
      </w:r>
    </w:p>
    <w:p w14:paraId="28E96756"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 xml:space="preserve">- prędkość infuzji; </w:t>
      </w:r>
    </w:p>
    <w:p w14:paraId="1D2E1DD2"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 xml:space="preserve">- podana dawka; </w:t>
      </w:r>
    </w:p>
    <w:p w14:paraId="0D3AB106"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 xml:space="preserve">- stan naładowania akumulatora; </w:t>
      </w:r>
    </w:p>
    <w:p w14:paraId="1FA5DB58"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t>- aktualne ciśnienie w drenie, w formie graficznej?</w:t>
      </w:r>
    </w:p>
    <w:p w14:paraId="38DC803B" w14:textId="77777777" w:rsidR="00257FD8" w:rsidRPr="00BD6017" w:rsidRDefault="00FA6E0E" w:rsidP="00EE4BDA">
      <w:pPr>
        <w:spacing w:after="160"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7E303949" w14:textId="77777777" w:rsidR="00FA6E0E" w:rsidRPr="00BD6017" w:rsidRDefault="00FA6E0E" w:rsidP="00EE4BDA">
      <w:pPr>
        <w:spacing w:line="259" w:lineRule="auto"/>
        <w:jc w:val="both"/>
        <w:rPr>
          <w:rFonts w:ascii="Arial" w:hAnsi="Arial" w:cs="Arial"/>
          <w:bCs/>
          <w:sz w:val="20"/>
          <w:szCs w:val="20"/>
        </w:rPr>
      </w:pPr>
      <w:r w:rsidRPr="00BD6017">
        <w:rPr>
          <w:rFonts w:ascii="Arial" w:hAnsi="Arial" w:cs="Arial"/>
          <w:bCs/>
          <w:sz w:val="20"/>
          <w:szCs w:val="20"/>
        </w:rPr>
        <w:lastRenderedPageBreak/>
        <w:t xml:space="preserve">37. dot. Pkt. 64 Czy Zamawiający dopuści wysokiej jakości pompy </w:t>
      </w:r>
      <w:proofErr w:type="spellStart"/>
      <w:r w:rsidRPr="00BD6017">
        <w:rPr>
          <w:rFonts w:ascii="Arial" w:hAnsi="Arial" w:cs="Arial"/>
          <w:bCs/>
          <w:sz w:val="20"/>
          <w:szCs w:val="20"/>
        </w:rPr>
        <w:t>strzykawkowe</w:t>
      </w:r>
      <w:proofErr w:type="spellEnd"/>
      <w:r w:rsidRPr="00BD6017">
        <w:rPr>
          <w:rFonts w:ascii="Arial" w:hAnsi="Arial" w:cs="Arial"/>
          <w:bCs/>
          <w:sz w:val="20"/>
          <w:szCs w:val="20"/>
        </w:rPr>
        <w:t xml:space="preserve"> z ochroną przed wilgocią min. IP 22 ; typ CF ; klasa II ; odporna na defibrylację ?</w:t>
      </w:r>
    </w:p>
    <w:p w14:paraId="1B12AE44" w14:textId="77777777" w:rsidR="00257FD8" w:rsidRPr="00BD6017" w:rsidRDefault="00FA6E0E"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36B42D36" w14:textId="77777777" w:rsidR="00F914E4" w:rsidRPr="00BD6017" w:rsidRDefault="00F914E4" w:rsidP="00EE4BDA">
      <w:pPr>
        <w:spacing w:line="259" w:lineRule="auto"/>
        <w:jc w:val="both"/>
        <w:rPr>
          <w:rFonts w:ascii="Arial" w:hAnsi="Arial" w:cs="Arial"/>
          <w:bCs/>
          <w:sz w:val="20"/>
          <w:szCs w:val="20"/>
        </w:rPr>
      </w:pPr>
      <w:r w:rsidRPr="00BD6017">
        <w:rPr>
          <w:rFonts w:ascii="Arial" w:hAnsi="Arial" w:cs="Arial"/>
          <w:bCs/>
          <w:sz w:val="20"/>
          <w:szCs w:val="20"/>
        </w:rPr>
        <w:t>38. Dot. Pkt. 67 Czy Zamawiający dopuści wysokiej jakości stacje dokujące z wyświetlaczem LED Rozmiar: 70 mm × 30 mm; Kąt patrzenia: 360° w obrębie 4 metrów ?</w:t>
      </w:r>
    </w:p>
    <w:p w14:paraId="39374789"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18C02139" w14:textId="77777777" w:rsidR="00F914E4" w:rsidRPr="00BD6017" w:rsidRDefault="00F914E4" w:rsidP="00EE4BDA">
      <w:pPr>
        <w:spacing w:line="259" w:lineRule="auto"/>
        <w:jc w:val="both"/>
        <w:rPr>
          <w:rFonts w:ascii="Arial" w:hAnsi="Arial" w:cs="Arial"/>
          <w:bCs/>
          <w:sz w:val="20"/>
          <w:szCs w:val="20"/>
        </w:rPr>
      </w:pPr>
      <w:r w:rsidRPr="00BD6017">
        <w:rPr>
          <w:rFonts w:ascii="Arial" w:hAnsi="Arial" w:cs="Arial"/>
          <w:bCs/>
          <w:sz w:val="20"/>
          <w:szCs w:val="20"/>
        </w:rPr>
        <w:t>39. Dot. Pkt. 68 Prosimy Zamawiającego o dopuszczenie wysokiej jakości stacje dokującą z możliwością wyświetlenia: - status podłączenia zasilania, wyświetla status baterii  oraz alarm rozładowania;  wyświetla status wewnętrznego oprogramowania, statusy posiadają zróżnicowanie kolorystyczne zależne od  priorytetu(wysoki. średni. niski).</w:t>
      </w:r>
    </w:p>
    <w:p w14:paraId="1DC74201" w14:textId="77777777" w:rsidR="00370757"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003BDFFB" w14:textId="77777777" w:rsidR="00257FD8" w:rsidRPr="00BD6017" w:rsidRDefault="00370757" w:rsidP="00EE4BDA">
      <w:pPr>
        <w:spacing w:line="259" w:lineRule="auto"/>
        <w:jc w:val="both"/>
        <w:rPr>
          <w:rFonts w:ascii="Arial" w:hAnsi="Arial" w:cs="Arial"/>
          <w:bCs/>
          <w:sz w:val="20"/>
          <w:szCs w:val="20"/>
        </w:rPr>
      </w:pPr>
      <w:r w:rsidRPr="00BD6017">
        <w:rPr>
          <w:rFonts w:ascii="Arial" w:hAnsi="Arial" w:cs="Arial"/>
          <w:bCs/>
          <w:sz w:val="20"/>
          <w:szCs w:val="20"/>
        </w:rPr>
        <w:t xml:space="preserve">40. Dot. Pkt. 74 Prosimy Zamawiającego o dopuszczenie wysokiej </w:t>
      </w:r>
      <w:proofErr w:type="spellStart"/>
      <w:r w:rsidRPr="00BD6017">
        <w:rPr>
          <w:rFonts w:ascii="Arial" w:hAnsi="Arial" w:cs="Arial"/>
          <w:bCs/>
          <w:sz w:val="20"/>
          <w:szCs w:val="20"/>
        </w:rPr>
        <w:t>jakosci</w:t>
      </w:r>
      <w:proofErr w:type="spellEnd"/>
      <w:r w:rsidRPr="00BD6017">
        <w:rPr>
          <w:rFonts w:ascii="Arial" w:hAnsi="Arial" w:cs="Arial"/>
          <w:bCs/>
          <w:sz w:val="20"/>
          <w:szCs w:val="20"/>
        </w:rPr>
        <w:t xml:space="preserve"> stację dokującą bez zaczepu na korpusie do mocowania drenu, dren mocowany jest bezpośrednio w pomie przy pomocy klapki co może spełniać oczekiwania Zamawiającego.</w:t>
      </w:r>
    </w:p>
    <w:p w14:paraId="140C5BD4"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392B9DF9" w14:textId="77777777" w:rsidR="00370757" w:rsidRPr="00BD6017" w:rsidRDefault="00370757"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t>41. Dot. Pkt. 75 Prosimy Zamawiającego o dopuszczenie do postępowania wysokiej jakości stację dokującą bez uchwytu do przenoszenia, konstrukcja stacji umożliwia przeniesienie pompy bezpośrednio za obudowę stacji.</w:t>
      </w:r>
    </w:p>
    <w:p w14:paraId="59582604"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25B73B3A" w14:textId="77777777" w:rsidR="00370757" w:rsidRPr="00BD6017" w:rsidRDefault="00370757" w:rsidP="00EE4BDA">
      <w:pPr>
        <w:spacing w:line="259" w:lineRule="auto"/>
        <w:jc w:val="both"/>
        <w:rPr>
          <w:rFonts w:ascii="Arial" w:hAnsi="Arial" w:cs="Arial"/>
          <w:bCs/>
          <w:sz w:val="20"/>
          <w:szCs w:val="20"/>
        </w:rPr>
      </w:pPr>
      <w:r w:rsidRPr="00BD6017">
        <w:rPr>
          <w:rFonts w:ascii="Arial" w:hAnsi="Arial" w:cs="Arial"/>
          <w:bCs/>
          <w:sz w:val="20"/>
          <w:szCs w:val="20"/>
        </w:rPr>
        <w:t>42. Dot. Pkt. 76 Prosimy Zamawiającego o dopuszczenie wysokiej jakości stacje dokującą bez uchwytów do odwieszenia czujnika kropli na obudowie stacji?</w:t>
      </w:r>
    </w:p>
    <w:p w14:paraId="0167D666" w14:textId="77777777" w:rsidR="00257FD8" w:rsidRPr="00BD6017" w:rsidRDefault="00355AB6" w:rsidP="00EE4BDA">
      <w:pPr>
        <w:spacing w:after="160"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0798AE9F" w14:textId="77777777" w:rsidR="00370757" w:rsidRPr="00BD6017" w:rsidRDefault="00370757" w:rsidP="00EE4BDA">
      <w:pPr>
        <w:spacing w:after="160" w:line="259" w:lineRule="auto"/>
        <w:jc w:val="both"/>
        <w:rPr>
          <w:rFonts w:ascii="Arial" w:hAnsi="Arial" w:cs="Arial"/>
          <w:b/>
          <w:bCs/>
          <w:sz w:val="20"/>
          <w:szCs w:val="20"/>
        </w:rPr>
      </w:pPr>
    </w:p>
    <w:p w14:paraId="076FB9A5" w14:textId="77777777" w:rsidR="00370757" w:rsidRPr="00BD6017" w:rsidRDefault="00370757" w:rsidP="00EE4BDA">
      <w:pPr>
        <w:spacing w:line="259" w:lineRule="auto"/>
        <w:jc w:val="both"/>
        <w:rPr>
          <w:rFonts w:ascii="Arial" w:eastAsia="Arial" w:hAnsi="Arial" w:cs="Arial"/>
          <w:sz w:val="20"/>
          <w:szCs w:val="20"/>
        </w:rPr>
      </w:pPr>
      <w:r w:rsidRPr="00BD6017">
        <w:rPr>
          <w:rFonts w:ascii="Arial" w:eastAsia="Arial" w:hAnsi="Arial" w:cs="Arial"/>
          <w:sz w:val="20"/>
          <w:szCs w:val="20"/>
        </w:rPr>
        <w:t>Poz. nr 15</w:t>
      </w:r>
    </w:p>
    <w:p w14:paraId="6431B08A" w14:textId="77777777" w:rsidR="00370757" w:rsidRPr="00BD6017" w:rsidRDefault="00370757" w:rsidP="00EE4BDA">
      <w:pPr>
        <w:spacing w:line="259" w:lineRule="auto"/>
        <w:jc w:val="both"/>
        <w:rPr>
          <w:rFonts w:ascii="Arial" w:eastAsia="Arial" w:hAnsi="Arial" w:cs="Arial"/>
          <w:sz w:val="20"/>
          <w:szCs w:val="20"/>
        </w:rPr>
      </w:pPr>
      <w:r w:rsidRPr="00BD6017">
        <w:rPr>
          <w:rFonts w:ascii="Arial" w:eastAsia="Arial" w:hAnsi="Arial" w:cs="Arial"/>
          <w:sz w:val="20"/>
          <w:szCs w:val="20"/>
        </w:rPr>
        <w:t>OPIS  WYMAGANYCH PARAMETRÓW TECHNICZNYCH</w:t>
      </w:r>
    </w:p>
    <w:p w14:paraId="614E8C2A" w14:textId="77777777" w:rsidR="00370757" w:rsidRPr="00BD6017" w:rsidRDefault="00370757" w:rsidP="00EE4BDA">
      <w:pPr>
        <w:spacing w:line="259" w:lineRule="auto"/>
        <w:jc w:val="both"/>
        <w:rPr>
          <w:rFonts w:ascii="Arial" w:eastAsia="Arial" w:hAnsi="Arial" w:cs="Arial"/>
          <w:sz w:val="20"/>
          <w:szCs w:val="20"/>
        </w:rPr>
      </w:pPr>
      <w:r w:rsidRPr="00BD6017">
        <w:rPr>
          <w:rFonts w:ascii="Arial" w:eastAsia="Arial" w:hAnsi="Arial" w:cs="Arial"/>
          <w:sz w:val="20"/>
          <w:szCs w:val="20"/>
        </w:rPr>
        <w:t>Pompy do żywienia pozajelitowego - 3 szt.</w:t>
      </w:r>
    </w:p>
    <w:p w14:paraId="1D640A51" w14:textId="77777777" w:rsidR="00370757" w:rsidRPr="00BD6017" w:rsidRDefault="00370757"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t xml:space="preserve">43. Dot. Pkt. 2  Czy zamawiający dopuści wysokiej klasy pompy objętościową przeznaczona do podawania pacjentom dorosłym, dzieciom i noworodkom w przerywanych lub ciągłych infuzjach płynów pozajelitowych (takich jak roztwory, roztwory koloidalne, żywienie pozajelitowe), leków (takich jak leki rozcieńczone, chemioterapia czy leki znieczulające), krwi i preparatów krwiopochodnych oraz leków, przy wykorzystaniu zatwierdzonych klinicznie dróg podawania, umożliwiającą pracę z centralnym systemem zarządzania? Producent posiada </w:t>
      </w:r>
      <w:proofErr w:type="spellStart"/>
      <w:r w:rsidRPr="00BD6017">
        <w:rPr>
          <w:rFonts w:ascii="Arial" w:eastAsia="Arial" w:hAnsi="Arial" w:cs="Arial"/>
          <w:bCs/>
          <w:sz w:val="20"/>
          <w:szCs w:val="20"/>
        </w:rPr>
        <w:t>specjlną</w:t>
      </w:r>
      <w:proofErr w:type="spellEnd"/>
      <w:r w:rsidRPr="00BD6017">
        <w:rPr>
          <w:rFonts w:ascii="Arial" w:eastAsia="Arial" w:hAnsi="Arial" w:cs="Arial"/>
          <w:bCs/>
          <w:sz w:val="20"/>
          <w:szCs w:val="20"/>
        </w:rPr>
        <w:t xml:space="preserve"> pompę dopasowaną do żywienia dojelitowego aby wykluczyć błąd podania?</w:t>
      </w:r>
    </w:p>
    <w:p w14:paraId="21EC7DD9" w14:textId="77777777" w:rsidR="00257FD8" w:rsidRPr="00BD6017" w:rsidRDefault="00370757"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08A4BF0F" w14:textId="77777777" w:rsidR="00F76E75" w:rsidRPr="00BD6017" w:rsidRDefault="00F76E75" w:rsidP="00EE4BDA">
      <w:pPr>
        <w:spacing w:line="259" w:lineRule="auto"/>
        <w:jc w:val="both"/>
        <w:rPr>
          <w:rFonts w:ascii="Arial" w:hAnsi="Arial" w:cs="Arial"/>
          <w:sz w:val="20"/>
          <w:szCs w:val="20"/>
        </w:rPr>
      </w:pPr>
      <w:r w:rsidRPr="00BD6017">
        <w:rPr>
          <w:rFonts w:ascii="Arial" w:hAnsi="Arial" w:cs="Arial"/>
          <w:bCs/>
          <w:sz w:val="20"/>
          <w:szCs w:val="20"/>
        </w:rPr>
        <w:t>44. Dot. Pkt. 3 Czy Zamawiający dopuści do postępowania wysokiej jakości pompę objętościową posiadającą bardzo czytelną i intuicyjną klawiaturę symboliczną?</w:t>
      </w:r>
    </w:p>
    <w:p w14:paraId="33425208"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1251BD7F"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45. Dot. Pkt. 8 Czy Zamawiający dopuści do postępowania wysokiej jakości pompę objętościową posiadającą niebieski monochromatyczny graficzny wyświetlacz LCD ?</w:t>
      </w:r>
    </w:p>
    <w:p w14:paraId="64DF7AA4"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6C70C6AF"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46. Dot. Pkt. 9 Czy Zamawiający dopuści do postępowania wysokiej jakości pompę objętościową posiadającą bardzo czytelną i intuicyjną klawiaturę symboliczną?</w:t>
      </w:r>
    </w:p>
    <w:p w14:paraId="3D831100"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682FF65A"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47. Dot. Pkt. 10 Prosimy Zamawiającego o dopuszczenie do postępowania wysokiej jakości pompę objętościową z przekątną ekranu 3,1 cala.</w:t>
      </w:r>
    </w:p>
    <w:p w14:paraId="130AD43B"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217CA6BD"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 xml:space="preserve">48. Dot. Pkt. 14 Czy Zamawiający dopuści do postępowania pompy infuzyjne objętościowe z  trybami dozowania: </w:t>
      </w:r>
    </w:p>
    <w:p w14:paraId="46156931"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 Objętość / Czas /Prędkość (V/T/R)</w:t>
      </w:r>
    </w:p>
    <w:p w14:paraId="3E71500C"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 Objętość / Prędkość(V/R)</w:t>
      </w:r>
    </w:p>
    <w:p w14:paraId="1C18AEA2" w14:textId="77777777" w:rsidR="00F76E75" w:rsidRPr="00BD6017" w:rsidRDefault="00F76E75" w:rsidP="00F76E75">
      <w:pPr>
        <w:spacing w:line="259" w:lineRule="auto"/>
        <w:rPr>
          <w:rFonts w:ascii="Arial" w:hAnsi="Arial" w:cs="Arial"/>
          <w:bCs/>
          <w:sz w:val="20"/>
          <w:szCs w:val="20"/>
        </w:rPr>
      </w:pPr>
      <w:r w:rsidRPr="00BD6017">
        <w:rPr>
          <w:rFonts w:ascii="Arial" w:hAnsi="Arial" w:cs="Arial"/>
          <w:bCs/>
          <w:sz w:val="20"/>
          <w:szCs w:val="20"/>
        </w:rPr>
        <w:t>- Objętość / Czas(V/T)</w:t>
      </w:r>
    </w:p>
    <w:p w14:paraId="79F04142" w14:textId="77777777" w:rsidR="00F76E75" w:rsidRPr="00BD6017" w:rsidRDefault="00F76E75" w:rsidP="00F76E75">
      <w:pPr>
        <w:spacing w:line="259" w:lineRule="auto"/>
        <w:rPr>
          <w:rFonts w:ascii="Arial" w:hAnsi="Arial" w:cs="Arial"/>
          <w:bCs/>
          <w:sz w:val="20"/>
          <w:szCs w:val="20"/>
        </w:rPr>
      </w:pPr>
      <w:r w:rsidRPr="00BD6017">
        <w:rPr>
          <w:rFonts w:ascii="Arial" w:hAnsi="Arial" w:cs="Arial"/>
          <w:bCs/>
          <w:sz w:val="20"/>
          <w:szCs w:val="20"/>
        </w:rPr>
        <w:t>- Czas / Prędkość(T/R)</w:t>
      </w:r>
    </w:p>
    <w:p w14:paraId="11047AF7"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lastRenderedPageBreak/>
        <w:t xml:space="preserve">- Prędkość zwykła </w:t>
      </w:r>
    </w:p>
    <w:p w14:paraId="73EDFE1D"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 Tryb rosnąco/malejący</w:t>
      </w:r>
    </w:p>
    <w:p w14:paraId="0C3A9B12" w14:textId="77777777" w:rsidR="00F76E75" w:rsidRPr="00BD6017" w:rsidRDefault="00F76E75" w:rsidP="00EE4BDA">
      <w:pPr>
        <w:spacing w:line="259" w:lineRule="auto"/>
        <w:jc w:val="both"/>
        <w:rPr>
          <w:rFonts w:ascii="Arial" w:hAnsi="Arial" w:cs="Arial"/>
          <w:bCs/>
          <w:sz w:val="20"/>
          <w:szCs w:val="20"/>
        </w:rPr>
      </w:pPr>
      <w:r w:rsidRPr="00BD6017">
        <w:rPr>
          <w:rFonts w:ascii="Arial" w:hAnsi="Arial" w:cs="Arial"/>
          <w:bCs/>
          <w:sz w:val="20"/>
          <w:szCs w:val="20"/>
        </w:rPr>
        <w:t>- Sekwencyjny ( 20 kroków infuzji)</w:t>
      </w:r>
    </w:p>
    <w:p w14:paraId="3F5BB0D2" w14:textId="77777777" w:rsidR="00257FD8" w:rsidRPr="00BD6017" w:rsidRDefault="00840A99"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3B9B335E" w14:textId="77777777" w:rsidR="00E946C5" w:rsidRPr="00BD6017" w:rsidRDefault="00E946C5" w:rsidP="00EE4BDA">
      <w:pPr>
        <w:spacing w:line="259" w:lineRule="auto"/>
        <w:jc w:val="both"/>
        <w:rPr>
          <w:rFonts w:ascii="Arial" w:hAnsi="Arial" w:cs="Arial"/>
          <w:bCs/>
          <w:sz w:val="20"/>
          <w:szCs w:val="20"/>
        </w:rPr>
      </w:pPr>
      <w:r w:rsidRPr="00BD6017">
        <w:rPr>
          <w:rFonts w:ascii="Arial" w:hAnsi="Arial" w:cs="Arial"/>
          <w:bCs/>
          <w:sz w:val="20"/>
          <w:szCs w:val="20"/>
        </w:rPr>
        <w:t>49. Dot. Pkt. 15 Czy Zamawiający dopuści do postępowania wysokiej jakości pompę objętościową posiadającą niebieski monochromatyczny graficzny wyświetlacz LCD z możliwością wyświetlania nazwy leku, nazwy oddziału, prędkości infuzji, podanej dawki, stężenia leku, aktualnego ciśnienia w drenie w formie graficznej? Stan naładowania akumulatora widoczny na płycie czołowej urządzenia.</w:t>
      </w:r>
    </w:p>
    <w:p w14:paraId="4C0E7723" w14:textId="77777777" w:rsidR="00257FD8" w:rsidRPr="00BD6017" w:rsidRDefault="00E946C5"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61FD5952" w14:textId="77777777" w:rsidR="00E946C5" w:rsidRPr="00BD6017" w:rsidRDefault="00E946C5" w:rsidP="00EE4BDA">
      <w:pPr>
        <w:spacing w:line="259" w:lineRule="auto"/>
        <w:jc w:val="both"/>
        <w:rPr>
          <w:rFonts w:ascii="Arial" w:hAnsi="Arial" w:cs="Arial"/>
          <w:bCs/>
          <w:sz w:val="20"/>
          <w:szCs w:val="20"/>
        </w:rPr>
      </w:pPr>
      <w:r w:rsidRPr="00BD6017">
        <w:rPr>
          <w:rFonts w:ascii="Arial" w:hAnsi="Arial" w:cs="Arial"/>
          <w:bCs/>
          <w:sz w:val="20"/>
          <w:szCs w:val="20"/>
        </w:rPr>
        <w:t>50. Dot. Pkt. 16 Czy Zamawiający dopuści do postępowania  wysokiej klasy pompy objętościową przeznaczona do podawania pacjentom dorosłym, dzieciom i noworodkom w przerywanych lub ciągłych infuzjach płynów pozajelitowych (takich jak roztwory, roztwory koloidalne, żywienie pozajelitowe), leków (takich jak leki rozcieńczone, chemioterapia czy leki znieczulające), krwi i preparatów krwiopochodnych oraz leków, przy wykorzystaniu zatwierdzonych klinicznie dróg podawania, umożliwiającą pracę z centralnym systemem zarządzania. Bez kolorystycznego wyróżnienia ekranu infuzji do żywienia dojelitowego. Producent posiada specjalną pompę dopasowaną do żywienia dojelitowego aby wykluczyć błąd podania?</w:t>
      </w:r>
    </w:p>
    <w:p w14:paraId="4F58964D" w14:textId="77777777" w:rsidR="00257FD8" w:rsidRPr="00BD6017" w:rsidRDefault="00E946C5"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48AD6F3" w14:textId="77777777" w:rsidR="00CA469D" w:rsidRPr="00BD6017" w:rsidRDefault="00CA469D" w:rsidP="00EE4BDA">
      <w:pPr>
        <w:spacing w:line="259" w:lineRule="auto"/>
        <w:jc w:val="both"/>
        <w:rPr>
          <w:rFonts w:ascii="Arial" w:hAnsi="Arial" w:cs="Arial"/>
          <w:bCs/>
          <w:sz w:val="20"/>
          <w:szCs w:val="20"/>
        </w:rPr>
      </w:pPr>
      <w:r w:rsidRPr="00BD6017">
        <w:rPr>
          <w:rFonts w:ascii="Arial" w:hAnsi="Arial" w:cs="Arial"/>
          <w:bCs/>
          <w:sz w:val="20"/>
          <w:szCs w:val="20"/>
        </w:rPr>
        <w:t xml:space="preserve">51. Dot. Pkt. 19 Czy Zamawiający dopuści do postępowania wysokiej jakości pomy objętościowe </w:t>
      </w:r>
      <w:r w:rsidR="00EE4BDA" w:rsidRPr="00BD6017">
        <w:rPr>
          <w:rFonts w:ascii="Arial" w:hAnsi="Arial" w:cs="Arial"/>
          <w:bCs/>
          <w:sz w:val="20"/>
          <w:szCs w:val="20"/>
        </w:rPr>
        <w:br/>
      </w:r>
      <w:r w:rsidRPr="00BD6017">
        <w:rPr>
          <w:rFonts w:ascii="Arial" w:hAnsi="Arial" w:cs="Arial"/>
          <w:bCs/>
          <w:sz w:val="20"/>
          <w:szCs w:val="20"/>
        </w:rPr>
        <w:t>z automatycznym  wstrzymaniem podaży bolusa  i możliwością kontynuacji podaży pozostałej objętości płynu po usunięciu alarmu okluzji?</w:t>
      </w:r>
    </w:p>
    <w:p w14:paraId="2D64ECFD" w14:textId="77777777" w:rsidR="00257FD8" w:rsidRPr="00BD6017" w:rsidRDefault="00CA469D"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13E46F0B" w14:textId="77777777" w:rsidR="002F54A3" w:rsidRPr="00BD6017" w:rsidRDefault="002F54A3"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t>52. Dot. Pkt. 20 Czy Zamawiający dopuści wysokiej jakości pompę infuzyjną z biblioteką leków. Biblioteka leków zawiera  2850 leków w 19 profilach w każdym profilu po 150 leków wraz z protokołami infuzji (domyślne przepływy, dawki, limity miękkie i twarde, prędkości bolusa, stężenia itp.) ?</w:t>
      </w:r>
    </w:p>
    <w:p w14:paraId="3D84B743"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27775D02" w14:textId="77777777" w:rsidR="001909E0" w:rsidRPr="00BD6017" w:rsidRDefault="001909E0" w:rsidP="00EE4BDA">
      <w:pPr>
        <w:spacing w:line="259" w:lineRule="auto"/>
        <w:jc w:val="both"/>
        <w:rPr>
          <w:rFonts w:ascii="Arial" w:hAnsi="Arial" w:cs="Arial"/>
          <w:bCs/>
          <w:sz w:val="20"/>
          <w:szCs w:val="20"/>
        </w:rPr>
      </w:pPr>
      <w:r w:rsidRPr="00BD6017">
        <w:rPr>
          <w:rFonts w:ascii="Arial" w:hAnsi="Arial" w:cs="Arial"/>
          <w:bCs/>
          <w:sz w:val="20"/>
          <w:szCs w:val="20"/>
        </w:rPr>
        <w:t xml:space="preserve">53. Dot. Pkt. 24 czy Zamawiający dopuści pompę objętościową z progami ciśnienia okluzji regulowanymi </w:t>
      </w:r>
      <w:r w:rsidR="00EE4BDA" w:rsidRPr="00BD6017">
        <w:rPr>
          <w:rFonts w:ascii="Arial" w:hAnsi="Arial" w:cs="Arial"/>
          <w:bCs/>
          <w:sz w:val="20"/>
          <w:szCs w:val="20"/>
        </w:rPr>
        <w:br/>
      </w:r>
      <w:r w:rsidRPr="00BD6017">
        <w:rPr>
          <w:rFonts w:ascii="Arial" w:hAnsi="Arial" w:cs="Arial"/>
          <w:bCs/>
          <w:sz w:val="20"/>
          <w:szCs w:val="20"/>
        </w:rPr>
        <w:t>w zakresie 50–750 mmHg ?</w:t>
      </w:r>
    </w:p>
    <w:p w14:paraId="2937DD23" w14:textId="77777777" w:rsidR="00257FD8" w:rsidRPr="00BD6017" w:rsidRDefault="001909E0"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5F2B3F29" w14:textId="77777777" w:rsidR="005A21C4" w:rsidRPr="00BD6017" w:rsidRDefault="005A21C4" w:rsidP="00EE4BDA">
      <w:pPr>
        <w:spacing w:line="259" w:lineRule="auto"/>
        <w:jc w:val="both"/>
        <w:rPr>
          <w:rFonts w:ascii="Arial" w:hAnsi="Arial" w:cs="Arial"/>
          <w:bCs/>
          <w:sz w:val="20"/>
          <w:szCs w:val="20"/>
        </w:rPr>
      </w:pPr>
      <w:r w:rsidRPr="00BD6017">
        <w:rPr>
          <w:rFonts w:ascii="Arial" w:hAnsi="Arial" w:cs="Arial"/>
          <w:bCs/>
          <w:sz w:val="20"/>
          <w:szCs w:val="20"/>
        </w:rPr>
        <w:t>54. Dot. Pkt. 29 Czy Zamawiający dopuści pompę objętościową zapewniającą wygodną obsługę o wysokości 13,5 cm?</w:t>
      </w:r>
    </w:p>
    <w:p w14:paraId="1922F19F" w14:textId="77777777"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Odp. Zamawiający dopuszcza, ale nie wymaga</w:t>
      </w:r>
    </w:p>
    <w:p w14:paraId="6C9C1F8D" w14:textId="77777777" w:rsidR="005A21C4" w:rsidRPr="00BD6017" w:rsidRDefault="005A21C4" w:rsidP="00EE4BDA">
      <w:pPr>
        <w:spacing w:line="259" w:lineRule="auto"/>
        <w:jc w:val="both"/>
        <w:rPr>
          <w:rFonts w:ascii="Arial" w:hAnsi="Arial" w:cs="Arial"/>
          <w:bCs/>
          <w:sz w:val="20"/>
          <w:szCs w:val="20"/>
        </w:rPr>
      </w:pPr>
      <w:r w:rsidRPr="00BD6017">
        <w:rPr>
          <w:rFonts w:ascii="Arial" w:hAnsi="Arial" w:cs="Arial"/>
          <w:bCs/>
          <w:sz w:val="20"/>
          <w:szCs w:val="20"/>
        </w:rPr>
        <w:t>55. Dot. Pkt. 30 Czy Zamawiający dopuści możliwość instalacji pompy w stacji dokującej z potwierdzeniem prawidłowego mocowania pompy w stacji za pomocą uchwytu mocującego oraz alarmem dźwiękowym sygnalizującym prawidłowe podłączenie pompy do zasilania ze stacji?</w:t>
      </w:r>
    </w:p>
    <w:p w14:paraId="3C73464E" w14:textId="77777777" w:rsidR="00257FD8" w:rsidRPr="00BD6017" w:rsidRDefault="005A21C4"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2D5CEF56" w14:textId="77777777" w:rsidR="005A21C4" w:rsidRPr="00BD6017" w:rsidRDefault="005A21C4" w:rsidP="00EE4BDA">
      <w:pPr>
        <w:spacing w:line="259" w:lineRule="auto"/>
        <w:jc w:val="both"/>
        <w:rPr>
          <w:rFonts w:ascii="Arial" w:hAnsi="Arial" w:cs="Arial"/>
          <w:bCs/>
          <w:sz w:val="20"/>
          <w:szCs w:val="20"/>
        </w:rPr>
      </w:pPr>
      <w:r w:rsidRPr="00BD6017">
        <w:rPr>
          <w:rFonts w:ascii="Arial" w:hAnsi="Arial" w:cs="Arial"/>
          <w:bCs/>
          <w:sz w:val="20"/>
          <w:szCs w:val="20"/>
        </w:rPr>
        <w:t xml:space="preserve">56. Dot. Pkt. 35 Czy Zamawiający dopuści do postępowania wysokiej jakości pompę </w:t>
      </w:r>
      <w:proofErr w:type="spellStart"/>
      <w:r w:rsidRPr="00BD6017">
        <w:rPr>
          <w:rFonts w:ascii="Arial" w:hAnsi="Arial" w:cs="Arial"/>
          <w:bCs/>
          <w:sz w:val="20"/>
          <w:szCs w:val="20"/>
        </w:rPr>
        <w:t>strzykawkową</w:t>
      </w:r>
      <w:proofErr w:type="spellEnd"/>
      <w:r w:rsidRPr="00BD6017">
        <w:rPr>
          <w:rFonts w:ascii="Arial" w:hAnsi="Arial" w:cs="Arial"/>
          <w:bCs/>
          <w:sz w:val="20"/>
          <w:szCs w:val="20"/>
        </w:rPr>
        <w:t xml:space="preserve"> </w:t>
      </w:r>
      <w:r w:rsidR="00EE4BDA" w:rsidRPr="00BD6017">
        <w:rPr>
          <w:rFonts w:ascii="Arial" w:hAnsi="Arial" w:cs="Arial"/>
          <w:bCs/>
          <w:sz w:val="20"/>
          <w:szCs w:val="20"/>
        </w:rPr>
        <w:br/>
      </w:r>
      <w:r w:rsidRPr="00BD6017">
        <w:rPr>
          <w:rFonts w:ascii="Arial" w:hAnsi="Arial" w:cs="Arial"/>
          <w:bCs/>
          <w:sz w:val="20"/>
          <w:szCs w:val="20"/>
        </w:rPr>
        <w:t>z możliwością zapamiętania do 1500 zdarzeń zapisywanych w dzienniku danych w czasie rzeczywistym?</w:t>
      </w:r>
    </w:p>
    <w:p w14:paraId="61567747" w14:textId="77777777" w:rsidR="00257FD8" w:rsidRPr="00BD6017" w:rsidRDefault="005A21C4"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4D2AD21B" w14:textId="77777777" w:rsidR="0011662A" w:rsidRPr="00BD6017" w:rsidRDefault="0011662A" w:rsidP="00EE4BDA">
      <w:pPr>
        <w:spacing w:line="259" w:lineRule="auto"/>
        <w:jc w:val="both"/>
        <w:rPr>
          <w:rFonts w:ascii="Arial" w:hAnsi="Arial" w:cs="Arial"/>
          <w:bCs/>
          <w:sz w:val="20"/>
          <w:szCs w:val="20"/>
        </w:rPr>
      </w:pPr>
      <w:r w:rsidRPr="00BD6017">
        <w:rPr>
          <w:rFonts w:ascii="Arial" w:hAnsi="Arial" w:cs="Arial"/>
          <w:bCs/>
          <w:sz w:val="20"/>
          <w:szCs w:val="20"/>
        </w:rPr>
        <w:t>57. Dot. Pkt. 38 Czy Zamawiający dopuści do postępowania pomy objętościowe z czasem pracy  akumulatora pow. 8 h przy 25 ml/h.?</w:t>
      </w:r>
    </w:p>
    <w:p w14:paraId="7ECB448D" w14:textId="77777777" w:rsidR="004522FE" w:rsidRPr="00BD6017" w:rsidRDefault="00355AB6" w:rsidP="00EE4BDA">
      <w:pPr>
        <w:spacing w:line="259" w:lineRule="auto"/>
        <w:jc w:val="both"/>
        <w:rPr>
          <w:rFonts w:ascii="Arial" w:hAnsi="Arial" w:cs="Arial"/>
          <w:b/>
          <w:bCs/>
          <w:sz w:val="20"/>
          <w:szCs w:val="20"/>
        </w:rPr>
      </w:pPr>
      <w:proofErr w:type="spellStart"/>
      <w:r w:rsidRPr="00BD6017">
        <w:rPr>
          <w:rFonts w:ascii="Arial" w:hAnsi="Arial" w:cs="Arial"/>
          <w:b/>
          <w:bCs/>
          <w:sz w:val="20"/>
          <w:szCs w:val="20"/>
        </w:rPr>
        <w:t>Odp</w:t>
      </w:r>
      <w:proofErr w:type="spellEnd"/>
      <w:r w:rsidRPr="00BD6017">
        <w:rPr>
          <w:rFonts w:ascii="Arial" w:hAnsi="Arial" w:cs="Arial"/>
          <w:b/>
          <w:bCs/>
          <w:sz w:val="20"/>
          <w:szCs w:val="20"/>
        </w:rPr>
        <w:t xml:space="preserve"> .</w:t>
      </w:r>
      <w:r w:rsidRPr="00BD6017">
        <w:rPr>
          <w:rFonts w:ascii="Arial" w:hAnsi="Arial" w:cs="Arial"/>
          <w:sz w:val="20"/>
          <w:szCs w:val="20"/>
        </w:rPr>
        <w:t xml:space="preserve"> </w:t>
      </w:r>
      <w:r w:rsidR="0011662A" w:rsidRPr="00BD6017">
        <w:rPr>
          <w:rFonts w:ascii="Arial" w:hAnsi="Arial" w:cs="Arial"/>
          <w:b/>
          <w:bCs/>
          <w:sz w:val="20"/>
          <w:szCs w:val="20"/>
        </w:rPr>
        <w:t>Nie, zgodnie z S</w:t>
      </w:r>
      <w:r w:rsidRPr="00BD6017">
        <w:rPr>
          <w:rFonts w:ascii="Arial" w:hAnsi="Arial" w:cs="Arial"/>
          <w:b/>
          <w:bCs/>
          <w:sz w:val="20"/>
          <w:szCs w:val="20"/>
        </w:rPr>
        <w:t>WZ</w:t>
      </w:r>
    </w:p>
    <w:p w14:paraId="5711C0E5" w14:textId="77777777" w:rsidR="004522FE" w:rsidRPr="00BD6017" w:rsidRDefault="004522FE" w:rsidP="00EE4BDA">
      <w:pPr>
        <w:spacing w:line="259" w:lineRule="auto"/>
        <w:jc w:val="both"/>
        <w:rPr>
          <w:rFonts w:ascii="Arial" w:hAnsi="Arial" w:cs="Arial"/>
          <w:b/>
          <w:bCs/>
          <w:sz w:val="20"/>
          <w:szCs w:val="20"/>
        </w:rPr>
      </w:pPr>
      <w:r w:rsidRPr="00BD6017">
        <w:rPr>
          <w:rFonts w:ascii="Arial" w:hAnsi="Arial" w:cs="Arial"/>
          <w:bCs/>
          <w:sz w:val="20"/>
          <w:szCs w:val="20"/>
        </w:rPr>
        <w:t>58. Dot. Pkt. 39 Czy Zamawiający dopuści do postępowania pomby objętościowe z czasem ładowania akumulatora poniżej  - 6 h. co może spełniać oczekiwania Zamawiającego?</w:t>
      </w:r>
    </w:p>
    <w:p w14:paraId="5F21EBC7" w14:textId="77777777" w:rsidR="00257FD8" w:rsidRPr="00BD6017" w:rsidRDefault="00C21427" w:rsidP="00EE4BDA">
      <w:pPr>
        <w:spacing w:line="259" w:lineRule="auto"/>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335F2249" w14:textId="77777777" w:rsidR="009B7684" w:rsidRPr="00BD6017" w:rsidRDefault="009B7684" w:rsidP="00EE4BDA">
      <w:pPr>
        <w:spacing w:line="259" w:lineRule="auto"/>
        <w:jc w:val="both"/>
        <w:rPr>
          <w:rFonts w:ascii="Arial" w:hAnsi="Arial" w:cs="Arial"/>
          <w:b/>
          <w:bCs/>
          <w:sz w:val="20"/>
          <w:szCs w:val="20"/>
        </w:rPr>
      </w:pPr>
    </w:p>
    <w:p w14:paraId="63B3210F" w14:textId="77777777" w:rsidR="009B7684" w:rsidRPr="00BD6017" w:rsidRDefault="009B7684" w:rsidP="00EE4BDA">
      <w:pPr>
        <w:spacing w:line="259" w:lineRule="auto"/>
        <w:jc w:val="both"/>
        <w:rPr>
          <w:rFonts w:ascii="Arial" w:eastAsia="Arial" w:hAnsi="Arial" w:cs="Arial"/>
          <w:b/>
          <w:bCs/>
          <w:sz w:val="20"/>
          <w:szCs w:val="20"/>
        </w:rPr>
      </w:pPr>
      <w:r w:rsidRPr="00BD6017">
        <w:rPr>
          <w:rFonts w:ascii="Arial" w:eastAsia="Arial" w:hAnsi="Arial" w:cs="Arial"/>
          <w:b/>
          <w:bCs/>
          <w:sz w:val="20"/>
          <w:szCs w:val="20"/>
        </w:rPr>
        <w:t>Pytania do projektu umowy:</w:t>
      </w:r>
    </w:p>
    <w:p w14:paraId="6A0834C8" w14:textId="77777777" w:rsidR="009B7684" w:rsidRPr="00BD6017" w:rsidRDefault="009B7684"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t>1. Czy Zamawiający wyrazi zgodę na przesyłanie faktur elektronicznych w formacie pdf na adres wskazany przez Zamawiającego?</w:t>
      </w:r>
    </w:p>
    <w:p w14:paraId="57DDD1EB" w14:textId="107326FA"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 xml:space="preserve">Odp. </w:t>
      </w:r>
      <w:r w:rsidR="00B73447">
        <w:rPr>
          <w:rFonts w:ascii="Arial" w:hAnsi="Arial" w:cs="Arial"/>
          <w:b/>
          <w:bCs/>
          <w:sz w:val="20"/>
          <w:szCs w:val="20"/>
        </w:rPr>
        <w:t>Tak dopuszcza</w:t>
      </w:r>
    </w:p>
    <w:p w14:paraId="73CB0879" w14:textId="77777777" w:rsidR="009B7684" w:rsidRPr="00BD6017" w:rsidRDefault="009B7684"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t xml:space="preserve">2. Dotyczy § 6  ustęp 1a umowy. Czy Zamawiający wyrazi zgodę na wskazanie jako podstawy do ustalenia wysokości kary umownej wartość niezrealizowanej części umowy? W przypadku zrealizowania zgodnie </w:t>
      </w:r>
      <w:r w:rsidR="00EE4BDA" w:rsidRPr="00BD6017">
        <w:rPr>
          <w:rFonts w:ascii="Arial" w:eastAsia="Arial" w:hAnsi="Arial" w:cs="Arial"/>
          <w:bCs/>
          <w:sz w:val="20"/>
          <w:szCs w:val="20"/>
        </w:rPr>
        <w:br/>
      </w:r>
      <w:r w:rsidRPr="00BD6017">
        <w:rPr>
          <w:rFonts w:ascii="Arial" w:eastAsia="Arial" w:hAnsi="Arial" w:cs="Arial"/>
          <w:bCs/>
          <w:sz w:val="20"/>
          <w:szCs w:val="20"/>
        </w:rPr>
        <w:t>z umową znacznej części zamówienia, kara naliczana od całości umowy jest wyraźnie zawyżona.</w:t>
      </w:r>
    </w:p>
    <w:p w14:paraId="4F10FD92" w14:textId="5F00A07B"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 xml:space="preserve">Odp. </w:t>
      </w:r>
      <w:r w:rsidR="005771BB">
        <w:rPr>
          <w:rFonts w:ascii="Arial" w:hAnsi="Arial" w:cs="Arial"/>
          <w:b/>
          <w:bCs/>
          <w:sz w:val="20"/>
          <w:szCs w:val="20"/>
        </w:rPr>
        <w:t>Zapisy pozostają bez zmian</w:t>
      </w:r>
    </w:p>
    <w:p w14:paraId="59DCAE5E" w14:textId="77777777" w:rsidR="00D354AC" w:rsidRPr="00BD6017" w:rsidRDefault="00D354AC" w:rsidP="00EE4BDA">
      <w:pPr>
        <w:spacing w:line="259" w:lineRule="auto"/>
        <w:jc w:val="both"/>
        <w:rPr>
          <w:rFonts w:ascii="Arial" w:eastAsia="Arial" w:hAnsi="Arial" w:cs="Arial"/>
          <w:bCs/>
          <w:sz w:val="20"/>
          <w:szCs w:val="20"/>
        </w:rPr>
      </w:pPr>
      <w:r w:rsidRPr="00BD6017">
        <w:rPr>
          <w:rFonts w:ascii="Arial" w:eastAsia="Arial" w:hAnsi="Arial" w:cs="Arial"/>
          <w:bCs/>
          <w:sz w:val="20"/>
          <w:szCs w:val="20"/>
        </w:rPr>
        <w:lastRenderedPageBreak/>
        <w:t>3. Dotyczy § 6  ustęp 1b umowy. Czy Zamawiający wyrazi zgodę na obniżenie kar umownych w przypadku opóźnienia terminu usunięcia wady? Proponujemy zmianę na 0,5 % wartości wynagrodzenia brutto ceny jednostkowej Towaru w którym wystąpiła wada za każdą rozpoczętą godzinę zwłoki w terminie usunięcia wady zgodnie z § 3 ust. 3 lit. a Umowy.</w:t>
      </w:r>
    </w:p>
    <w:p w14:paraId="021A2E4F" w14:textId="7B3B1E28" w:rsidR="00257FD8" w:rsidRPr="00BD6017" w:rsidRDefault="00355AB6" w:rsidP="00EE4BDA">
      <w:pPr>
        <w:spacing w:line="259" w:lineRule="auto"/>
        <w:jc w:val="both"/>
        <w:rPr>
          <w:rFonts w:ascii="Arial" w:hAnsi="Arial" w:cs="Arial"/>
          <w:b/>
          <w:bCs/>
          <w:sz w:val="20"/>
          <w:szCs w:val="20"/>
        </w:rPr>
      </w:pPr>
      <w:r w:rsidRPr="00BD6017">
        <w:rPr>
          <w:rFonts w:ascii="Arial" w:hAnsi="Arial" w:cs="Arial"/>
          <w:b/>
          <w:bCs/>
          <w:sz w:val="20"/>
          <w:szCs w:val="20"/>
        </w:rPr>
        <w:t xml:space="preserve">Odp. </w:t>
      </w:r>
      <w:r w:rsidR="005771BB">
        <w:rPr>
          <w:rFonts w:ascii="Arial" w:hAnsi="Arial" w:cs="Arial"/>
          <w:b/>
          <w:bCs/>
          <w:sz w:val="20"/>
          <w:szCs w:val="20"/>
        </w:rPr>
        <w:t>Zapisy pozostają bez zmian</w:t>
      </w:r>
    </w:p>
    <w:p w14:paraId="416F3E3A" w14:textId="77777777" w:rsidR="00D354AC" w:rsidRPr="00BD6017" w:rsidRDefault="00D354AC" w:rsidP="00EE4BDA">
      <w:pPr>
        <w:spacing w:line="259" w:lineRule="auto"/>
        <w:jc w:val="both"/>
        <w:rPr>
          <w:rFonts w:ascii="Arial" w:hAnsi="Arial" w:cs="Arial"/>
          <w:bCs/>
          <w:sz w:val="20"/>
          <w:szCs w:val="20"/>
        </w:rPr>
      </w:pPr>
      <w:r w:rsidRPr="00274D32">
        <w:rPr>
          <w:rFonts w:ascii="Arial" w:hAnsi="Arial" w:cs="Arial"/>
          <w:bCs/>
          <w:sz w:val="20"/>
          <w:szCs w:val="20"/>
        </w:rPr>
        <w:t>4. Zwracamy się z prośbą o potwierdzenie wymaganej wysokości zabezpieczenia należytego wykonania umowy (3% - zgodnie z rozdz. XXI SWZ, 5% - zgodnie z §9 ust. 1 projektu umowy).</w:t>
      </w:r>
    </w:p>
    <w:p w14:paraId="63B31362" w14:textId="2600E9C1" w:rsidR="00257FD8" w:rsidRPr="00BD6017" w:rsidRDefault="00355AB6" w:rsidP="00EE4BDA">
      <w:pPr>
        <w:spacing w:line="259" w:lineRule="auto"/>
        <w:jc w:val="both"/>
        <w:rPr>
          <w:rFonts w:ascii="Arial" w:eastAsia="Arial" w:hAnsi="Arial" w:cs="Arial"/>
          <w:b/>
          <w:bCs/>
          <w:sz w:val="20"/>
          <w:szCs w:val="20"/>
        </w:rPr>
      </w:pPr>
      <w:r w:rsidRPr="00BD6017">
        <w:rPr>
          <w:rFonts w:ascii="Arial" w:hAnsi="Arial" w:cs="Arial"/>
          <w:b/>
          <w:bCs/>
          <w:sz w:val="20"/>
          <w:szCs w:val="20"/>
        </w:rPr>
        <w:t xml:space="preserve">Odp. </w:t>
      </w:r>
      <w:r w:rsidR="00274D32">
        <w:rPr>
          <w:rFonts w:ascii="Arial" w:hAnsi="Arial" w:cs="Arial"/>
          <w:b/>
          <w:bCs/>
          <w:sz w:val="20"/>
          <w:szCs w:val="20"/>
        </w:rPr>
        <w:t>Zamawiający informuje, że doszło do omyłki pisarskiej, prawidłowa procentowa wartość zabezpieczenia należytego wykonania umowy wynosi 3%</w:t>
      </w:r>
    </w:p>
    <w:p w14:paraId="67FB7F0D" w14:textId="77777777" w:rsidR="00257FD8" w:rsidRPr="00BD6017" w:rsidRDefault="00257FD8" w:rsidP="00EE4BDA">
      <w:pPr>
        <w:spacing w:after="240" w:line="259" w:lineRule="auto"/>
        <w:ind w:left="720"/>
        <w:jc w:val="both"/>
        <w:rPr>
          <w:rFonts w:ascii="Arial" w:eastAsia="Arial" w:hAnsi="Arial" w:cs="Arial"/>
          <w:sz w:val="20"/>
          <w:szCs w:val="20"/>
        </w:rPr>
      </w:pPr>
    </w:p>
    <w:p w14:paraId="3534EB47" w14:textId="77777777" w:rsidR="000676BD" w:rsidRPr="00BD6017" w:rsidRDefault="000676BD" w:rsidP="00EE4BDA">
      <w:pPr>
        <w:jc w:val="both"/>
        <w:rPr>
          <w:rFonts w:ascii="Arial" w:hAnsi="Arial" w:cs="Arial"/>
          <w:b/>
          <w:bCs/>
          <w:sz w:val="20"/>
          <w:szCs w:val="20"/>
          <w:lang w:val="de-DE"/>
        </w:rPr>
      </w:pPr>
    </w:p>
    <w:p w14:paraId="4A32CD59" w14:textId="77777777" w:rsidR="000676BD" w:rsidRPr="00BD6017" w:rsidRDefault="000676BD" w:rsidP="00EE4BDA">
      <w:pPr>
        <w:jc w:val="both"/>
        <w:rPr>
          <w:rFonts w:ascii="Arial" w:eastAsia="Arial" w:hAnsi="Arial" w:cs="Arial"/>
          <w:b/>
          <w:bCs/>
          <w:sz w:val="20"/>
          <w:szCs w:val="20"/>
        </w:rPr>
      </w:pPr>
      <w:r w:rsidRPr="00BD6017">
        <w:rPr>
          <w:rFonts w:ascii="Arial" w:eastAsia="Arial" w:hAnsi="Arial" w:cs="Arial"/>
          <w:b/>
          <w:bCs/>
          <w:sz w:val="20"/>
          <w:szCs w:val="20"/>
        </w:rPr>
        <w:t>Pozycja nr 2 – myjnia – dezynfektor – 3szt.</w:t>
      </w:r>
    </w:p>
    <w:p w14:paraId="19FC9EE9" w14:textId="77777777" w:rsidR="000676BD" w:rsidRPr="00BD6017" w:rsidRDefault="000676BD" w:rsidP="00EE4BDA">
      <w:pPr>
        <w:jc w:val="both"/>
        <w:rPr>
          <w:rFonts w:ascii="Arial" w:eastAsia="Arial" w:hAnsi="Arial" w:cs="Arial"/>
          <w:bCs/>
          <w:sz w:val="20"/>
          <w:szCs w:val="20"/>
        </w:rPr>
      </w:pPr>
      <w:r w:rsidRPr="00BD6017">
        <w:rPr>
          <w:rFonts w:ascii="Arial" w:eastAsia="Arial" w:hAnsi="Arial" w:cs="Arial"/>
          <w:bCs/>
          <w:sz w:val="20"/>
          <w:szCs w:val="20"/>
        </w:rPr>
        <w:t>Wnosimy o dopuszczenie urządzeń o parametrach równoważnych, spełniających funkcje mycia i dezynfekcji naczyń sanitarnych, zgodnie z normą PN EN ISO 15883-1 oraz PN EN ISO 15883-3.</w:t>
      </w:r>
    </w:p>
    <w:p w14:paraId="0B690061" w14:textId="77777777" w:rsidR="000676BD" w:rsidRPr="00BD6017" w:rsidRDefault="000676BD" w:rsidP="00EE4BDA">
      <w:pPr>
        <w:jc w:val="both"/>
        <w:rPr>
          <w:rFonts w:ascii="Arial" w:eastAsia="Arial" w:hAnsi="Arial" w:cs="Arial"/>
          <w:bCs/>
          <w:sz w:val="20"/>
          <w:szCs w:val="20"/>
        </w:rPr>
      </w:pPr>
      <w:r w:rsidRPr="00BD6017">
        <w:rPr>
          <w:rFonts w:ascii="Arial" w:eastAsia="Arial" w:hAnsi="Arial" w:cs="Arial"/>
          <w:bCs/>
          <w:sz w:val="20"/>
          <w:szCs w:val="20"/>
        </w:rPr>
        <w:t>Mając powyższe na uwadze, wnosimy o dopuszczenie poniższych rozwiązań:</w:t>
      </w:r>
    </w:p>
    <w:p w14:paraId="56403166" w14:textId="77777777" w:rsidR="000676BD" w:rsidRPr="00BD6017" w:rsidRDefault="000676BD" w:rsidP="00EE4BDA">
      <w:pPr>
        <w:jc w:val="both"/>
        <w:rPr>
          <w:rFonts w:ascii="Arial" w:eastAsia="Arial" w:hAnsi="Arial" w:cs="Arial"/>
          <w:bCs/>
          <w:sz w:val="20"/>
          <w:szCs w:val="20"/>
        </w:rPr>
      </w:pPr>
      <w:r w:rsidRPr="00BD6017">
        <w:rPr>
          <w:rFonts w:ascii="Arial" w:eastAsia="Arial" w:hAnsi="Arial" w:cs="Arial"/>
          <w:bCs/>
          <w:sz w:val="20"/>
          <w:szCs w:val="20"/>
        </w:rPr>
        <w:t>1. Dotyczy: Załącznik nr 2a OPZ Poz. nr 2 Myjnia – dezynfektor – 3 szt.</w:t>
      </w:r>
    </w:p>
    <w:p w14:paraId="77B3FDAD" w14:textId="77777777" w:rsidR="000676BD" w:rsidRPr="00BD6017" w:rsidRDefault="000676BD" w:rsidP="00EE4BDA">
      <w:pPr>
        <w:jc w:val="both"/>
        <w:rPr>
          <w:rFonts w:ascii="Arial" w:eastAsia="Arial" w:hAnsi="Arial" w:cs="Arial"/>
          <w:bCs/>
          <w:sz w:val="20"/>
          <w:szCs w:val="20"/>
        </w:rPr>
      </w:pPr>
      <w:r w:rsidRPr="00BD6017">
        <w:rPr>
          <w:rFonts w:ascii="Arial" w:eastAsia="Arial" w:hAnsi="Arial" w:cs="Arial"/>
          <w:bCs/>
          <w:sz w:val="20"/>
          <w:szCs w:val="20"/>
        </w:rPr>
        <w:t>Punkt 5 tabeli</w:t>
      </w:r>
    </w:p>
    <w:p w14:paraId="4F17DE11" w14:textId="77777777" w:rsidR="000676BD" w:rsidRPr="00BD6017" w:rsidRDefault="000676BD" w:rsidP="00EE4BDA">
      <w:pPr>
        <w:jc w:val="both"/>
        <w:rPr>
          <w:rFonts w:ascii="Arial" w:eastAsia="Arial" w:hAnsi="Arial" w:cs="Arial"/>
          <w:bCs/>
          <w:sz w:val="20"/>
          <w:szCs w:val="20"/>
        </w:rPr>
      </w:pPr>
      <w:r w:rsidRPr="00BD6017">
        <w:rPr>
          <w:rFonts w:ascii="Arial" w:eastAsia="Arial" w:hAnsi="Arial" w:cs="Arial"/>
          <w:bCs/>
          <w:sz w:val="20"/>
          <w:szCs w:val="20"/>
        </w:rPr>
        <w:t>Prosimy o dopuszczenie urządzenia o wysokości 1500 mm</w:t>
      </w:r>
    </w:p>
    <w:p w14:paraId="61AF14B4" w14:textId="77777777" w:rsidR="000676BD" w:rsidRPr="00BD6017" w:rsidRDefault="000676BD" w:rsidP="00EE4BDA">
      <w:pPr>
        <w:jc w:val="both"/>
        <w:rPr>
          <w:rFonts w:ascii="Arial" w:eastAsia="Arial" w:hAnsi="Arial" w:cs="Arial"/>
          <w:bCs/>
          <w:sz w:val="20"/>
          <w:szCs w:val="20"/>
        </w:rPr>
      </w:pPr>
      <w:r w:rsidRPr="00BD6017">
        <w:rPr>
          <w:rFonts w:ascii="Arial" w:eastAsia="Arial" w:hAnsi="Arial" w:cs="Arial"/>
          <w:bCs/>
          <w:sz w:val="20"/>
          <w:szCs w:val="20"/>
        </w:rPr>
        <w:t>Proponowane przez nas rozwiązanie nieznacznie odbiega od zapisów SIWZ.</w:t>
      </w:r>
    </w:p>
    <w:p w14:paraId="14BA3820" w14:textId="77777777" w:rsidR="00257FD8" w:rsidRPr="00BD6017" w:rsidRDefault="000676BD" w:rsidP="00EE4BDA">
      <w:pPr>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4707EB55" w14:textId="77777777" w:rsidR="000676BD" w:rsidRPr="00BD6017" w:rsidRDefault="000676BD" w:rsidP="00EE4BDA">
      <w:pPr>
        <w:jc w:val="both"/>
        <w:rPr>
          <w:rFonts w:ascii="Arial" w:hAnsi="Arial" w:cs="Arial"/>
          <w:bCs/>
          <w:sz w:val="20"/>
          <w:szCs w:val="20"/>
        </w:rPr>
      </w:pPr>
      <w:r w:rsidRPr="00BD6017">
        <w:rPr>
          <w:rFonts w:ascii="Arial" w:hAnsi="Arial" w:cs="Arial"/>
          <w:bCs/>
          <w:sz w:val="20"/>
          <w:szCs w:val="20"/>
        </w:rPr>
        <w:t>2. Dotyczy: Załącznik nr 2a OPZ Poz. nr 2 Myjnia – dezynfektor – 3 szt.</w:t>
      </w:r>
    </w:p>
    <w:p w14:paraId="15DBEF34" w14:textId="77777777" w:rsidR="000676BD" w:rsidRPr="00BD6017" w:rsidRDefault="000676BD" w:rsidP="00EE4BDA">
      <w:pPr>
        <w:jc w:val="both"/>
        <w:rPr>
          <w:rFonts w:ascii="Arial" w:hAnsi="Arial" w:cs="Arial"/>
          <w:bCs/>
          <w:sz w:val="20"/>
          <w:szCs w:val="20"/>
        </w:rPr>
      </w:pPr>
      <w:r w:rsidRPr="00BD6017">
        <w:rPr>
          <w:rFonts w:ascii="Arial" w:hAnsi="Arial" w:cs="Arial"/>
          <w:bCs/>
          <w:sz w:val="20"/>
          <w:szCs w:val="20"/>
        </w:rPr>
        <w:t>Punkt 13 tabeli</w:t>
      </w:r>
    </w:p>
    <w:p w14:paraId="317450C5" w14:textId="77777777" w:rsidR="000676BD" w:rsidRPr="00BD6017" w:rsidRDefault="000676BD" w:rsidP="00EE4BDA">
      <w:pPr>
        <w:jc w:val="both"/>
        <w:rPr>
          <w:rFonts w:ascii="Arial" w:hAnsi="Arial" w:cs="Arial"/>
          <w:bCs/>
          <w:sz w:val="20"/>
          <w:szCs w:val="20"/>
        </w:rPr>
      </w:pPr>
      <w:r w:rsidRPr="00BD6017">
        <w:rPr>
          <w:rFonts w:ascii="Arial" w:hAnsi="Arial" w:cs="Arial"/>
          <w:bCs/>
          <w:sz w:val="20"/>
          <w:szCs w:val="20"/>
        </w:rPr>
        <w:t>Prosimy o dopuszczenie urządzenia z komorą wykonaną w całości ze stali nierdzewnej AISI 304, bez wykończenia lustrzanego o grubości 1 mm.</w:t>
      </w:r>
    </w:p>
    <w:p w14:paraId="564B55DB" w14:textId="77777777" w:rsidR="00257FD8" w:rsidRPr="00BD6017" w:rsidRDefault="000676BD" w:rsidP="00EE4BDA">
      <w:pPr>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2329868E" w14:textId="77777777" w:rsidR="000676BD" w:rsidRPr="00BD6017" w:rsidRDefault="000676BD" w:rsidP="00EE4BDA">
      <w:pPr>
        <w:jc w:val="both"/>
        <w:rPr>
          <w:rFonts w:ascii="Arial" w:hAnsi="Arial" w:cs="Arial"/>
          <w:bCs/>
          <w:sz w:val="20"/>
          <w:szCs w:val="20"/>
        </w:rPr>
      </w:pPr>
      <w:r w:rsidRPr="00BD6017">
        <w:rPr>
          <w:rFonts w:ascii="Arial" w:hAnsi="Arial" w:cs="Arial"/>
          <w:bCs/>
          <w:sz w:val="20"/>
          <w:szCs w:val="20"/>
        </w:rPr>
        <w:t>3. Dotyczy: Załącznik nr 2a OPZ Poz. nr 2 Myjnia – dezynfektor – 3 szt.</w:t>
      </w:r>
    </w:p>
    <w:p w14:paraId="0B1BC0D1" w14:textId="77777777" w:rsidR="000676BD" w:rsidRPr="00BD6017" w:rsidRDefault="000676BD" w:rsidP="00EE4BDA">
      <w:pPr>
        <w:jc w:val="both"/>
        <w:rPr>
          <w:rFonts w:ascii="Arial" w:hAnsi="Arial" w:cs="Arial"/>
          <w:bCs/>
          <w:sz w:val="20"/>
          <w:szCs w:val="20"/>
        </w:rPr>
      </w:pPr>
      <w:r w:rsidRPr="00BD6017">
        <w:rPr>
          <w:rFonts w:ascii="Arial" w:hAnsi="Arial" w:cs="Arial"/>
          <w:bCs/>
          <w:sz w:val="20"/>
          <w:szCs w:val="20"/>
        </w:rPr>
        <w:t>Punkt 15 tabeli</w:t>
      </w:r>
    </w:p>
    <w:p w14:paraId="42C0D37D" w14:textId="77777777" w:rsidR="000676BD" w:rsidRPr="00BD6017" w:rsidRDefault="000676BD" w:rsidP="00EE4BDA">
      <w:pPr>
        <w:jc w:val="both"/>
        <w:rPr>
          <w:rFonts w:ascii="Arial" w:hAnsi="Arial" w:cs="Arial"/>
          <w:bCs/>
          <w:sz w:val="20"/>
          <w:szCs w:val="20"/>
        </w:rPr>
      </w:pPr>
      <w:r w:rsidRPr="00BD6017">
        <w:rPr>
          <w:rFonts w:ascii="Arial" w:hAnsi="Arial" w:cs="Arial"/>
          <w:bCs/>
          <w:sz w:val="20"/>
          <w:szCs w:val="20"/>
        </w:rPr>
        <w:t xml:space="preserve">Wnosimy o dopuszczenie myjni dezynfektora wykonującej proces </w:t>
      </w:r>
      <w:proofErr w:type="spellStart"/>
      <w:r w:rsidRPr="00BD6017">
        <w:rPr>
          <w:rFonts w:ascii="Arial" w:hAnsi="Arial" w:cs="Arial"/>
          <w:bCs/>
          <w:sz w:val="20"/>
          <w:szCs w:val="20"/>
        </w:rPr>
        <w:t>samodezynfekcji</w:t>
      </w:r>
      <w:proofErr w:type="spellEnd"/>
      <w:r w:rsidRPr="00BD6017">
        <w:rPr>
          <w:rFonts w:ascii="Arial" w:hAnsi="Arial" w:cs="Arial"/>
          <w:bCs/>
          <w:sz w:val="20"/>
          <w:szCs w:val="20"/>
        </w:rPr>
        <w:t xml:space="preserve"> komory, dysz </w:t>
      </w:r>
      <w:r w:rsidR="00EE4BDA" w:rsidRPr="00BD6017">
        <w:rPr>
          <w:rFonts w:ascii="Arial" w:hAnsi="Arial" w:cs="Arial"/>
          <w:bCs/>
          <w:sz w:val="20"/>
          <w:szCs w:val="20"/>
        </w:rPr>
        <w:br/>
      </w:r>
      <w:r w:rsidRPr="00BD6017">
        <w:rPr>
          <w:rFonts w:ascii="Arial" w:hAnsi="Arial" w:cs="Arial"/>
          <w:bCs/>
          <w:sz w:val="20"/>
          <w:szCs w:val="20"/>
        </w:rPr>
        <w:t>i przewodów wodnych co 24 h w przypadku postoju oraz przy każdym wykonanym cyklu.</w:t>
      </w:r>
    </w:p>
    <w:p w14:paraId="7A7E39C6" w14:textId="77777777" w:rsidR="000676BD" w:rsidRPr="00BD6017" w:rsidRDefault="000676BD" w:rsidP="00EE4BDA">
      <w:pPr>
        <w:jc w:val="both"/>
        <w:rPr>
          <w:rFonts w:ascii="Arial" w:hAnsi="Arial" w:cs="Arial"/>
          <w:bCs/>
          <w:sz w:val="20"/>
          <w:szCs w:val="20"/>
        </w:rPr>
      </w:pPr>
      <w:r w:rsidRPr="00BD6017">
        <w:rPr>
          <w:rFonts w:ascii="Arial" w:hAnsi="Arial" w:cs="Arial"/>
          <w:bCs/>
          <w:sz w:val="20"/>
          <w:szCs w:val="20"/>
        </w:rPr>
        <w:t xml:space="preserve">W oferowanej myjni dezynfektorze podczas każdego wykonanego cyklu następuje proces </w:t>
      </w:r>
      <w:proofErr w:type="spellStart"/>
      <w:r w:rsidRPr="00BD6017">
        <w:rPr>
          <w:rFonts w:ascii="Arial" w:hAnsi="Arial" w:cs="Arial"/>
          <w:bCs/>
          <w:sz w:val="20"/>
          <w:szCs w:val="20"/>
        </w:rPr>
        <w:t>samodezynfekcji</w:t>
      </w:r>
      <w:proofErr w:type="spellEnd"/>
      <w:r w:rsidRPr="00BD6017">
        <w:rPr>
          <w:rFonts w:ascii="Arial" w:hAnsi="Arial" w:cs="Arial"/>
          <w:bCs/>
          <w:sz w:val="20"/>
          <w:szCs w:val="20"/>
        </w:rPr>
        <w:t xml:space="preserve">, dodatkowo po każdym cyklu pracy urządzenia następuje całkowity spust wody z instalacji myjko-dezynfektora, co zapobiega rozwojowi skażenia mikrobiologicznego w orurowaniu urządzenia. Urządzenie wyposażone jest także w program </w:t>
      </w:r>
      <w:proofErr w:type="spellStart"/>
      <w:r w:rsidRPr="00BD6017">
        <w:rPr>
          <w:rFonts w:ascii="Arial" w:hAnsi="Arial" w:cs="Arial"/>
          <w:bCs/>
          <w:sz w:val="20"/>
          <w:szCs w:val="20"/>
        </w:rPr>
        <w:t>autodezynfekcji</w:t>
      </w:r>
      <w:proofErr w:type="spellEnd"/>
      <w:r w:rsidRPr="00BD6017">
        <w:rPr>
          <w:rFonts w:ascii="Arial" w:hAnsi="Arial" w:cs="Arial"/>
          <w:bCs/>
          <w:sz w:val="20"/>
          <w:szCs w:val="20"/>
        </w:rPr>
        <w:t xml:space="preserve"> uruchamiany automatycznie w czasie postoju urządzenia dłuższego niż 24h, co gwarantuje czystość mikrobiologiczną wewnątrz zbiornika, orurowania, pompy, zaworów, komory.</w:t>
      </w:r>
    </w:p>
    <w:p w14:paraId="577B5930" w14:textId="77777777" w:rsidR="00257FD8" w:rsidRPr="00BD6017" w:rsidRDefault="00355AB6" w:rsidP="00EE4BDA">
      <w:pPr>
        <w:jc w:val="both"/>
        <w:rPr>
          <w:rFonts w:ascii="Arial" w:hAnsi="Arial" w:cs="Arial"/>
          <w:b/>
          <w:bCs/>
          <w:sz w:val="20"/>
          <w:szCs w:val="20"/>
        </w:rPr>
      </w:pPr>
      <w:r w:rsidRPr="00BD6017">
        <w:rPr>
          <w:rFonts w:ascii="Arial" w:hAnsi="Arial" w:cs="Arial"/>
          <w:b/>
          <w:bCs/>
          <w:sz w:val="20"/>
          <w:szCs w:val="20"/>
        </w:rPr>
        <w:t>Odp. Nie, zgodnie z SWZ</w:t>
      </w:r>
    </w:p>
    <w:p w14:paraId="321974CF" w14:textId="77777777" w:rsidR="006719EB" w:rsidRPr="00BD6017" w:rsidRDefault="006719EB" w:rsidP="00EE4BDA">
      <w:pPr>
        <w:jc w:val="both"/>
        <w:rPr>
          <w:rFonts w:ascii="Arial" w:hAnsi="Arial" w:cs="Arial"/>
          <w:bCs/>
          <w:sz w:val="20"/>
          <w:szCs w:val="20"/>
        </w:rPr>
      </w:pPr>
      <w:r w:rsidRPr="00BD6017">
        <w:rPr>
          <w:rFonts w:ascii="Arial" w:hAnsi="Arial" w:cs="Arial"/>
          <w:bCs/>
          <w:sz w:val="20"/>
          <w:szCs w:val="20"/>
        </w:rPr>
        <w:t>4. Dotyczy: Załącznik nr 2a OPZ Poz. nr 2 Myjnia – dezynfektor – 3 szt.</w:t>
      </w:r>
    </w:p>
    <w:p w14:paraId="15A2F208" w14:textId="77777777" w:rsidR="006719EB" w:rsidRPr="00BD6017" w:rsidRDefault="006719EB" w:rsidP="00EE4BDA">
      <w:pPr>
        <w:jc w:val="both"/>
        <w:rPr>
          <w:rFonts w:ascii="Arial" w:hAnsi="Arial" w:cs="Arial"/>
          <w:bCs/>
          <w:sz w:val="20"/>
          <w:szCs w:val="20"/>
        </w:rPr>
      </w:pPr>
      <w:r w:rsidRPr="00BD6017">
        <w:rPr>
          <w:rFonts w:ascii="Arial" w:hAnsi="Arial" w:cs="Arial"/>
          <w:bCs/>
          <w:sz w:val="20"/>
          <w:szCs w:val="20"/>
        </w:rPr>
        <w:t>Punkt 18 tabeli</w:t>
      </w:r>
    </w:p>
    <w:p w14:paraId="272BE5AA" w14:textId="77777777" w:rsidR="006719EB" w:rsidRPr="00BD6017" w:rsidRDefault="006719EB" w:rsidP="00EE4BDA">
      <w:pPr>
        <w:jc w:val="both"/>
        <w:rPr>
          <w:rFonts w:ascii="Arial" w:hAnsi="Arial" w:cs="Arial"/>
          <w:bCs/>
          <w:sz w:val="20"/>
          <w:szCs w:val="20"/>
        </w:rPr>
      </w:pPr>
      <w:r w:rsidRPr="00BD6017">
        <w:rPr>
          <w:rFonts w:ascii="Arial" w:hAnsi="Arial" w:cs="Arial"/>
          <w:bCs/>
          <w:sz w:val="20"/>
          <w:szCs w:val="20"/>
        </w:rPr>
        <w:t>Prosimy o dopuszczenie urządzenia, w którym mycie realizowane jest przez z systemem 14 dysz myjących</w:t>
      </w:r>
    </w:p>
    <w:p w14:paraId="5A166C8B" w14:textId="77777777" w:rsidR="006719EB" w:rsidRPr="00BD6017" w:rsidRDefault="006719EB" w:rsidP="00EE4BDA">
      <w:pPr>
        <w:jc w:val="both"/>
        <w:rPr>
          <w:rFonts w:ascii="Arial" w:hAnsi="Arial" w:cs="Arial"/>
          <w:bCs/>
          <w:sz w:val="20"/>
          <w:szCs w:val="20"/>
        </w:rPr>
      </w:pPr>
      <w:r w:rsidRPr="00BD6017">
        <w:rPr>
          <w:rFonts w:ascii="Arial" w:hAnsi="Arial" w:cs="Arial"/>
          <w:bCs/>
          <w:sz w:val="20"/>
          <w:szCs w:val="20"/>
        </w:rPr>
        <w:t>(w tym 8 natryskowych i 6 stałych) wykonanych ze stali nierdzewnej i wytrzymałego tworzywa sztucznego zapewniających doskonałą skuteczność mycia i dezynfekcji, zgodnie z wymogami normy PN EN ISO15883 -3.</w:t>
      </w:r>
    </w:p>
    <w:p w14:paraId="294EFCC5" w14:textId="77777777" w:rsidR="00257FD8" w:rsidRPr="00BD6017" w:rsidRDefault="00355AB6" w:rsidP="00EE4BDA">
      <w:pPr>
        <w:jc w:val="both"/>
        <w:rPr>
          <w:rFonts w:ascii="Arial" w:hAnsi="Arial" w:cs="Arial"/>
          <w:b/>
          <w:bCs/>
          <w:sz w:val="20"/>
          <w:szCs w:val="20"/>
        </w:rPr>
      </w:pPr>
      <w:r w:rsidRPr="00BD6017">
        <w:rPr>
          <w:rFonts w:ascii="Arial" w:hAnsi="Arial" w:cs="Arial"/>
          <w:b/>
          <w:bCs/>
          <w:sz w:val="20"/>
          <w:szCs w:val="20"/>
        </w:rPr>
        <w:t>Odp. Zamawiający dopuszcza ale nie wymaga</w:t>
      </w:r>
    </w:p>
    <w:p w14:paraId="5643D719" w14:textId="77777777" w:rsidR="006719EB" w:rsidRPr="00BD6017" w:rsidRDefault="006719EB" w:rsidP="00EE4BDA">
      <w:pPr>
        <w:jc w:val="both"/>
        <w:rPr>
          <w:rFonts w:ascii="Arial" w:hAnsi="Arial" w:cs="Arial"/>
          <w:bCs/>
          <w:sz w:val="20"/>
          <w:szCs w:val="20"/>
        </w:rPr>
      </w:pPr>
      <w:r w:rsidRPr="00BD6017">
        <w:rPr>
          <w:rFonts w:ascii="Arial" w:hAnsi="Arial" w:cs="Arial"/>
          <w:bCs/>
          <w:sz w:val="20"/>
          <w:szCs w:val="20"/>
        </w:rPr>
        <w:t>5. Dotyczy: Załącznik nr 2a OPZ Poz. nr 2 Myjnia – dezynfektor – 3 szt.</w:t>
      </w:r>
    </w:p>
    <w:p w14:paraId="039FC981" w14:textId="77777777" w:rsidR="006719EB" w:rsidRPr="00BD6017" w:rsidRDefault="006719EB" w:rsidP="00EE4BDA">
      <w:pPr>
        <w:jc w:val="both"/>
        <w:rPr>
          <w:rFonts w:ascii="Arial" w:hAnsi="Arial" w:cs="Arial"/>
          <w:bCs/>
          <w:sz w:val="20"/>
          <w:szCs w:val="20"/>
        </w:rPr>
      </w:pPr>
      <w:r w:rsidRPr="00BD6017">
        <w:rPr>
          <w:rFonts w:ascii="Arial" w:hAnsi="Arial" w:cs="Arial"/>
          <w:bCs/>
          <w:sz w:val="20"/>
          <w:szCs w:val="20"/>
        </w:rPr>
        <w:t>Punkt 26 tabeli</w:t>
      </w:r>
    </w:p>
    <w:p w14:paraId="2402112A" w14:textId="77777777" w:rsidR="006719EB" w:rsidRPr="00BD6017" w:rsidRDefault="006719EB" w:rsidP="00EE4BDA">
      <w:pPr>
        <w:jc w:val="both"/>
        <w:rPr>
          <w:rFonts w:ascii="Arial" w:hAnsi="Arial" w:cs="Arial"/>
          <w:bCs/>
          <w:sz w:val="20"/>
          <w:szCs w:val="20"/>
        </w:rPr>
      </w:pPr>
      <w:r w:rsidRPr="00BD6017">
        <w:rPr>
          <w:rFonts w:ascii="Arial" w:hAnsi="Arial" w:cs="Arial"/>
          <w:bCs/>
          <w:sz w:val="20"/>
          <w:szCs w:val="20"/>
        </w:rPr>
        <w:t>Prosimy o dopuszczenie urządzenie wyposażonego w jeden czujnik temperatury, który gwarantuje pełną kontrolę pracy myjni dezynfektora (w tym naliczanie wartości A0). Rozwiązanie to jest zgodne z normą PN-EN 15883</w:t>
      </w:r>
    </w:p>
    <w:p w14:paraId="7E592DAE" w14:textId="77777777" w:rsidR="00257FD8" w:rsidRPr="00BD6017" w:rsidRDefault="006719EB" w:rsidP="00EE4BDA">
      <w:pPr>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3E3A599B" w14:textId="77777777" w:rsidR="00E9550C" w:rsidRPr="00BD6017" w:rsidRDefault="00E9550C" w:rsidP="00EE4BDA">
      <w:pPr>
        <w:jc w:val="both"/>
        <w:rPr>
          <w:rFonts w:ascii="Arial" w:hAnsi="Arial" w:cs="Arial"/>
          <w:bCs/>
          <w:sz w:val="20"/>
          <w:szCs w:val="20"/>
        </w:rPr>
      </w:pPr>
      <w:r w:rsidRPr="00BD6017">
        <w:rPr>
          <w:rFonts w:ascii="Arial" w:hAnsi="Arial" w:cs="Arial"/>
          <w:bCs/>
          <w:sz w:val="20"/>
          <w:szCs w:val="20"/>
        </w:rPr>
        <w:t>6. Dotyczy: Załącznik nr 2a OPZ Poz. nr 2 Myjnia – dezynfektor – 3 szt.</w:t>
      </w:r>
    </w:p>
    <w:p w14:paraId="5F8C70A4" w14:textId="77777777" w:rsidR="00E9550C" w:rsidRPr="00BD6017" w:rsidRDefault="00E9550C" w:rsidP="00EE4BDA">
      <w:pPr>
        <w:jc w:val="both"/>
        <w:rPr>
          <w:rFonts w:ascii="Arial" w:hAnsi="Arial" w:cs="Arial"/>
          <w:bCs/>
          <w:sz w:val="20"/>
          <w:szCs w:val="20"/>
        </w:rPr>
      </w:pPr>
      <w:r w:rsidRPr="00BD6017">
        <w:rPr>
          <w:rFonts w:ascii="Arial" w:hAnsi="Arial" w:cs="Arial"/>
          <w:bCs/>
          <w:sz w:val="20"/>
          <w:szCs w:val="20"/>
        </w:rPr>
        <w:t>Punkt 27 tabeli</w:t>
      </w:r>
    </w:p>
    <w:p w14:paraId="29CA1B8C" w14:textId="77777777" w:rsidR="006719EB" w:rsidRPr="00BD6017" w:rsidRDefault="00E9550C" w:rsidP="00EE4BDA">
      <w:pPr>
        <w:jc w:val="both"/>
        <w:rPr>
          <w:rFonts w:ascii="Arial" w:hAnsi="Arial" w:cs="Arial"/>
          <w:bCs/>
          <w:sz w:val="20"/>
          <w:szCs w:val="20"/>
        </w:rPr>
      </w:pPr>
      <w:r w:rsidRPr="00BD6017">
        <w:rPr>
          <w:rFonts w:ascii="Arial" w:hAnsi="Arial" w:cs="Arial"/>
          <w:bCs/>
          <w:sz w:val="20"/>
          <w:szCs w:val="20"/>
        </w:rPr>
        <w:t>Czy w celu obniżenia kosztów zakupu Zamawiający dopuści urządzenie w którym czujniki skalibrowane są fabrycznie przez producenta i gwarantują bezpieczne użytkowanie urządzenia.</w:t>
      </w:r>
    </w:p>
    <w:p w14:paraId="498F86C7" w14:textId="77777777" w:rsidR="00257FD8" w:rsidRPr="00BD6017" w:rsidRDefault="00E9550C" w:rsidP="00EE4BDA">
      <w:pPr>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22324D9F"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t>7. Dotyczy: Załącznik nr 2a OPZ Poz. nr 2 Myjnia – dezynfektor – 3 szt.</w:t>
      </w:r>
    </w:p>
    <w:p w14:paraId="7ED8919E"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lastRenderedPageBreak/>
        <w:t>Punkt 28 tabeli</w:t>
      </w:r>
    </w:p>
    <w:p w14:paraId="12D13C8E" w14:textId="24C4FF68" w:rsidR="00E9550C" w:rsidRPr="00BD6017" w:rsidRDefault="006A7BA7" w:rsidP="00EE4BDA">
      <w:pPr>
        <w:jc w:val="both"/>
        <w:rPr>
          <w:rFonts w:ascii="Arial" w:hAnsi="Arial" w:cs="Arial"/>
          <w:bCs/>
          <w:sz w:val="20"/>
          <w:szCs w:val="20"/>
        </w:rPr>
      </w:pPr>
      <w:r w:rsidRPr="00BD6017">
        <w:rPr>
          <w:rFonts w:ascii="Arial" w:hAnsi="Arial" w:cs="Arial"/>
          <w:bCs/>
          <w:sz w:val="20"/>
          <w:szCs w:val="20"/>
        </w:rPr>
        <w:t>Prosimy o dopuszczenie urządzenia z wbudowanym układem dozowania środka chemicznego (</w:t>
      </w:r>
      <w:proofErr w:type="spellStart"/>
      <w:r w:rsidRPr="00BD6017">
        <w:rPr>
          <w:rFonts w:ascii="Arial" w:hAnsi="Arial" w:cs="Arial"/>
          <w:bCs/>
          <w:sz w:val="20"/>
          <w:szCs w:val="20"/>
        </w:rPr>
        <w:t>odkamieniająco</w:t>
      </w:r>
      <w:proofErr w:type="spellEnd"/>
      <w:r w:rsidRPr="00BD6017">
        <w:rPr>
          <w:rFonts w:ascii="Arial" w:hAnsi="Arial" w:cs="Arial"/>
          <w:bCs/>
          <w:sz w:val="20"/>
          <w:szCs w:val="20"/>
        </w:rPr>
        <w:t>-płuczącego) z jednostopniową kontrolą jego stanu w pojemniku, dzięki czemu użytkownik otrzymuje informację o kończącym się środku.</w:t>
      </w:r>
    </w:p>
    <w:p w14:paraId="000CD394" w14:textId="77777777" w:rsidR="00257FD8" w:rsidRPr="00BD6017" w:rsidRDefault="00355AB6" w:rsidP="00EE4BDA">
      <w:pPr>
        <w:jc w:val="both"/>
        <w:rPr>
          <w:rFonts w:ascii="Arial" w:hAnsi="Arial" w:cs="Arial"/>
          <w:b/>
          <w:bCs/>
          <w:sz w:val="20"/>
          <w:szCs w:val="20"/>
        </w:rPr>
      </w:pPr>
      <w:r w:rsidRPr="00BD6017">
        <w:rPr>
          <w:rFonts w:ascii="Arial" w:hAnsi="Arial" w:cs="Arial"/>
          <w:b/>
          <w:bCs/>
          <w:sz w:val="20"/>
          <w:szCs w:val="20"/>
        </w:rPr>
        <w:t>Odp. Zamawiający dopuszcza ale nie wymaga</w:t>
      </w:r>
    </w:p>
    <w:p w14:paraId="071D8CE4"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t>8. Dotyczy: Załącznik nr 2a OPZ Poz. nr 2 Myjnia – dezynfektor – 3 szt.</w:t>
      </w:r>
    </w:p>
    <w:p w14:paraId="13B2BC2E"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t>Punkt 32 tabeli</w:t>
      </w:r>
    </w:p>
    <w:p w14:paraId="4AE9FE6E"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t>Prosimy o dopuszczenie urządzenia o mocy maksymalnej 3200 W.</w:t>
      </w:r>
    </w:p>
    <w:p w14:paraId="0DD2A1D1" w14:textId="77777777" w:rsidR="00257FD8" w:rsidRPr="00BD6017" w:rsidRDefault="006A7BA7" w:rsidP="00EE4BDA">
      <w:pPr>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649686BF"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t>9. Dotyczy: Załącznik nr 2a OPZ Poz. nr 2 Myjnia – dezynfektor – 3 szt.</w:t>
      </w:r>
    </w:p>
    <w:p w14:paraId="7DBC3396"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t>Punkt 34 tabeli</w:t>
      </w:r>
    </w:p>
    <w:p w14:paraId="3813F867" w14:textId="77777777" w:rsidR="006A7BA7" w:rsidRPr="00BD6017" w:rsidRDefault="006A7BA7" w:rsidP="00EE4BDA">
      <w:pPr>
        <w:jc w:val="both"/>
        <w:rPr>
          <w:rFonts w:ascii="Arial" w:hAnsi="Arial" w:cs="Arial"/>
          <w:bCs/>
          <w:sz w:val="20"/>
          <w:szCs w:val="20"/>
        </w:rPr>
      </w:pPr>
      <w:r w:rsidRPr="00BD6017">
        <w:rPr>
          <w:rFonts w:ascii="Arial" w:hAnsi="Arial" w:cs="Arial"/>
          <w:bCs/>
          <w:sz w:val="20"/>
          <w:szCs w:val="20"/>
        </w:rPr>
        <w:t xml:space="preserve">Prosimy o dopuszczenie urządzenia wyposażonego w przyciski dotykowe, odporne na środki czyszczące </w:t>
      </w:r>
      <w:r w:rsidR="00EE4BDA" w:rsidRPr="00BD6017">
        <w:rPr>
          <w:rFonts w:ascii="Arial" w:hAnsi="Arial" w:cs="Arial"/>
          <w:bCs/>
          <w:sz w:val="20"/>
          <w:szCs w:val="20"/>
        </w:rPr>
        <w:br/>
      </w:r>
      <w:r w:rsidRPr="00BD6017">
        <w:rPr>
          <w:rFonts w:ascii="Arial" w:hAnsi="Arial" w:cs="Arial"/>
          <w:bCs/>
          <w:sz w:val="20"/>
          <w:szCs w:val="20"/>
        </w:rPr>
        <w:t xml:space="preserve">i dezynfekcyjne oraz ścieranie i uszkodzenia mechaniczne. Jest to parametr zdecydowanie korzystniejszy od opisanego w SIWZ, ponieważ klawiatura dotykowa jest trwalsza i łatwiejsza w myciu i dezynfekcji. Panel </w:t>
      </w:r>
      <w:r w:rsidR="00EE4BDA" w:rsidRPr="00BD6017">
        <w:rPr>
          <w:rFonts w:ascii="Arial" w:hAnsi="Arial" w:cs="Arial"/>
          <w:bCs/>
          <w:sz w:val="20"/>
          <w:szCs w:val="20"/>
        </w:rPr>
        <w:br/>
      </w:r>
      <w:r w:rsidRPr="00BD6017">
        <w:rPr>
          <w:rFonts w:ascii="Arial" w:hAnsi="Arial" w:cs="Arial"/>
          <w:bCs/>
          <w:sz w:val="20"/>
          <w:szCs w:val="20"/>
        </w:rPr>
        <w:t>z przyciskami dotykowymi tworzy całkowicie gładką powierzchnię, nie ma jakichkolwiek elementów wystających, tym samym niemożliwe jest uszkodzenie/wytarcie przycisków. System ten pozwala na bezpieczne i higieniczne użytkowanie oraz obsługę w rękawiczkach medycznych.</w:t>
      </w:r>
    </w:p>
    <w:p w14:paraId="712D6B72" w14:textId="77777777" w:rsidR="00257FD8" w:rsidRPr="00BD6017" w:rsidRDefault="006A7BA7" w:rsidP="00EE4BDA">
      <w:pPr>
        <w:jc w:val="both"/>
        <w:rPr>
          <w:rFonts w:ascii="Arial" w:hAnsi="Arial" w:cs="Arial"/>
          <w:b/>
          <w:bCs/>
          <w:sz w:val="20"/>
          <w:szCs w:val="20"/>
        </w:rPr>
      </w:pPr>
      <w:r w:rsidRPr="00BD6017">
        <w:rPr>
          <w:rFonts w:ascii="Arial" w:hAnsi="Arial" w:cs="Arial"/>
          <w:b/>
          <w:bCs/>
          <w:sz w:val="20"/>
          <w:szCs w:val="20"/>
        </w:rPr>
        <w:t>Odp. Nie, zgodnie z S</w:t>
      </w:r>
      <w:r w:rsidR="00355AB6" w:rsidRPr="00BD6017">
        <w:rPr>
          <w:rFonts w:ascii="Arial" w:hAnsi="Arial" w:cs="Arial"/>
          <w:b/>
          <w:bCs/>
          <w:sz w:val="20"/>
          <w:szCs w:val="20"/>
        </w:rPr>
        <w:t>WZ</w:t>
      </w:r>
    </w:p>
    <w:p w14:paraId="767FE10F" w14:textId="77777777" w:rsidR="007B13D3" w:rsidRPr="00BD6017" w:rsidRDefault="007B13D3" w:rsidP="00EE4BDA">
      <w:pPr>
        <w:jc w:val="both"/>
        <w:rPr>
          <w:rFonts w:ascii="Arial" w:hAnsi="Arial" w:cs="Arial"/>
          <w:bCs/>
          <w:sz w:val="20"/>
          <w:szCs w:val="20"/>
        </w:rPr>
      </w:pPr>
      <w:r w:rsidRPr="00BD6017">
        <w:rPr>
          <w:rFonts w:ascii="Arial" w:hAnsi="Arial" w:cs="Arial"/>
          <w:bCs/>
          <w:sz w:val="20"/>
          <w:szCs w:val="20"/>
        </w:rPr>
        <w:t>10. Dotyczy: Załącznik nr 2a OPZ Poz. nr 2 Myjnia – dezynfektor – 3 szt.</w:t>
      </w:r>
    </w:p>
    <w:p w14:paraId="22E9E4FA" w14:textId="77777777" w:rsidR="007B13D3" w:rsidRPr="00BD6017" w:rsidRDefault="007B13D3" w:rsidP="00EE4BDA">
      <w:pPr>
        <w:jc w:val="both"/>
        <w:rPr>
          <w:rFonts w:ascii="Arial" w:hAnsi="Arial" w:cs="Arial"/>
          <w:bCs/>
          <w:sz w:val="20"/>
          <w:szCs w:val="20"/>
        </w:rPr>
      </w:pPr>
      <w:r w:rsidRPr="00BD6017">
        <w:rPr>
          <w:rFonts w:ascii="Arial" w:hAnsi="Arial" w:cs="Arial"/>
          <w:bCs/>
          <w:sz w:val="20"/>
          <w:szCs w:val="20"/>
        </w:rPr>
        <w:t>Punkt 36 tabeli</w:t>
      </w:r>
    </w:p>
    <w:p w14:paraId="02020D49" w14:textId="77777777" w:rsidR="007B13D3" w:rsidRPr="00BD6017" w:rsidRDefault="007B13D3" w:rsidP="00EE4BDA">
      <w:pPr>
        <w:jc w:val="both"/>
        <w:rPr>
          <w:rFonts w:ascii="Arial" w:hAnsi="Arial" w:cs="Arial"/>
          <w:bCs/>
          <w:sz w:val="20"/>
          <w:szCs w:val="20"/>
        </w:rPr>
      </w:pPr>
      <w:r w:rsidRPr="00BD6017">
        <w:rPr>
          <w:rFonts w:ascii="Arial" w:hAnsi="Arial" w:cs="Arial"/>
          <w:bCs/>
          <w:sz w:val="20"/>
          <w:szCs w:val="20"/>
        </w:rPr>
        <w:t xml:space="preserve">Prosimy o dopuszczenie urządzenia w którym wewnętrzne orurowanie wykonane jest z innych materiałów niż miedź (stal nierdzewna, tworzywo sztuczne), a posiadających znacznie lepsze właściwości eksploatacyjne </w:t>
      </w:r>
      <w:r w:rsidR="00EE4BDA" w:rsidRPr="00BD6017">
        <w:rPr>
          <w:rFonts w:ascii="Arial" w:hAnsi="Arial" w:cs="Arial"/>
          <w:bCs/>
          <w:sz w:val="20"/>
          <w:szCs w:val="20"/>
        </w:rPr>
        <w:br/>
      </w:r>
      <w:r w:rsidRPr="00BD6017">
        <w:rPr>
          <w:rFonts w:ascii="Arial" w:hAnsi="Arial" w:cs="Arial"/>
          <w:bCs/>
          <w:sz w:val="20"/>
          <w:szCs w:val="20"/>
        </w:rPr>
        <w:t>i użytkowe - dostosowane do warunków pracy myjni dezynfektorów. Proponowane przez nas rozwiązanie znacznie wydłuża żywotność urządzenia w żaden sposób nie obniżając jego jakości oraz skuteczności procesu mycia i dezynfekcji. Opisane w OPZ rozwiązanie wymaga stosowania kosztownych środków chemicznych dedykowanych dla orurowania z miedzi, co znacznie podnosi koszty użytkowania myjni.</w:t>
      </w:r>
    </w:p>
    <w:p w14:paraId="23C4616B" w14:textId="77777777" w:rsidR="00257FD8" w:rsidRPr="00BD6017" w:rsidRDefault="00355AB6" w:rsidP="00EE4BDA">
      <w:pPr>
        <w:jc w:val="both"/>
        <w:rPr>
          <w:rFonts w:ascii="Arial" w:hAnsi="Arial" w:cs="Arial"/>
          <w:b/>
          <w:bCs/>
          <w:sz w:val="20"/>
          <w:szCs w:val="20"/>
        </w:rPr>
      </w:pPr>
      <w:r w:rsidRPr="00BD6017">
        <w:rPr>
          <w:rFonts w:ascii="Arial" w:hAnsi="Arial" w:cs="Arial"/>
          <w:b/>
          <w:bCs/>
          <w:sz w:val="20"/>
          <w:szCs w:val="20"/>
        </w:rPr>
        <w:t>Odp. Zamawiający dopuszcza ale nie wymaga</w:t>
      </w:r>
    </w:p>
    <w:p w14:paraId="3FDA0CAE" w14:textId="77777777" w:rsidR="007B13D3" w:rsidRPr="00BD6017" w:rsidRDefault="007B13D3" w:rsidP="00EE4BDA">
      <w:pPr>
        <w:jc w:val="both"/>
        <w:rPr>
          <w:rFonts w:ascii="Arial" w:hAnsi="Arial" w:cs="Arial"/>
          <w:bCs/>
          <w:sz w:val="20"/>
          <w:szCs w:val="20"/>
        </w:rPr>
      </w:pPr>
      <w:r w:rsidRPr="00BD6017">
        <w:rPr>
          <w:rFonts w:ascii="Arial" w:hAnsi="Arial" w:cs="Arial"/>
          <w:bCs/>
          <w:sz w:val="20"/>
          <w:szCs w:val="20"/>
        </w:rPr>
        <w:t>11. Dotyczy: Załącznik nr 2a OPZ Poz. nr 2 Myjnia – dezynfektor – 3 szt.</w:t>
      </w:r>
    </w:p>
    <w:p w14:paraId="2B2552A4" w14:textId="77777777" w:rsidR="007B13D3" w:rsidRPr="00BD6017" w:rsidRDefault="007B13D3" w:rsidP="00EE4BDA">
      <w:pPr>
        <w:jc w:val="both"/>
        <w:rPr>
          <w:rFonts w:ascii="Arial" w:hAnsi="Arial" w:cs="Arial"/>
          <w:bCs/>
          <w:sz w:val="20"/>
          <w:szCs w:val="20"/>
        </w:rPr>
      </w:pPr>
      <w:r w:rsidRPr="00BD6017">
        <w:rPr>
          <w:rFonts w:ascii="Arial" w:hAnsi="Arial" w:cs="Arial"/>
          <w:bCs/>
          <w:sz w:val="20"/>
          <w:szCs w:val="20"/>
        </w:rPr>
        <w:t>Punkt 37 tabeli</w:t>
      </w:r>
    </w:p>
    <w:p w14:paraId="51E038D7" w14:textId="77777777" w:rsidR="007B13D3" w:rsidRPr="00BD6017" w:rsidRDefault="007B13D3" w:rsidP="00EE4BDA">
      <w:pPr>
        <w:jc w:val="both"/>
        <w:rPr>
          <w:rFonts w:ascii="Arial" w:hAnsi="Arial" w:cs="Arial"/>
          <w:bCs/>
          <w:sz w:val="20"/>
          <w:szCs w:val="20"/>
        </w:rPr>
      </w:pPr>
      <w:r w:rsidRPr="00BD6017">
        <w:rPr>
          <w:rFonts w:ascii="Arial" w:hAnsi="Arial" w:cs="Arial"/>
          <w:bCs/>
          <w:sz w:val="20"/>
          <w:szCs w:val="20"/>
        </w:rPr>
        <w:t>Prosimy o dopuszczenie urządzenia bez automatycznego rozszczelnienia drzwi na końcu cyklu. Automatyczne uchylanie drzwi po zakończeniu cyklu powoduje wydostawanie się pary i szkodliwych aerozoli do pomieszczenia, co jest bardzo niekorzystne dla personelu. Dodatkowo rozszczelnienie drzwi uniemożliwia samoczynne „odparowanie” naczyń w komorze urządzenia oraz odprowadzenie kondensatu do kanalizacji.</w:t>
      </w:r>
    </w:p>
    <w:p w14:paraId="21F17317" w14:textId="77777777" w:rsidR="00257FD8" w:rsidRPr="00BD6017" w:rsidRDefault="00355AB6" w:rsidP="00EE4BDA">
      <w:pPr>
        <w:jc w:val="both"/>
        <w:rPr>
          <w:rFonts w:ascii="Arial" w:eastAsia="Arial" w:hAnsi="Arial" w:cs="Arial"/>
          <w:b/>
          <w:bCs/>
          <w:sz w:val="20"/>
          <w:szCs w:val="20"/>
        </w:rPr>
      </w:pPr>
      <w:r w:rsidRPr="00BD6017">
        <w:rPr>
          <w:rFonts w:ascii="Arial" w:hAnsi="Arial" w:cs="Arial"/>
          <w:b/>
          <w:bCs/>
          <w:sz w:val="20"/>
          <w:szCs w:val="20"/>
        </w:rPr>
        <w:t>Odp. Zamawiający dopuszcza ale nie wymaga</w:t>
      </w:r>
    </w:p>
    <w:p w14:paraId="46D8EACF" w14:textId="77777777" w:rsidR="00257FD8" w:rsidRPr="00BD6017" w:rsidRDefault="00257FD8" w:rsidP="00EE4BDA">
      <w:pPr>
        <w:jc w:val="both"/>
        <w:rPr>
          <w:rFonts w:ascii="Arial" w:eastAsia="Arial" w:hAnsi="Arial" w:cs="Arial"/>
          <w:b/>
          <w:bCs/>
          <w:sz w:val="20"/>
          <w:szCs w:val="20"/>
        </w:rPr>
      </w:pPr>
    </w:p>
    <w:p w14:paraId="0AB4DC8C" w14:textId="77777777" w:rsidR="00257FD8" w:rsidRPr="00BD6017" w:rsidRDefault="00257FD8" w:rsidP="00EE4BDA">
      <w:pPr>
        <w:jc w:val="both"/>
        <w:rPr>
          <w:rFonts w:ascii="Arial" w:eastAsia="Arial" w:hAnsi="Arial" w:cs="Arial"/>
          <w:b/>
          <w:bCs/>
          <w:sz w:val="20"/>
          <w:szCs w:val="20"/>
        </w:rPr>
      </w:pPr>
    </w:p>
    <w:p w14:paraId="08E0A4A2" w14:textId="77777777" w:rsidR="00257FD8" w:rsidRPr="00BD6017" w:rsidRDefault="00355AB6" w:rsidP="00BB6CBA">
      <w:pPr>
        <w:pStyle w:val="Nagwek"/>
        <w:spacing w:line="276" w:lineRule="auto"/>
        <w:jc w:val="both"/>
        <w:rPr>
          <w:rFonts w:ascii="Arial" w:hAnsi="Arial" w:cs="Arial"/>
          <w:bCs/>
          <w:sz w:val="20"/>
          <w:szCs w:val="20"/>
        </w:rPr>
      </w:pPr>
      <w:r w:rsidRPr="00BD6017">
        <w:rPr>
          <w:rFonts w:ascii="Arial" w:hAnsi="Arial" w:cs="Arial"/>
          <w:bCs/>
          <w:sz w:val="20"/>
          <w:szCs w:val="20"/>
        </w:rPr>
        <w:t xml:space="preserve">Zapytania do specyfikacji istotnych </w:t>
      </w:r>
      <w:proofErr w:type="spellStart"/>
      <w:r w:rsidRPr="00BD6017">
        <w:rPr>
          <w:rFonts w:ascii="Arial" w:hAnsi="Arial" w:cs="Arial"/>
          <w:bCs/>
          <w:sz w:val="20"/>
          <w:szCs w:val="20"/>
        </w:rPr>
        <w:t>warunk</w:t>
      </w:r>
      <w:r w:rsidRPr="00BD6017">
        <w:rPr>
          <w:rFonts w:ascii="Arial" w:hAnsi="Arial" w:cs="Arial"/>
          <w:bCs/>
          <w:sz w:val="20"/>
          <w:szCs w:val="20"/>
          <w:lang w:val="es-ES_tradnl"/>
        </w:rPr>
        <w:t>ó</w:t>
      </w:r>
      <w:proofErr w:type="spellEnd"/>
      <w:r w:rsidR="002B5642" w:rsidRPr="00BD6017">
        <w:rPr>
          <w:rFonts w:ascii="Arial" w:hAnsi="Arial" w:cs="Arial"/>
          <w:bCs/>
          <w:sz w:val="20"/>
          <w:szCs w:val="20"/>
        </w:rPr>
        <w:t xml:space="preserve">w </w:t>
      </w:r>
      <w:proofErr w:type="spellStart"/>
      <w:r w:rsidRPr="00BD6017">
        <w:rPr>
          <w:rFonts w:ascii="Arial" w:hAnsi="Arial" w:cs="Arial"/>
          <w:bCs/>
          <w:sz w:val="20"/>
          <w:szCs w:val="20"/>
        </w:rPr>
        <w:t>zam</w:t>
      </w:r>
      <w:r w:rsidRPr="00BD6017">
        <w:rPr>
          <w:rFonts w:ascii="Arial" w:hAnsi="Arial" w:cs="Arial"/>
          <w:bCs/>
          <w:sz w:val="20"/>
          <w:szCs w:val="20"/>
          <w:lang w:val="es-ES_tradnl"/>
        </w:rPr>
        <w:t>ó</w:t>
      </w:r>
      <w:r w:rsidRPr="00BD6017">
        <w:rPr>
          <w:rFonts w:ascii="Arial" w:hAnsi="Arial" w:cs="Arial"/>
          <w:bCs/>
          <w:sz w:val="20"/>
          <w:szCs w:val="20"/>
        </w:rPr>
        <w:t>wienia</w:t>
      </w:r>
      <w:proofErr w:type="spellEnd"/>
    </w:p>
    <w:p w14:paraId="2D1893B9" w14:textId="77777777" w:rsidR="00491D47" w:rsidRPr="00BD6017" w:rsidRDefault="00491D47" w:rsidP="00BB6CBA">
      <w:pPr>
        <w:pStyle w:val="Nagwek"/>
        <w:spacing w:line="276" w:lineRule="auto"/>
        <w:jc w:val="both"/>
        <w:rPr>
          <w:rFonts w:ascii="Arial" w:eastAsia="Arial" w:hAnsi="Arial" w:cs="Arial"/>
          <w:bCs/>
          <w:sz w:val="20"/>
          <w:szCs w:val="20"/>
        </w:rPr>
      </w:pPr>
      <w:r w:rsidRPr="00BD6017">
        <w:rPr>
          <w:rFonts w:ascii="Arial" w:eastAsia="Arial" w:hAnsi="Arial" w:cs="Arial"/>
          <w:bCs/>
          <w:sz w:val="20"/>
          <w:szCs w:val="20"/>
        </w:rPr>
        <w:t xml:space="preserve">W rozdziale IV SWZ (opis przedmiotu zamówieni) zamawiający zastrzegł sobie możliwość skorzystania </w:t>
      </w:r>
      <w:r w:rsidR="00EE4BDA" w:rsidRPr="00BD6017">
        <w:rPr>
          <w:rFonts w:ascii="Arial" w:eastAsia="Arial" w:hAnsi="Arial" w:cs="Arial"/>
          <w:bCs/>
          <w:sz w:val="20"/>
          <w:szCs w:val="20"/>
        </w:rPr>
        <w:br/>
      </w:r>
      <w:r w:rsidRPr="00BD6017">
        <w:rPr>
          <w:rFonts w:ascii="Arial" w:eastAsia="Arial" w:hAnsi="Arial" w:cs="Arial"/>
          <w:bCs/>
          <w:sz w:val="20"/>
          <w:szCs w:val="20"/>
        </w:rPr>
        <w:t>z prawa opcji określonego w art. 441 ustawy Prawo zamówień publicznych. W ślad za tym określił na czym będzie polegać realizacja tego prawa. Jednocześnie we wzorze umowy w §1 ust. 5-13 znalazły dodatkowe postanowienia dotyczące wykonania prawa opcji, ale części z nich zamawiający nie sprecyzował, pozostawiając nie wypełnione miejsca, a jednocześnie niektóre pozostają w sprzeczności z SWZ.</w:t>
      </w:r>
    </w:p>
    <w:p w14:paraId="22E7F4E1" w14:textId="77777777" w:rsidR="00491D47" w:rsidRPr="00BD6017" w:rsidRDefault="00491D47" w:rsidP="00BB6CBA">
      <w:pPr>
        <w:pStyle w:val="Nagwek"/>
        <w:spacing w:line="276" w:lineRule="auto"/>
        <w:jc w:val="both"/>
        <w:rPr>
          <w:rFonts w:ascii="Arial" w:eastAsia="Arial" w:hAnsi="Arial" w:cs="Arial"/>
          <w:bCs/>
          <w:sz w:val="20"/>
          <w:szCs w:val="20"/>
        </w:rPr>
      </w:pPr>
      <w:r w:rsidRPr="00BD6017">
        <w:rPr>
          <w:rFonts w:ascii="Arial" w:eastAsia="Arial" w:hAnsi="Arial" w:cs="Arial"/>
          <w:bCs/>
          <w:sz w:val="20"/>
          <w:szCs w:val="20"/>
        </w:rPr>
        <w:t xml:space="preserve">W związku z powyższym, a także mając na uwadze przepisy art. 441 </w:t>
      </w:r>
      <w:proofErr w:type="spellStart"/>
      <w:r w:rsidRPr="00BD6017">
        <w:rPr>
          <w:rFonts w:ascii="Arial" w:eastAsia="Arial" w:hAnsi="Arial" w:cs="Arial"/>
          <w:bCs/>
          <w:sz w:val="20"/>
          <w:szCs w:val="20"/>
        </w:rPr>
        <w:t>Pzp</w:t>
      </w:r>
      <w:proofErr w:type="spellEnd"/>
      <w:r w:rsidRPr="00BD6017">
        <w:rPr>
          <w:rFonts w:ascii="Arial" w:eastAsia="Arial" w:hAnsi="Arial" w:cs="Arial"/>
          <w:bCs/>
          <w:sz w:val="20"/>
          <w:szCs w:val="20"/>
        </w:rPr>
        <w:t xml:space="preserve"> zakładające konieczność opisania opcji w postaci zrozumiałych, precyzyjnych i jednoznacznych postanowień umownych  prosimy o wyjaśnienie następujących kwestii:</w:t>
      </w:r>
    </w:p>
    <w:p w14:paraId="37AA18F5" w14:textId="77777777" w:rsidR="00504946" w:rsidRPr="00BD6017" w:rsidRDefault="00504946" w:rsidP="00BB6CBA">
      <w:pPr>
        <w:pStyle w:val="Nagwek"/>
        <w:spacing w:line="276" w:lineRule="auto"/>
        <w:jc w:val="both"/>
        <w:rPr>
          <w:rFonts w:ascii="Arial" w:eastAsia="Arial" w:hAnsi="Arial" w:cs="Arial"/>
          <w:bCs/>
          <w:sz w:val="20"/>
          <w:szCs w:val="20"/>
        </w:rPr>
      </w:pPr>
      <w:r w:rsidRPr="00BD6017">
        <w:rPr>
          <w:rFonts w:ascii="Arial" w:eastAsia="Arial" w:hAnsi="Arial" w:cs="Arial"/>
          <w:bCs/>
          <w:sz w:val="20"/>
          <w:szCs w:val="20"/>
        </w:rPr>
        <w:t>1) w jakim terminie od daty zawarcia umowy zamawiający będzie mógł skorzystać z prawa opcji?</w:t>
      </w:r>
    </w:p>
    <w:p w14:paraId="0460DFD9" w14:textId="5AA8373F" w:rsidR="00504946" w:rsidRPr="00BD6017" w:rsidRDefault="00504946" w:rsidP="00BB6CBA">
      <w:pPr>
        <w:pStyle w:val="Bezodstpw"/>
        <w:spacing w:line="276" w:lineRule="auto"/>
        <w:jc w:val="both"/>
        <w:rPr>
          <w:rFonts w:ascii="Arial" w:hAnsi="Arial" w:cs="Arial"/>
          <w:bCs/>
          <w:sz w:val="20"/>
          <w:szCs w:val="20"/>
        </w:rPr>
      </w:pPr>
      <w:r w:rsidRPr="00BD6017">
        <w:rPr>
          <w:rFonts w:ascii="Arial" w:hAnsi="Arial" w:cs="Arial"/>
          <w:bCs/>
          <w:sz w:val="20"/>
          <w:szCs w:val="20"/>
        </w:rPr>
        <w:t>2)</w:t>
      </w:r>
      <w:r w:rsidR="00BB6CBA">
        <w:rPr>
          <w:rFonts w:ascii="Arial" w:hAnsi="Arial" w:cs="Arial"/>
          <w:bCs/>
          <w:sz w:val="20"/>
          <w:szCs w:val="20"/>
        </w:rPr>
        <w:t xml:space="preserve"> </w:t>
      </w:r>
      <w:r w:rsidRPr="00BD6017">
        <w:rPr>
          <w:rFonts w:ascii="Arial" w:hAnsi="Arial" w:cs="Arial"/>
          <w:bCs/>
          <w:sz w:val="20"/>
          <w:szCs w:val="20"/>
        </w:rPr>
        <w:t xml:space="preserve">o jakim prawie ewentualnego zwiększenia albo zmniejszenia wielkości zamówienia podstawowego </w:t>
      </w:r>
      <w:r w:rsidR="00EE4BDA" w:rsidRPr="00BD6017">
        <w:rPr>
          <w:rFonts w:ascii="Arial" w:hAnsi="Arial" w:cs="Arial"/>
          <w:bCs/>
          <w:sz w:val="20"/>
          <w:szCs w:val="20"/>
        </w:rPr>
        <w:br/>
      </w:r>
      <w:r w:rsidRPr="00BD6017">
        <w:rPr>
          <w:rFonts w:ascii="Arial" w:hAnsi="Arial" w:cs="Arial"/>
          <w:bCs/>
          <w:sz w:val="20"/>
          <w:szCs w:val="20"/>
        </w:rPr>
        <w:t xml:space="preserve">w ramach prawa opcji, stanowi §1 ust. 6 wzoru umowy? czy punkt referuje do możliwości zwiększenia/zmniejszenia zamówienia podstawowego czy zamówienia w ramach prawa opcji? Prosimy </w:t>
      </w:r>
      <w:r w:rsidR="00EE4BDA" w:rsidRPr="00BD6017">
        <w:rPr>
          <w:rFonts w:ascii="Arial" w:hAnsi="Arial" w:cs="Arial"/>
          <w:bCs/>
          <w:sz w:val="20"/>
          <w:szCs w:val="20"/>
        </w:rPr>
        <w:br/>
      </w:r>
      <w:r w:rsidRPr="00BD6017">
        <w:rPr>
          <w:rFonts w:ascii="Arial" w:hAnsi="Arial" w:cs="Arial"/>
          <w:bCs/>
          <w:sz w:val="20"/>
          <w:szCs w:val="20"/>
        </w:rPr>
        <w:t>o wypełnienie wartości procentowej oraz wyjaśnienie czy odnosi się do prawa opcj</w:t>
      </w:r>
      <w:r w:rsidR="00EE4BDA" w:rsidRPr="00BD6017">
        <w:rPr>
          <w:rFonts w:ascii="Arial" w:hAnsi="Arial" w:cs="Arial"/>
          <w:bCs/>
          <w:sz w:val="20"/>
          <w:szCs w:val="20"/>
        </w:rPr>
        <w:t>i</w:t>
      </w:r>
      <w:r w:rsidRPr="00BD6017">
        <w:rPr>
          <w:rFonts w:ascii="Arial" w:hAnsi="Arial" w:cs="Arial"/>
          <w:bCs/>
          <w:sz w:val="20"/>
          <w:szCs w:val="20"/>
        </w:rPr>
        <w:t>, czy do zamówienia podstawowego. Jeśli zamawiający wskaże że odnosi się do prawa opcji, to która wartość będzie miarodajna - ta z ust. 6 (po wypełnieniu), czy z ust. 5? Zaznaczamy, że w jednym przypadku procenty referują do wartości zamówienia, a w drugim do ceny ofertowej.</w:t>
      </w:r>
    </w:p>
    <w:p w14:paraId="06573993" w14:textId="77777777" w:rsidR="00504946" w:rsidRPr="00BD6017" w:rsidRDefault="00EE0EDE" w:rsidP="00EE4BDA">
      <w:pPr>
        <w:pStyle w:val="Bezodstpw"/>
        <w:jc w:val="both"/>
        <w:rPr>
          <w:rFonts w:ascii="Arial" w:eastAsia="Arial" w:hAnsi="Arial" w:cs="Arial"/>
          <w:bCs/>
          <w:sz w:val="20"/>
          <w:szCs w:val="20"/>
        </w:rPr>
      </w:pPr>
      <w:r w:rsidRPr="00BD6017">
        <w:rPr>
          <w:rFonts w:ascii="Arial" w:eastAsia="Arial" w:hAnsi="Arial" w:cs="Arial"/>
          <w:bCs/>
          <w:sz w:val="20"/>
          <w:szCs w:val="20"/>
        </w:rPr>
        <w:lastRenderedPageBreak/>
        <w:t xml:space="preserve">3) prosimy o podanie wartości procentowej w ust. 6 pkt 1), a także o wyjaśnienie, która wartość będzie miarodajna - ta z ust. 6 (po wypełnieniu), z ust. 6 pkt 1) (po wypełnieniu) czy z ust. 5? Zaznaczamy, że </w:t>
      </w:r>
      <w:r w:rsidR="00EE4BDA" w:rsidRPr="00BD6017">
        <w:rPr>
          <w:rFonts w:ascii="Arial" w:eastAsia="Arial" w:hAnsi="Arial" w:cs="Arial"/>
          <w:bCs/>
          <w:sz w:val="20"/>
          <w:szCs w:val="20"/>
        </w:rPr>
        <w:br/>
      </w:r>
      <w:r w:rsidRPr="00BD6017">
        <w:rPr>
          <w:rFonts w:ascii="Arial" w:eastAsia="Arial" w:hAnsi="Arial" w:cs="Arial"/>
          <w:bCs/>
          <w:sz w:val="20"/>
          <w:szCs w:val="20"/>
        </w:rPr>
        <w:t>w jednym przypadku procenty referują do wartości zamówienia, a w drugim do ceny ofertowej.</w:t>
      </w:r>
    </w:p>
    <w:p w14:paraId="03E7C8B3" w14:textId="77777777" w:rsidR="00EE0EDE" w:rsidRPr="00BD6017" w:rsidRDefault="00EE0EDE" w:rsidP="00EE4BDA">
      <w:pPr>
        <w:pStyle w:val="Bezodstpw"/>
        <w:jc w:val="both"/>
        <w:rPr>
          <w:rFonts w:ascii="Arial" w:eastAsia="Arial" w:hAnsi="Arial" w:cs="Arial"/>
          <w:bCs/>
          <w:sz w:val="20"/>
          <w:szCs w:val="20"/>
        </w:rPr>
      </w:pPr>
      <w:r w:rsidRPr="00BD6017">
        <w:rPr>
          <w:rFonts w:ascii="Arial" w:eastAsia="Arial" w:hAnsi="Arial" w:cs="Arial"/>
          <w:bCs/>
          <w:sz w:val="20"/>
          <w:szCs w:val="20"/>
        </w:rPr>
        <w:t>4) prosimy o podanie wartości procentowej w ust. 6 pkt 2) oraz wyjaśnienie, czy Zamawiający przewiduje możliwość ograniczenia zakresu zamówienia podstawowego, a jeśli tak, to jak się ma do tego postanowienie ust. 8, w którym  zapisano, iż: „Zamawiający na pewno zakupi podstawowy zakres przedmiotu zamówienia, na podstawie ceny podstawowego zakresu przedmiotu zamówienia określonej w ofercie wykonawcy stanowiącej załącznik do umowy”.</w:t>
      </w:r>
    </w:p>
    <w:p w14:paraId="6E0B35EB" w14:textId="18AB2C93" w:rsidR="00257FD8" w:rsidRPr="00BD6017" w:rsidRDefault="00355AB6" w:rsidP="00EE4BDA">
      <w:pPr>
        <w:pStyle w:val="Bezodstpw"/>
        <w:jc w:val="both"/>
        <w:rPr>
          <w:rFonts w:ascii="Arial" w:hAnsi="Arial" w:cs="Arial"/>
          <w:b/>
          <w:bCs/>
          <w:sz w:val="20"/>
          <w:szCs w:val="20"/>
        </w:rPr>
      </w:pPr>
      <w:r w:rsidRPr="00BD6017">
        <w:rPr>
          <w:rFonts w:ascii="Arial" w:hAnsi="Arial" w:cs="Arial"/>
          <w:b/>
          <w:bCs/>
          <w:sz w:val="20"/>
          <w:szCs w:val="20"/>
        </w:rPr>
        <w:t xml:space="preserve">Odp. </w:t>
      </w:r>
      <w:r w:rsidR="00BD6017">
        <w:rPr>
          <w:rFonts w:ascii="Arial" w:hAnsi="Arial" w:cs="Arial"/>
          <w:b/>
          <w:bCs/>
          <w:sz w:val="20"/>
          <w:szCs w:val="20"/>
        </w:rPr>
        <w:t xml:space="preserve">1-4 </w:t>
      </w:r>
      <w:r w:rsidR="00BD6017" w:rsidRPr="00BD6017">
        <w:rPr>
          <w:rFonts w:ascii="Arial" w:hAnsi="Arial" w:cs="Arial"/>
          <w:b/>
          <w:bCs/>
          <w:sz w:val="20"/>
          <w:szCs w:val="20"/>
        </w:rPr>
        <w:t>Częściowe uwzględnienie, nowe brzmienie przepisów § 1 ust. 5-11 umowy. Ustawa nie wymaga wskazania terminu skorzystania z prawa opcji. Postanowienia umowne muszą określać rodzaj i maksymalną wartość opcji oraz okoliczności skorzystania z opcji. Określenie przedmiotu opcji może nastąpić przez odniesienie do zamówienia podstawowego ze wskazaniem, że prawem opcji objęta jest możliwość nabycia większej ilości przedmiotu zamówienia lub poszczególnych jego elementów. Opcja może też dotyczyć nabycia określonych robót budowlanych, dostaw lub usług powiązanych z przedmiotem zamówienia podstawowego, w szczególności funkcjonalnie, organizacyjnie czy gospodarczo</w:t>
      </w:r>
      <w:r w:rsidR="00BD6017">
        <w:rPr>
          <w:rFonts w:ascii="Arial" w:hAnsi="Arial" w:cs="Arial"/>
          <w:b/>
          <w:bCs/>
          <w:sz w:val="20"/>
          <w:szCs w:val="20"/>
        </w:rPr>
        <w:t xml:space="preserve"> (nowe zapisy zawarto w załączonym poprawionym wzorze umowy)</w:t>
      </w:r>
    </w:p>
    <w:p w14:paraId="5A6B4069" w14:textId="77777777" w:rsidR="00F33B8C" w:rsidRPr="00BD6017" w:rsidRDefault="00F33B8C" w:rsidP="00EE4BDA">
      <w:pPr>
        <w:pStyle w:val="Bezodstpw"/>
        <w:jc w:val="both"/>
        <w:rPr>
          <w:rFonts w:ascii="Arial" w:hAnsi="Arial" w:cs="Arial"/>
          <w:b/>
          <w:bCs/>
          <w:sz w:val="20"/>
          <w:szCs w:val="20"/>
        </w:rPr>
      </w:pPr>
    </w:p>
    <w:p w14:paraId="1E44E070" w14:textId="77777777" w:rsidR="002D5B80" w:rsidRPr="00BD6017" w:rsidRDefault="002D5B80" w:rsidP="00EE4BDA">
      <w:pPr>
        <w:pStyle w:val="Bezodstpw"/>
        <w:jc w:val="both"/>
        <w:rPr>
          <w:rFonts w:ascii="Arial" w:hAnsi="Arial" w:cs="Arial"/>
          <w:b/>
          <w:bCs/>
          <w:sz w:val="20"/>
          <w:szCs w:val="20"/>
        </w:rPr>
      </w:pPr>
    </w:p>
    <w:p w14:paraId="0D2AEF49" w14:textId="025C4DE6" w:rsidR="002D5B80" w:rsidRPr="00BD6017" w:rsidRDefault="002D5B80" w:rsidP="00CD5FBA">
      <w:pPr>
        <w:pStyle w:val="Bezodstpw"/>
        <w:spacing w:line="276" w:lineRule="auto"/>
        <w:jc w:val="both"/>
        <w:rPr>
          <w:rFonts w:ascii="Arial" w:eastAsia="Arial" w:hAnsi="Arial" w:cs="Arial"/>
          <w:bCs/>
          <w:sz w:val="20"/>
          <w:szCs w:val="20"/>
        </w:rPr>
      </w:pPr>
      <w:r w:rsidRPr="00BD6017">
        <w:rPr>
          <w:rFonts w:ascii="Arial" w:eastAsia="Arial" w:hAnsi="Arial" w:cs="Arial"/>
          <w:bCs/>
          <w:sz w:val="20"/>
          <w:szCs w:val="20"/>
        </w:rPr>
        <w:t>Wnioskujemy o dokonanie modyfikacji treści SIWZ w rozdziale: XVI pkt.</w:t>
      </w:r>
      <w:r w:rsidR="00BB6CBA">
        <w:rPr>
          <w:rFonts w:ascii="Arial" w:eastAsia="Arial" w:hAnsi="Arial" w:cs="Arial"/>
          <w:bCs/>
          <w:sz w:val="20"/>
          <w:szCs w:val="20"/>
        </w:rPr>
        <w:t xml:space="preserve"> </w:t>
      </w:r>
      <w:r w:rsidRPr="00BD6017">
        <w:rPr>
          <w:rFonts w:ascii="Arial" w:eastAsia="Arial" w:hAnsi="Arial" w:cs="Arial"/>
          <w:bCs/>
          <w:sz w:val="20"/>
          <w:szCs w:val="20"/>
        </w:rPr>
        <w:t>1 wymagania dotyczące</w:t>
      </w:r>
      <w:r w:rsidR="00CD5FBA">
        <w:rPr>
          <w:rFonts w:ascii="Arial" w:eastAsia="Arial" w:hAnsi="Arial" w:cs="Arial"/>
          <w:bCs/>
          <w:sz w:val="20"/>
          <w:szCs w:val="20"/>
        </w:rPr>
        <w:t xml:space="preserve"> </w:t>
      </w:r>
      <w:r w:rsidRPr="00BD6017">
        <w:rPr>
          <w:rFonts w:ascii="Arial" w:eastAsia="Arial" w:hAnsi="Arial" w:cs="Arial"/>
          <w:bCs/>
          <w:sz w:val="20"/>
          <w:szCs w:val="20"/>
        </w:rPr>
        <w:t xml:space="preserve">wadium </w:t>
      </w:r>
      <w:r w:rsidR="00CD5FBA">
        <w:rPr>
          <w:rFonts w:ascii="Arial" w:eastAsia="Arial" w:hAnsi="Arial" w:cs="Arial"/>
          <w:bCs/>
          <w:sz w:val="20"/>
          <w:szCs w:val="20"/>
        </w:rPr>
        <w:br/>
      </w:r>
      <w:r w:rsidRPr="00BD6017">
        <w:rPr>
          <w:rFonts w:ascii="Arial" w:eastAsia="Arial" w:hAnsi="Arial" w:cs="Arial"/>
          <w:bCs/>
          <w:sz w:val="20"/>
          <w:szCs w:val="20"/>
        </w:rPr>
        <w:t>i w rozdziale XXI pkt 1 wymagania dot. zabezpieczenia należytego wykonania umowy,</w:t>
      </w:r>
      <w:r w:rsidR="00CD5FBA">
        <w:rPr>
          <w:rFonts w:ascii="Arial" w:eastAsia="Arial" w:hAnsi="Arial" w:cs="Arial"/>
          <w:bCs/>
          <w:sz w:val="20"/>
          <w:szCs w:val="20"/>
        </w:rPr>
        <w:t xml:space="preserve"> </w:t>
      </w:r>
      <w:r w:rsidRPr="00BD6017">
        <w:rPr>
          <w:rFonts w:ascii="Arial" w:eastAsia="Arial" w:hAnsi="Arial" w:cs="Arial"/>
          <w:bCs/>
          <w:sz w:val="20"/>
          <w:szCs w:val="20"/>
        </w:rPr>
        <w:t>poprzez</w:t>
      </w:r>
      <w:r w:rsidR="00CD5FBA">
        <w:rPr>
          <w:rFonts w:ascii="Arial" w:eastAsia="Arial" w:hAnsi="Arial" w:cs="Arial"/>
          <w:bCs/>
          <w:sz w:val="20"/>
          <w:szCs w:val="20"/>
        </w:rPr>
        <w:t>:</w:t>
      </w:r>
    </w:p>
    <w:p w14:paraId="432A79B1" w14:textId="7BC0502C" w:rsidR="002D5B80" w:rsidRPr="00BD6017" w:rsidRDefault="002D5B80" w:rsidP="00CD5FBA">
      <w:pPr>
        <w:pStyle w:val="Bezodstpw"/>
        <w:spacing w:line="276" w:lineRule="auto"/>
        <w:jc w:val="both"/>
        <w:rPr>
          <w:rFonts w:ascii="Arial" w:eastAsia="Arial" w:hAnsi="Arial" w:cs="Arial"/>
          <w:bCs/>
          <w:sz w:val="20"/>
          <w:szCs w:val="20"/>
        </w:rPr>
      </w:pPr>
      <w:r w:rsidRPr="00BD6017">
        <w:rPr>
          <w:rFonts w:ascii="Arial" w:eastAsia="Arial" w:hAnsi="Arial" w:cs="Arial"/>
          <w:bCs/>
          <w:sz w:val="20"/>
          <w:szCs w:val="20"/>
        </w:rPr>
        <w:t>1. Obniżenie wartości wpłaty wadium z obecnej kwoty 97 000 zł do 50% tej wartośc</w:t>
      </w:r>
      <w:r w:rsidR="00CD5FBA">
        <w:rPr>
          <w:rFonts w:ascii="Arial" w:eastAsia="Arial" w:hAnsi="Arial" w:cs="Arial"/>
          <w:bCs/>
          <w:sz w:val="20"/>
          <w:szCs w:val="20"/>
        </w:rPr>
        <w:t>i</w:t>
      </w:r>
    </w:p>
    <w:p w14:paraId="4F8B61A7" w14:textId="7DB5B392" w:rsidR="002D5B80" w:rsidRPr="00BD6017" w:rsidRDefault="002D5B80" w:rsidP="00CD5FBA">
      <w:pPr>
        <w:pStyle w:val="Bezodstpw"/>
        <w:spacing w:line="276" w:lineRule="auto"/>
        <w:jc w:val="both"/>
        <w:rPr>
          <w:rFonts w:ascii="Arial" w:eastAsia="Arial" w:hAnsi="Arial" w:cs="Arial"/>
          <w:b/>
          <w:bCs/>
          <w:sz w:val="20"/>
          <w:szCs w:val="20"/>
        </w:rPr>
      </w:pPr>
      <w:r w:rsidRPr="00BD6017">
        <w:rPr>
          <w:rFonts w:ascii="Arial" w:eastAsia="Arial" w:hAnsi="Arial" w:cs="Arial"/>
          <w:b/>
          <w:bCs/>
          <w:sz w:val="20"/>
          <w:szCs w:val="20"/>
        </w:rPr>
        <w:t>Odp.</w:t>
      </w:r>
      <w:r w:rsidR="00CD5FBA">
        <w:rPr>
          <w:rFonts w:ascii="Arial" w:eastAsia="Arial" w:hAnsi="Arial" w:cs="Arial"/>
          <w:b/>
          <w:bCs/>
          <w:sz w:val="20"/>
          <w:szCs w:val="20"/>
        </w:rPr>
        <w:t xml:space="preserve"> 1</w:t>
      </w:r>
      <w:r w:rsidRPr="00BD6017">
        <w:rPr>
          <w:rFonts w:ascii="Arial" w:eastAsia="Arial" w:hAnsi="Arial" w:cs="Arial"/>
          <w:b/>
          <w:bCs/>
          <w:sz w:val="20"/>
          <w:szCs w:val="20"/>
        </w:rPr>
        <w:t xml:space="preserve"> </w:t>
      </w:r>
      <w:r w:rsidR="005771BB">
        <w:rPr>
          <w:rFonts w:ascii="Arial" w:eastAsia="Arial" w:hAnsi="Arial" w:cs="Arial"/>
          <w:b/>
          <w:bCs/>
          <w:sz w:val="20"/>
          <w:szCs w:val="20"/>
        </w:rPr>
        <w:t>Zapisy pozostają bez zmian</w:t>
      </w:r>
    </w:p>
    <w:p w14:paraId="41DE572A" w14:textId="5A21E9A6" w:rsidR="002D5B80" w:rsidRPr="00BD6017" w:rsidRDefault="002D5B80" w:rsidP="00CD5FBA">
      <w:pPr>
        <w:pStyle w:val="Bezodstpw"/>
        <w:spacing w:line="276" w:lineRule="auto"/>
        <w:jc w:val="both"/>
        <w:rPr>
          <w:rFonts w:ascii="Arial" w:eastAsia="Arial" w:hAnsi="Arial" w:cs="Arial"/>
          <w:bCs/>
          <w:sz w:val="20"/>
          <w:szCs w:val="20"/>
        </w:rPr>
      </w:pPr>
      <w:r w:rsidRPr="00BD6017">
        <w:rPr>
          <w:rFonts w:ascii="Arial" w:eastAsia="Arial" w:hAnsi="Arial" w:cs="Arial"/>
          <w:bCs/>
          <w:sz w:val="20"/>
          <w:szCs w:val="20"/>
        </w:rPr>
        <w:t xml:space="preserve">2. </w:t>
      </w:r>
      <w:r w:rsidR="00CD5FBA">
        <w:rPr>
          <w:rFonts w:ascii="Arial" w:eastAsia="Arial" w:hAnsi="Arial" w:cs="Arial"/>
          <w:bCs/>
          <w:sz w:val="20"/>
          <w:szCs w:val="20"/>
        </w:rPr>
        <w:t>C</w:t>
      </w:r>
      <w:r w:rsidRPr="00BD6017">
        <w:rPr>
          <w:rFonts w:ascii="Arial" w:eastAsia="Arial" w:hAnsi="Arial" w:cs="Arial"/>
          <w:bCs/>
          <w:sz w:val="20"/>
          <w:szCs w:val="20"/>
        </w:rPr>
        <w:t>ałkowite zniesienie zabezpieczenia należytego wykonania umowy, które zobowiązany jest</w:t>
      </w:r>
      <w:r w:rsidR="00CD5FBA">
        <w:rPr>
          <w:rFonts w:ascii="Arial" w:eastAsia="Arial" w:hAnsi="Arial" w:cs="Arial"/>
          <w:bCs/>
          <w:sz w:val="20"/>
          <w:szCs w:val="20"/>
        </w:rPr>
        <w:t xml:space="preserve"> </w:t>
      </w:r>
      <w:r w:rsidRPr="00BD6017">
        <w:rPr>
          <w:rFonts w:ascii="Arial" w:eastAsia="Arial" w:hAnsi="Arial" w:cs="Arial"/>
          <w:bCs/>
          <w:sz w:val="20"/>
          <w:szCs w:val="20"/>
        </w:rPr>
        <w:t>wnieść oferent (obecnie 3% ceny ofertowej) oraz w konsekwencji zmianę zapisów umowy</w:t>
      </w:r>
      <w:r w:rsidR="00CD5FBA">
        <w:rPr>
          <w:rFonts w:ascii="Arial" w:eastAsia="Arial" w:hAnsi="Arial" w:cs="Arial"/>
          <w:bCs/>
          <w:sz w:val="20"/>
          <w:szCs w:val="20"/>
        </w:rPr>
        <w:t xml:space="preserve"> </w:t>
      </w:r>
      <w:r w:rsidRPr="00BD6017">
        <w:rPr>
          <w:rFonts w:ascii="Arial" w:eastAsia="Arial" w:hAnsi="Arial" w:cs="Arial"/>
          <w:bCs/>
          <w:sz w:val="20"/>
          <w:szCs w:val="20"/>
        </w:rPr>
        <w:t>dotyczące wysokości zabezpieczenia należytego wykonania umowy.</w:t>
      </w:r>
    </w:p>
    <w:p w14:paraId="09C2CBB7" w14:textId="77777777" w:rsidR="002D5B80" w:rsidRPr="00BD6017" w:rsidRDefault="002D5B80" w:rsidP="00CD5FBA">
      <w:pPr>
        <w:pStyle w:val="Bezodstpw"/>
        <w:spacing w:line="276" w:lineRule="auto"/>
        <w:jc w:val="both"/>
        <w:rPr>
          <w:rFonts w:ascii="Arial" w:eastAsia="Arial" w:hAnsi="Arial" w:cs="Arial"/>
          <w:bCs/>
          <w:sz w:val="20"/>
          <w:szCs w:val="20"/>
        </w:rPr>
      </w:pPr>
      <w:r w:rsidRPr="00BD6017">
        <w:rPr>
          <w:rFonts w:ascii="Arial" w:eastAsia="Arial" w:hAnsi="Arial" w:cs="Arial"/>
          <w:bCs/>
          <w:sz w:val="20"/>
          <w:szCs w:val="20"/>
        </w:rPr>
        <w:t>Przepisami Tarczy 4.0 zniesiony został obowiązek żądania wadium w przetargach powyżej progów</w:t>
      </w:r>
    </w:p>
    <w:p w14:paraId="2BA2AAA6" w14:textId="461032E0" w:rsidR="002D5B80" w:rsidRPr="00BD6017" w:rsidRDefault="002D5B80" w:rsidP="00CD5FBA">
      <w:pPr>
        <w:pStyle w:val="Bezodstpw"/>
        <w:spacing w:line="276" w:lineRule="auto"/>
        <w:jc w:val="both"/>
        <w:rPr>
          <w:rFonts w:ascii="Arial" w:eastAsia="Arial" w:hAnsi="Arial" w:cs="Arial"/>
          <w:bCs/>
          <w:sz w:val="20"/>
          <w:szCs w:val="20"/>
        </w:rPr>
      </w:pPr>
      <w:r w:rsidRPr="00BD6017">
        <w:rPr>
          <w:rFonts w:ascii="Arial" w:eastAsia="Arial" w:hAnsi="Arial" w:cs="Arial"/>
          <w:bCs/>
          <w:sz w:val="20"/>
          <w:szCs w:val="20"/>
        </w:rPr>
        <w:t>unijnych, co jest odpowiedzią na coraz wyższe koszty uzyskania gwarancji bankowych i</w:t>
      </w:r>
      <w:r w:rsidR="00CD5FBA">
        <w:rPr>
          <w:rFonts w:ascii="Arial" w:eastAsia="Arial" w:hAnsi="Arial" w:cs="Arial"/>
          <w:bCs/>
          <w:sz w:val="20"/>
          <w:szCs w:val="20"/>
        </w:rPr>
        <w:t xml:space="preserve"> </w:t>
      </w:r>
      <w:r w:rsidRPr="00BD6017">
        <w:rPr>
          <w:rFonts w:ascii="Arial" w:eastAsia="Arial" w:hAnsi="Arial" w:cs="Arial"/>
          <w:bCs/>
          <w:sz w:val="20"/>
          <w:szCs w:val="20"/>
        </w:rPr>
        <w:t>ubezpieczeniowych. Zamawiający nie jest już więc zobowiązany do żądania wadium.</w:t>
      </w:r>
      <w:r w:rsidR="00CD5FBA">
        <w:rPr>
          <w:rFonts w:ascii="Arial" w:eastAsia="Arial" w:hAnsi="Arial" w:cs="Arial"/>
          <w:bCs/>
          <w:sz w:val="20"/>
          <w:szCs w:val="20"/>
        </w:rPr>
        <w:t xml:space="preserve"> </w:t>
      </w:r>
      <w:r w:rsidRPr="00BD6017">
        <w:rPr>
          <w:rFonts w:ascii="Arial" w:eastAsia="Arial" w:hAnsi="Arial" w:cs="Arial"/>
          <w:bCs/>
          <w:sz w:val="20"/>
          <w:szCs w:val="20"/>
        </w:rPr>
        <w:t xml:space="preserve">Wskazujemy, że wprawdzie Zamawiający </w:t>
      </w:r>
      <w:r w:rsidR="00CD5FBA">
        <w:rPr>
          <w:rFonts w:ascii="Arial" w:eastAsia="Arial" w:hAnsi="Arial" w:cs="Arial"/>
          <w:bCs/>
          <w:sz w:val="20"/>
          <w:szCs w:val="20"/>
        </w:rPr>
        <w:br/>
      </w:r>
      <w:r w:rsidRPr="00BD6017">
        <w:rPr>
          <w:rFonts w:ascii="Arial" w:eastAsia="Arial" w:hAnsi="Arial" w:cs="Arial"/>
          <w:bCs/>
          <w:sz w:val="20"/>
          <w:szCs w:val="20"/>
        </w:rPr>
        <w:t>w granicy prawa ustalił wysokość wadium i</w:t>
      </w:r>
      <w:r w:rsidR="00CD5FBA">
        <w:rPr>
          <w:rFonts w:ascii="Arial" w:eastAsia="Arial" w:hAnsi="Arial" w:cs="Arial"/>
          <w:bCs/>
          <w:sz w:val="20"/>
          <w:szCs w:val="20"/>
        </w:rPr>
        <w:t xml:space="preserve"> </w:t>
      </w:r>
      <w:r w:rsidRPr="00BD6017">
        <w:rPr>
          <w:rFonts w:ascii="Arial" w:eastAsia="Arial" w:hAnsi="Arial" w:cs="Arial"/>
          <w:bCs/>
          <w:sz w:val="20"/>
          <w:szCs w:val="20"/>
        </w:rPr>
        <w:t>zabezpieczenia, jednakże nie wziął pod uwagę, iż żądanie tak wysokich kwot spowoduje niewątpliwie</w:t>
      </w:r>
      <w:r w:rsidR="00CD5FBA">
        <w:rPr>
          <w:rFonts w:ascii="Arial" w:eastAsia="Arial" w:hAnsi="Arial" w:cs="Arial"/>
          <w:bCs/>
          <w:sz w:val="20"/>
          <w:szCs w:val="20"/>
        </w:rPr>
        <w:t xml:space="preserve"> </w:t>
      </w:r>
      <w:r w:rsidRPr="00BD6017">
        <w:rPr>
          <w:rFonts w:ascii="Arial" w:eastAsia="Arial" w:hAnsi="Arial" w:cs="Arial"/>
          <w:bCs/>
          <w:sz w:val="20"/>
          <w:szCs w:val="20"/>
        </w:rPr>
        <w:t>znaczny wzrost cen ofert.</w:t>
      </w:r>
    </w:p>
    <w:p w14:paraId="738ACECF" w14:textId="40EFAEC3" w:rsidR="002D5B80" w:rsidRPr="00BD6017" w:rsidRDefault="002D5B80" w:rsidP="00CD5FBA">
      <w:pPr>
        <w:pStyle w:val="Bezodstpw"/>
        <w:spacing w:line="276" w:lineRule="auto"/>
        <w:jc w:val="both"/>
        <w:rPr>
          <w:rFonts w:ascii="Arial" w:eastAsia="Arial" w:hAnsi="Arial" w:cs="Arial"/>
          <w:bCs/>
          <w:sz w:val="20"/>
          <w:szCs w:val="20"/>
        </w:rPr>
      </w:pPr>
      <w:r w:rsidRPr="00BD6017">
        <w:rPr>
          <w:rFonts w:ascii="Arial" w:eastAsia="Arial" w:hAnsi="Arial" w:cs="Arial"/>
          <w:bCs/>
          <w:sz w:val="20"/>
          <w:szCs w:val="20"/>
        </w:rPr>
        <w:t>Nie bez znaczenia pozostaje również fakt, iż aktualna sytuacja na rynku powoduje, iż podmioty</w:t>
      </w:r>
      <w:r w:rsidR="00CD5FBA">
        <w:rPr>
          <w:rFonts w:ascii="Arial" w:eastAsia="Arial" w:hAnsi="Arial" w:cs="Arial"/>
          <w:bCs/>
          <w:sz w:val="20"/>
          <w:szCs w:val="20"/>
        </w:rPr>
        <w:t xml:space="preserve"> </w:t>
      </w:r>
      <w:r w:rsidRPr="00BD6017">
        <w:rPr>
          <w:rFonts w:ascii="Arial" w:eastAsia="Arial" w:hAnsi="Arial" w:cs="Arial"/>
          <w:bCs/>
          <w:sz w:val="20"/>
          <w:szCs w:val="20"/>
        </w:rPr>
        <w:t>finansowe</w:t>
      </w:r>
      <w:r w:rsidR="00CD5FBA">
        <w:rPr>
          <w:rFonts w:ascii="Arial" w:eastAsia="Arial" w:hAnsi="Arial" w:cs="Arial"/>
          <w:bCs/>
          <w:sz w:val="20"/>
          <w:szCs w:val="20"/>
        </w:rPr>
        <w:t xml:space="preserve"> </w:t>
      </w:r>
      <w:r w:rsidRPr="00BD6017">
        <w:rPr>
          <w:rFonts w:ascii="Arial" w:eastAsia="Arial" w:hAnsi="Arial" w:cs="Arial"/>
          <w:bCs/>
          <w:sz w:val="20"/>
          <w:szCs w:val="20"/>
        </w:rPr>
        <w:t>udzielające zabezpieczeń kontraktów Wykonawcom, w ramach zamówień publicznych,</w:t>
      </w:r>
      <w:r w:rsidR="00CD5FBA">
        <w:rPr>
          <w:rFonts w:ascii="Arial" w:eastAsia="Arial" w:hAnsi="Arial" w:cs="Arial"/>
          <w:bCs/>
          <w:sz w:val="20"/>
          <w:szCs w:val="20"/>
        </w:rPr>
        <w:t xml:space="preserve"> </w:t>
      </w:r>
      <w:r w:rsidRPr="00BD6017">
        <w:rPr>
          <w:rFonts w:ascii="Arial" w:eastAsia="Arial" w:hAnsi="Arial" w:cs="Arial"/>
          <w:bCs/>
          <w:sz w:val="20"/>
          <w:szCs w:val="20"/>
        </w:rPr>
        <w:t>odmawiają udzielenia zabezpieczenia w obecnie ustalonej przez Zamawiającego wysokości.</w:t>
      </w:r>
    </w:p>
    <w:p w14:paraId="2F2CC693" w14:textId="740FB55A" w:rsidR="002D5B80" w:rsidRPr="00BD6017" w:rsidRDefault="002D5B80" w:rsidP="00CD5FBA">
      <w:pPr>
        <w:pStyle w:val="Bezodstpw"/>
        <w:spacing w:line="276" w:lineRule="auto"/>
        <w:jc w:val="both"/>
        <w:rPr>
          <w:rFonts w:ascii="Arial" w:eastAsia="Arial" w:hAnsi="Arial" w:cs="Arial"/>
          <w:b/>
          <w:bCs/>
          <w:sz w:val="20"/>
          <w:szCs w:val="20"/>
        </w:rPr>
      </w:pPr>
      <w:r w:rsidRPr="00BD6017">
        <w:rPr>
          <w:rFonts w:ascii="Arial" w:eastAsia="Arial" w:hAnsi="Arial" w:cs="Arial"/>
          <w:b/>
          <w:bCs/>
          <w:sz w:val="20"/>
          <w:szCs w:val="20"/>
        </w:rPr>
        <w:t xml:space="preserve">Odp. </w:t>
      </w:r>
      <w:r w:rsidR="00CD5FBA">
        <w:rPr>
          <w:rFonts w:ascii="Arial" w:eastAsia="Arial" w:hAnsi="Arial" w:cs="Arial"/>
          <w:b/>
          <w:bCs/>
          <w:sz w:val="20"/>
          <w:szCs w:val="20"/>
        </w:rPr>
        <w:t xml:space="preserve">2 </w:t>
      </w:r>
      <w:r w:rsidR="005771BB">
        <w:rPr>
          <w:rFonts w:ascii="Arial" w:eastAsia="Arial" w:hAnsi="Arial" w:cs="Arial"/>
          <w:b/>
          <w:bCs/>
          <w:sz w:val="20"/>
          <w:szCs w:val="20"/>
        </w:rPr>
        <w:t>Zapisy pozostają bez zmian</w:t>
      </w:r>
    </w:p>
    <w:p w14:paraId="63CAB41E" w14:textId="77777777" w:rsidR="00257FD8" w:rsidRPr="00BD6017" w:rsidRDefault="00257FD8">
      <w:pPr>
        <w:jc w:val="both"/>
        <w:rPr>
          <w:rFonts w:ascii="Arial" w:eastAsia="Arial" w:hAnsi="Arial" w:cs="Arial"/>
          <w:b/>
          <w:bCs/>
          <w:sz w:val="20"/>
          <w:szCs w:val="20"/>
        </w:rPr>
      </w:pPr>
    </w:p>
    <w:p w14:paraId="726CBE02" w14:textId="77777777" w:rsidR="00257FD8" w:rsidRPr="00BD6017" w:rsidRDefault="00257FD8">
      <w:pPr>
        <w:jc w:val="both"/>
        <w:rPr>
          <w:rFonts w:ascii="Arial" w:eastAsia="Arial" w:hAnsi="Arial" w:cs="Arial"/>
          <w:sz w:val="20"/>
          <w:szCs w:val="20"/>
        </w:rPr>
      </w:pPr>
    </w:p>
    <w:p w14:paraId="50C24E22" w14:textId="28D9BEED" w:rsidR="00257FD8" w:rsidRPr="00F17149" w:rsidRDefault="00F17149">
      <w:pPr>
        <w:jc w:val="both"/>
        <w:rPr>
          <w:rFonts w:ascii="Arial" w:eastAsia="Arial" w:hAnsi="Arial" w:cs="Arial"/>
          <w:sz w:val="20"/>
          <w:szCs w:val="20"/>
        </w:rPr>
      </w:pPr>
      <w:r>
        <w:rPr>
          <w:rFonts w:ascii="Arial" w:eastAsia="Arial" w:hAnsi="Arial" w:cs="Arial"/>
          <w:sz w:val="20"/>
          <w:szCs w:val="20"/>
        </w:rPr>
        <w:t xml:space="preserve">Zamawiający informuje, że w Załączniku nr 2 Formularz cenowy zostaje wykreślona </w:t>
      </w:r>
      <w:r w:rsidR="008910EE">
        <w:rPr>
          <w:rFonts w:ascii="Arial" w:eastAsia="Arial" w:hAnsi="Arial" w:cs="Arial"/>
          <w:sz w:val="20"/>
          <w:szCs w:val="20"/>
        </w:rPr>
        <w:t xml:space="preserve">poz. 14 </w:t>
      </w:r>
      <w:r>
        <w:rPr>
          <w:rFonts w:ascii="Arial" w:eastAsia="Arial" w:hAnsi="Arial" w:cs="Arial"/>
          <w:sz w:val="20"/>
          <w:szCs w:val="20"/>
        </w:rPr>
        <w:t xml:space="preserve">dot. </w:t>
      </w:r>
      <w:r w:rsidRPr="00F17149">
        <w:rPr>
          <w:rFonts w:ascii="Arial" w:eastAsia="Arial" w:hAnsi="Arial" w:cs="Arial"/>
          <w:b/>
          <w:bCs/>
          <w:sz w:val="20"/>
          <w:szCs w:val="20"/>
        </w:rPr>
        <w:t>„</w:t>
      </w:r>
      <w:proofErr w:type="spellStart"/>
      <w:r w:rsidRPr="00F17149">
        <w:rPr>
          <w:rFonts w:ascii="Arial" w:eastAsia="Arial" w:hAnsi="Arial" w:cs="Arial"/>
          <w:b/>
          <w:bCs/>
          <w:sz w:val="20"/>
          <w:szCs w:val="20"/>
        </w:rPr>
        <w:t>Mulifiltrat</w:t>
      </w:r>
      <w:proofErr w:type="spellEnd"/>
      <w:r w:rsidRPr="00F17149">
        <w:rPr>
          <w:rFonts w:ascii="Arial" w:eastAsia="Arial" w:hAnsi="Arial" w:cs="Arial"/>
          <w:b/>
          <w:bCs/>
          <w:sz w:val="20"/>
          <w:szCs w:val="20"/>
        </w:rPr>
        <w:t xml:space="preserve"> sprzęt do hemodializy”</w:t>
      </w:r>
      <w:r>
        <w:rPr>
          <w:rFonts w:ascii="Arial" w:eastAsia="Arial" w:hAnsi="Arial" w:cs="Arial"/>
          <w:sz w:val="20"/>
          <w:szCs w:val="20"/>
        </w:rPr>
        <w:t>.</w:t>
      </w:r>
    </w:p>
    <w:p w14:paraId="493C4E7C" w14:textId="77777777" w:rsidR="00257FD8" w:rsidRPr="00BD6017" w:rsidRDefault="00257FD8">
      <w:pPr>
        <w:jc w:val="both"/>
        <w:rPr>
          <w:rFonts w:ascii="Arial" w:eastAsia="Arial" w:hAnsi="Arial" w:cs="Arial"/>
          <w:sz w:val="20"/>
          <w:szCs w:val="20"/>
        </w:rPr>
      </w:pPr>
    </w:p>
    <w:p w14:paraId="08A174BD" w14:textId="6CF268F7" w:rsidR="00F17149" w:rsidRPr="00164DB6" w:rsidRDefault="00F17149" w:rsidP="00F17149">
      <w:pPr>
        <w:jc w:val="both"/>
        <w:rPr>
          <w:rFonts w:ascii="Arial" w:hAnsi="Arial" w:cs="Arial"/>
          <w:iCs/>
          <w:sz w:val="20"/>
          <w:szCs w:val="20"/>
        </w:rPr>
      </w:pPr>
      <w:r w:rsidRPr="00164DB6">
        <w:rPr>
          <w:rFonts w:ascii="Arial" w:hAnsi="Arial" w:cs="Arial"/>
          <w:iCs/>
          <w:sz w:val="20"/>
          <w:szCs w:val="20"/>
        </w:rPr>
        <w:t>Zamawiający informuje, że pytania oraz odpowiedzi na nie stają się integralną częścią specyfikacji warunków zamówienia i będą wiążące przy składaniu ofert.</w:t>
      </w:r>
    </w:p>
    <w:p w14:paraId="35081CE0" w14:textId="77777777" w:rsidR="00F17149" w:rsidRDefault="00F17149" w:rsidP="00F17149">
      <w:pPr>
        <w:jc w:val="both"/>
        <w:rPr>
          <w:rFonts w:ascii="Arial" w:hAnsi="Arial" w:cs="Arial"/>
          <w:sz w:val="20"/>
          <w:szCs w:val="20"/>
        </w:rPr>
      </w:pPr>
    </w:p>
    <w:p w14:paraId="13488948" w14:textId="77777777" w:rsidR="00F17149" w:rsidRDefault="00F17149" w:rsidP="00F17149">
      <w:pPr>
        <w:jc w:val="both"/>
        <w:rPr>
          <w:rFonts w:ascii="Arial" w:hAnsi="Arial" w:cs="Arial"/>
          <w:sz w:val="20"/>
          <w:szCs w:val="20"/>
        </w:rPr>
      </w:pPr>
    </w:p>
    <w:p w14:paraId="60C742B5" w14:textId="22F40DD5" w:rsidR="00F17149" w:rsidRDefault="00F17149" w:rsidP="00F17149">
      <w:pPr>
        <w:jc w:val="both"/>
        <w:rPr>
          <w:rFonts w:ascii="Arial" w:hAnsi="Arial" w:cs="Arial"/>
          <w:sz w:val="20"/>
          <w:szCs w:val="20"/>
        </w:rPr>
      </w:pPr>
      <w:r w:rsidRPr="00D237FA">
        <w:rPr>
          <w:rFonts w:ascii="Arial" w:hAnsi="Arial" w:cs="Arial"/>
          <w:sz w:val="20"/>
          <w:szCs w:val="20"/>
        </w:rPr>
        <w:t>Jednocześnie informujemy, że termin sk</w:t>
      </w:r>
      <w:r>
        <w:rPr>
          <w:rFonts w:ascii="Arial" w:hAnsi="Arial" w:cs="Arial"/>
          <w:sz w:val="20"/>
          <w:szCs w:val="20"/>
        </w:rPr>
        <w:t xml:space="preserve">ładania ofert ulega zmianie z 16.03.2021 r. na dzień </w:t>
      </w:r>
      <w:r>
        <w:rPr>
          <w:rFonts w:ascii="Arial" w:hAnsi="Arial" w:cs="Arial"/>
          <w:b/>
          <w:sz w:val="20"/>
          <w:szCs w:val="20"/>
        </w:rPr>
        <w:t>29</w:t>
      </w:r>
      <w:r w:rsidRPr="00835D69">
        <w:rPr>
          <w:rFonts w:ascii="Arial" w:hAnsi="Arial" w:cs="Arial"/>
          <w:b/>
          <w:sz w:val="20"/>
          <w:szCs w:val="20"/>
        </w:rPr>
        <w:t>.03.2021 r.</w:t>
      </w:r>
      <w:r w:rsidRPr="00D237FA">
        <w:rPr>
          <w:rFonts w:ascii="Arial" w:hAnsi="Arial" w:cs="Arial"/>
          <w:sz w:val="20"/>
          <w:szCs w:val="20"/>
        </w:rPr>
        <w:t>, godziny pozostają bez zmian.</w:t>
      </w:r>
    </w:p>
    <w:p w14:paraId="07C35A08" w14:textId="6C619A7A" w:rsidR="005771BB" w:rsidRDefault="005771BB" w:rsidP="00F17149">
      <w:pPr>
        <w:jc w:val="both"/>
        <w:rPr>
          <w:rFonts w:ascii="Arial" w:hAnsi="Arial" w:cs="Arial"/>
          <w:sz w:val="20"/>
          <w:szCs w:val="20"/>
        </w:rPr>
      </w:pPr>
    </w:p>
    <w:p w14:paraId="777035A6" w14:textId="77777777" w:rsidR="005771BB" w:rsidRPr="007A6D32" w:rsidRDefault="005771BB" w:rsidP="00F17149">
      <w:pPr>
        <w:jc w:val="both"/>
        <w:rPr>
          <w:rFonts w:ascii="Arial" w:hAnsi="Arial" w:cs="Arial"/>
          <w:sz w:val="20"/>
          <w:szCs w:val="20"/>
        </w:rPr>
      </w:pPr>
    </w:p>
    <w:p w14:paraId="60C386ED" w14:textId="77777777" w:rsidR="000D5CC4" w:rsidRPr="000D5CC4" w:rsidRDefault="000D5CC4" w:rsidP="000D5CC4">
      <w:pPr>
        <w:jc w:val="both"/>
        <w:rPr>
          <w:rFonts w:ascii="Arial" w:hAnsi="Arial" w:cs="Arial"/>
          <w:sz w:val="20"/>
          <w:szCs w:val="20"/>
        </w:rPr>
      </w:pPr>
      <w:r w:rsidRPr="000D5CC4">
        <w:rPr>
          <w:rFonts w:ascii="Arial" w:hAnsi="Arial" w:cs="Arial"/>
          <w:sz w:val="20"/>
          <w:szCs w:val="20"/>
        </w:rPr>
        <w:t xml:space="preserve">Z-ca Dyrektora ds. </w:t>
      </w:r>
    </w:p>
    <w:p w14:paraId="481C1F45" w14:textId="77777777" w:rsidR="000D5CC4" w:rsidRPr="000D5CC4" w:rsidRDefault="000D5CC4" w:rsidP="000D5CC4">
      <w:pPr>
        <w:jc w:val="both"/>
        <w:rPr>
          <w:rFonts w:ascii="Arial" w:hAnsi="Arial" w:cs="Arial"/>
          <w:sz w:val="20"/>
          <w:szCs w:val="20"/>
        </w:rPr>
      </w:pPr>
      <w:r w:rsidRPr="000D5CC4">
        <w:rPr>
          <w:rFonts w:ascii="Arial" w:hAnsi="Arial" w:cs="Arial"/>
          <w:sz w:val="20"/>
          <w:szCs w:val="20"/>
        </w:rPr>
        <w:t>Ekonomiczno-Eksploatacyjnych</w:t>
      </w:r>
    </w:p>
    <w:p w14:paraId="79E8667D" w14:textId="77777777" w:rsidR="000D5CC4" w:rsidRPr="000D5CC4" w:rsidRDefault="000D5CC4" w:rsidP="000D5CC4">
      <w:pPr>
        <w:jc w:val="both"/>
        <w:rPr>
          <w:rFonts w:ascii="Arial" w:hAnsi="Arial" w:cs="Arial"/>
          <w:sz w:val="20"/>
          <w:szCs w:val="20"/>
        </w:rPr>
      </w:pPr>
      <w:r w:rsidRPr="000D5CC4">
        <w:rPr>
          <w:rFonts w:ascii="Arial" w:hAnsi="Arial" w:cs="Arial"/>
          <w:sz w:val="20"/>
          <w:szCs w:val="20"/>
        </w:rPr>
        <w:t xml:space="preserve">Zbigniew </w:t>
      </w:r>
      <w:proofErr w:type="spellStart"/>
      <w:r w:rsidRPr="000D5CC4">
        <w:rPr>
          <w:rFonts w:ascii="Arial" w:hAnsi="Arial" w:cs="Arial"/>
          <w:sz w:val="20"/>
          <w:szCs w:val="20"/>
        </w:rPr>
        <w:t>Beneda</w:t>
      </w:r>
      <w:proofErr w:type="spellEnd"/>
    </w:p>
    <w:p w14:paraId="330ABA83" w14:textId="63B0D41A" w:rsidR="00257FD8" w:rsidRPr="000D5CC4" w:rsidRDefault="000D5CC4" w:rsidP="000D5CC4">
      <w:pPr>
        <w:jc w:val="both"/>
        <w:rPr>
          <w:rFonts w:ascii="Arial" w:eastAsia="Arial" w:hAnsi="Arial" w:cs="Arial"/>
          <w:sz w:val="18"/>
          <w:szCs w:val="18"/>
        </w:rPr>
      </w:pPr>
      <w:r w:rsidRPr="000D5CC4">
        <w:rPr>
          <w:rFonts w:ascii="Arial" w:hAnsi="Arial" w:cs="Arial"/>
          <w:sz w:val="18"/>
          <w:szCs w:val="18"/>
        </w:rPr>
        <w:t>/podpis na oryginale/</w:t>
      </w:r>
    </w:p>
    <w:p w14:paraId="3DA1F201" w14:textId="77777777" w:rsidR="00257FD8" w:rsidRPr="00BB6CBA" w:rsidRDefault="00257FD8">
      <w:pPr>
        <w:jc w:val="both"/>
        <w:rPr>
          <w:rFonts w:ascii="Arial" w:eastAsia="Arial" w:hAnsi="Arial" w:cs="Arial"/>
          <w:sz w:val="18"/>
          <w:szCs w:val="18"/>
        </w:rPr>
      </w:pPr>
    </w:p>
    <w:p w14:paraId="08CDF5F8" w14:textId="77777777" w:rsidR="00257FD8" w:rsidRPr="00BB6CBA" w:rsidRDefault="00257FD8">
      <w:pPr>
        <w:jc w:val="both"/>
        <w:rPr>
          <w:rFonts w:ascii="Arial" w:eastAsia="Arial" w:hAnsi="Arial" w:cs="Arial"/>
          <w:sz w:val="18"/>
          <w:szCs w:val="18"/>
        </w:rPr>
      </w:pPr>
    </w:p>
    <w:p w14:paraId="6061EA42" w14:textId="77777777" w:rsidR="00257FD8" w:rsidRPr="00BB6CBA" w:rsidRDefault="00355AB6">
      <w:pPr>
        <w:jc w:val="both"/>
        <w:rPr>
          <w:rFonts w:ascii="Arial" w:eastAsia="Arial" w:hAnsi="Arial" w:cs="Arial"/>
          <w:sz w:val="18"/>
          <w:szCs w:val="18"/>
        </w:rPr>
      </w:pPr>
      <w:r w:rsidRPr="00BB6CBA">
        <w:rPr>
          <w:rFonts w:ascii="Arial" w:hAnsi="Arial" w:cs="Arial"/>
          <w:sz w:val="18"/>
          <w:szCs w:val="18"/>
        </w:rPr>
        <w:t xml:space="preserve">Do </w:t>
      </w:r>
      <w:proofErr w:type="spellStart"/>
      <w:r w:rsidRPr="00BB6CBA">
        <w:rPr>
          <w:rFonts w:ascii="Arial" w:hAnsi="Arial" w:cs="Arial"/>
          <w:sz w:val="18"/>
          <w:szCs w:val="18"/>
        </w:rPr>
        <w:t>wiadomoś</w:t>
      </w:r>
      <w:proofErr w:type="spellEnd"/>
      <w:r w:rsidRPr="00BB6CBA">
        <w:rPr>
          <w:rFonts w:ascii="Arial" w:hAnsi="Arial" w:cs="Arial"/>
          <w:sz w:val="18"/>
          <w:szCs w:val="18"/>
          <w:lang w:val="it-IT"/>
        </w:rPr>
        <w:t>ci:</w:t>
      </w:r>
    </w:p>
    <w:p w14:paraId="2764C48A" w14:textId="77777777" w:rsidR="00257FD8" w:rsidRPr="00BB6CBA" w:rsidRDefault="00355AB6">
      <w:pPr>
        <w:jc w:val="both"/>
        <w:rPr>
          <w:rFonts w:ascii="Arial" w:hAnsi="Arial" w:cs="Arial"/>
          <w:sz w:val="18"/>
          <w:szCs w:val="18"/>
        </w:rPr>
      </w:pPr>
      <w:r w:rsidRPr="00BB6CBA">
        <w:rPr>
          <w:rFonts w:ascii="Arial" w:hAnsi="Arial" w:cs="Arial"/>
          <w:sz w:val="18"/>
          <w:szCs w:val="18"/>
        </w:rPr>
        <w:t>- wszyscy uczestnicy</w:t>
      </w:r>
    </w:p>
    <w:sectPr w:rsidR="00257FD8" w:rsidRPr="00BB6CBA" w:rsidSect="00257FD8">
      <w:headerReference w:type="default" r:id="rId9"/>
      <w:footerReference w:type="default" r:id="rId10"/>
      <w:pgSz w:w="11900" w:h="16840"/>
      <w:pgMar w:top="1985" w:right="1077" w:bottom="1276" w:left="1134" w:header="566"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AB0D7" w14:textId="77777777" w:rsidR="00F33B8C" w:rsidRDefault="00F33B8C" w:rsidP="00257FD8">
      <w:r>
        <w:separator/>
      </w:r>
    </w:p>
  </w:endnote>
  <w:endnote w:type="continuationSeparator" w:id="0">
    <w:p w14:paraId="6214BF71" w14:textId="77777777" w:rsidR="00F33B8C" w:rsidRDefault="00F33B8C" w:rsidP="0025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9523" w14:textId="77777777" w:rsidR="00F33B8C" w:rsidRPr="00BB6CBA" w:rsidRDefault="00F33B8C">
    <w:pPr>
      <w:pBdr>
        <w:bottom w:val="single" w:sz="12" w:space="0" w:color="000000"/>
      </w:pBdr>
      <w:jc w:val="right"/>
      <w:rPr>
        <w:rFonts w:ascii="Calibri Light" w:eastAsia="Calibri Light" w:hAnsi="Calibri Light" w:cs="Calibri Light"/>
        <w:sz w:val="18"/>
        <w:szCs w:val="18"/>
      </w:rPr>
    </w:pPr>
    <w:r w:rsidRPr="00BB6CBA">
      <w:rPr>
        <w:rFonts w:ascii="Calibri Light" w:eastAsia="Calibri Light" w:hAnsi="Calibri Light" w:cs="Calibri Light"/>
        <w:sz w:val="18"/>
        <w:szCs w:val="18"/>
      </w:rPr>
      <w:t xml:space="preserve">Strona </w:t>
    </w:r>
    <w:r w:rsidRPr="00BB6CBA">
      <w:rPr>
        <w:rFonts w:ascii="Calibri Light" w:eastAsia="Calibri Light" w:hAnsi="Calibri Light" w:cs="Calibri Light"/>
        <w:b/>
        <w:bCs/>
        <w:sz w:val="18"/>
        <w:szCs w:val="18"/>
      </w:rPr>
      <w:fldChar w:fldCharType="begin"/>
    </w:r>
    <w:r w:rsidRPr="00BB6CBA">
      <w:rPr>
        <w:rFonts w:ascii="Calibri Light" w:eastAsia="Calibri Light" w:hAnsi="Calibri Light" w:cs="Calibri Light"/>
        <w:b/>
        <w:bCs/>
        <w:sz w:val="18"/>
        <w:szCs w:val="18"/>
      </w:rPr>
      <w:instrText xml:space="preserve"> PAGE </w:instrText>
    </w:r>
    <w:r w:rsidRPr="00BB6CBA">
      <w:rPr>
        <w:rFonts w:ascii="Calibri Light" w:eastAsia="Calibri Light" w:hAnsi="Calibri Light" w:cs="Calibri Light"/>
        <w:b/>
        <w:bCs/>
        <w:sz w:val="18"/>
        <w:szCs w:val="18"/>
      </w:rPr>
      <w:fldChar w:fldCharType="separate"/>
    </w:r>
    <w:r w:rsidR="002D5B80" w:rsidRPr="00BB6CBA">
      <w:rPr>
        <w:rFonts w:ascii="Calibri Light" w:eastAsia="Calibri Light" w:hAnsi="Calibri Light" w:cs="Calibri Light"/>
        <w:b/>
        <w:bCs/>
        <w:noProof/>
        <w:sz w:val="18"/>
        <w:szCs w:val="18"/>
      </w:rPr>
      <w:t>10</w:t>
    </w:r>
    <w:r w:rsidRPr="00BB6CBA">
      <w:rPr>
        <w:rFonts w:ascii="Calibri Light" w:eastAsia="Calibri Light" w:hAnsi="Calibri Light" w:cs="Calibri Light"/>
        <w:b/>
        <w:bCs/>
        <w:sz w:val="18"/>
        <w:szCs w:val="18"/>
      </w:rPr>
      <w:fldChar w:fldCharType="end"/>
    </w:r>
    <w:r w:rsidRPr="00BB6CBA">
      <w:rPr>
        <w:rFonts w:ascii="Calibri Light" w:eastAsia="Calibri Light" w:hAnsi="Calibri Light" w:cs="Calibri Light"/>
        <w:sz w:val="18"/>
        <w:szCs w:val="18"/>
      </w:rPr>
      <w:t xml:space="preserve"> z </w:t>
    </w:r>
    <w:r w:rsidR="00BB6CBA" w:rsidRPr="00BB6CBA">
      <w:rPr>
        <w:sz w:val="18"/>
        <w:szCs w:val="18"/>
      </w:rPr>
      <w:fldChar w:fldCharType="begin"/>
    </w:r>
    <w:r w:rsidR="00BB6CBA" w:rsidRPr="00BB6CBA">
      <w:rPr>
        <w:sz w:val="18"/>
        <w:szCs w:val="18"/>
      </w:rPr>
      <w:instrText xml:space="preserve"> NUMPAGES </w:instrText>
    </w:r>
    <w:r w:rsidR="00BB6CBA" w:rsidRPr="00BB6CBA">
      <w:rPr>
        <w:sz w:val="18"/>
        <w:szCs w:val="18"/>
      </w:rPr>
      <w:fldChar w:fldCharType="separate"/>
    </w:r>
    <w:r w:rsidR="002D5B80" w:rsidRPr="00BB6CBA">
      <w:rPr>
        <w:noProof/>
        <w:sz w:val="18"/>
        <w:szCs w:val="18"/>
      </w:rPr>
      <w:t>10</w:t>
    </w:r>
    <w:r w:rsidR="00BB6CBA" w:rsidRPr="00BB6CBA">
      <w:rPr>
        <w:noProof/>
        <w:sz w:val="18"/>
        <w:szCs w:val="18"/>
      </w:rPr>
      <w:fldChar w:fldCharType="end"/>
    </w:r>
  </w:p>
  <w:p w14:paraId="0CF83B0E" w14:textId="77777777" w:rsidR="00F33B8C" w:rsidRDefault="00F33B8C">
    <w:pPr>
      <w:jc w:val="center"/>
      <w:rPr>
        <w:rFonts w:ascii="Calibri Light" w:eastAsia="Calibri Light" w:hAnsi="Calibri Light" w:cs="Calibri Light"/>
        <w:sz w:val="16"/>
        <w:szCs w:val="16"/>
      </w:rPr>
    </w:pPr>
    <w:r>
      <w:rPr>
        <w:rFonts w:ascii="Calibri Light" w:eastAsia="Calibri Light" w:hAnsi="Calibri Light" w:cs="Calibri Light"/>
        <w:sz w:val="16"/>
        <w:szCs w:val="16"/>
      </w:rPr>
      <w:t>Szpital Pomnik Chrztu Polski</w:t>
    </w:r>
  </w:p>
  <w:p w14:paraId="29FE4BAC" w14:textId="77777777" w:rsidR="00F33B8C" w:rsidRDefault="00F33B8C">
    <w:pPr>
      <w:jc w:val="center"/>
      <w:rPr>
        <w:rFonts w:ascii="Calibri Light" w:eastAsia="Calibri Light" w:hAnsi="Calibri Light" w:cs="Calibri Light"/>
        <w:sz w:val="16"/>
        <w:szCs w:val="16"/>
      </w:rPr>
    </w:pPr>
    <w:r>
      <w:rPr>
        <w:rFonts w:ascii="Calibri Light" w:eastAsia="Calibri Light" w:hAnsi="Calibri Light" w:cs="Calibri Light"/>
        <w:sz w:val="16"/>
        <w:szCs w:val="16"/>
        <w:lang w:val="pt-PT"/>
      </w:rPr>
      <w:t xml:space="preserve">ul. </w:t>
    </w:r>
    <w:r>
      <w:rPr>
        <w:rFonts w:ascii="Calibri Light" w:eastAsia="Calibri Light" w:hAnsi="Calibri Light" w:cs="Calibri Light"/>
        <w:sz w:val="16"/>
        <w:szCs w:val="16"/>
      </w:rPr>
      <w:t>Św. Jana 9; 62-200 Gniezno</w:t>
    </w:r>
  </w:p>
  <w:p w14:paraId="1BA9D92F" w14:textId="77777777" w:rsidR="00F33B8C" w:rsidRDefault="00F33B8C">
    <w:pPr>
      <w:jc w:val="center"/>
      <w:rPr>
        <w:rFonts w:ascii="Calibri Light" w:eastAsia="Calibri Light" w:hAnsi="Calibri Light" w:cs="Calibri Light"/>
        <w:sz w:val="16"/>
        <w:szCs w:val="16"/>
      </w:rPr>
    </w:pPr>
    <w:r>
      <w:rPr>
        <w:rFonts w:ascii="Calibri Light" w:eastAsia="Calibri Light" w:hAnsi="Calibri Light" w:cs="Calibri Light"/>
        <w:sz w:val="16"/>
        <w:szCs w:val="16"/>
        <w:lang w:val="de-DE"/>
      </w:rPr>
      <w:t xml:space="preserve">tel. +48 61-426-44-61; </w:t>
    </w:r>
    <w:proofErr w:type="spellStart"/>
    <w:r>
      <w:rPr>
        <w:rFonts w:ascii="Calibri Light" w:eastAsia="Calibri Light" w:hAnsi="Calibri Light" w:cs="Calibri Light"/>
        <w:sz w:val="16"/>
        <w:szCs w:val="16"/>
        <w:lang w:val="de-DE"/>
      </w:rPr>
      <w:t>fax</w:t>
    </w:r>
    <w:proofErr w:type="spellEnd"/>
    <w:r>
      <w:rPr>
        <w:rFonts w:ascii="Calibri Light" w:eastAsia="Calibri Light" w:hAnsi="Calibri Light" w:cs="Calibri Light"/>
        <w:sz w:val="16"/>
        <w:szCs w:val="16"/>
        <w:lang w:val="de-DE"/>
      </w:rPr>
      <w:t>. +48 61-426-32-33</w:t>
    </w:r>
  </w:p>
  <w:p w14:paraId="5DFD8F6D" w14:textId="77777777" w:rsidR="00F33B8C" w:rsidRDefault="00F33B8C">
    <w:pPr>
      <w:jc w:val="center"/>
      <w:rPr>
        <w:rFonts w:ascii="Calibri Light" w:eastAsia="Calibri Light" w:hAnsi="Calibri Light" w:cs="Calibri Light"/>
        <w:sz w:val="16"/>
        <w:szCs w:val="16"/>
      </w:rPr>
    </w:pPr>
    <w:proofErr w:type="spellStart"/>
    <w:r>
      <w:rPr>
        <w:rFonts w:ascii="Calibri Light" w:eastAsia="Calibri Light" w:hAnsi="Calibri Light" w:cs="Calibri Light"/>
        <w:sz w:val="16"/>
        <w:szCs w:val="16"/>
        <w:lang w:val="de-DE"/>
      </w:rPr>
      <w:t>e-mail</w:t>
    </w:r>
    <w:proofErr w:type="spellEnd"/>
    <w:r>
      <w:rPr>
        <w:rFonts w:ascii="Calibri Light" w:eastAsia="Calibri Light" w:hAnsi="Calibri Light" w:cs="Calibri Light"/>
        <w:sz w:val="16"/>
        <w:szCs w:val="16"/>
        <w:lang w:val="de-DE"/>
      </w:rPr>
      <w:t xml:space="preserve">: poczta@szpitalpomnik.pl </w:t>
    </w:r>
    <w:proofErr w:type="spellStart"/>
    <w:r>
      <w:rPr>
        <w:rFonts w:ascii="Calibri Light" w:eastAsia="Calibri Light" w:hAnsi="Calibri Light" w:cs="Calibri Light"/>
        <w:sz w:val="16"/>
        <w:szCs w:val="16"/>
        <w:lang w:val="de-DE"/>
      </w:rPr>
      <w:t>ePUAP</w:t>
    </w:r>
    <w:proofErr w:type="spellEnd"/>
    <w:r>
      <w:rPr>
        <w:rFonts w:ascii="Calibri Light" w:eastAsia="Calibri Light" w:hAnsi="Calibri Light" w:cs="Calibri Light"/>
        <w:sz w:val="16"/>
        <w:szCs w:val="16"/>
        <w:lang w:val="de-DE"/>
      </w:rPr>
      <w:t>: /</w:t>
    </w:r>
    <w:proofErr w:type="spellStart"/>
    <w:r>
      <w:rPr>
        <w:rFonts w:ascii="Calibri Light" w:eastAsia="Calibri Light" w:hAnsi="Calibri Light" w:cs="Calibri Light"/>
        <w:sz w:val="16"/>
        <w:szCs w:val="16"/>
        <w:lang w:val="de-DE"/>
      </w:rPr>
      <w:t>ZOZ_Gniezno</w:t>
    </w:r>
    <w:proofErr w:type="spellEnd"/>
    <w:r>
      <w:rPr>
        <w:rFonts w:ascii="Calibri Light" w:eastAsia="Calibri Light" w:hAnsi="Calibri Light" w:cs="Calibri Light"/>
        <w:sz w:val="16"/>
        <w:szCs w:val="16"/>
        <w:lang w:val="de-DE"/>
      </w:rPr>
      <w:t>/</w:t>
    </w:r>
    <w:proofErr w:type="spellStart"/>
    <w:r>
      <w:rPr>
        <w:rFonts w:ascii="Calibri Light" w:eastAsia="Calibri Light" w:hAnsi="Calibri Light" w:cs="Calibri Light"/>
        <w:sz w:val="16"/>
        <w:szCs w:val="16"/>
        <w:lang w:val="de-DE"/>
      </w:rPr>
      <w:t>SkrytkaESP</w:t>
    </w:r>
    <w:proofErr w:type="spellEnd"/>
  </w:p>
  <w:p w14:paraId="63744101" w14:textId="77777777" w:rsidR="00F33B8C" w:rsidRDefault="00F33B8C">
    <w:pPr>
      <w:pStyle w:val="Stopka"/>
      <w:jc w:val="center"/>
    </w:pPr>
    <w:r>
      <w:rPr>
        <w:rFonts w:ascii="Calibri Light" w:eastAsia="Calibri Light" w:hAnsi="Calibri Light" w:cs="Calibri Light"/>
        <w:sz w:val="16"/>
        <w:szCs w:val="16"/>
      </w:rPr>
      <w:t>NIP: 784-20-08-454, REGON: 000315123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476D" w14:textId="77777777" w:rsidR="00F33B8C" w:rsidRDefault="00F33B8C" w:rsidP="00257FD8">
      <w:r>
        <w:separator/>
      </w:r>
    </w:p>
  </w:footnote>
  <w:footnote w:type="continuationSeparator" w:id="0">
    <w:p w14:paraId="16F2F748" w14:textId="77777777" w:rsidR="00F33B8C" w:rsidRDefault="00F33B8C" w:rsidP="0025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5F7E" w14:textId="77777777" w:rsidR="00F33B8C" w:rsidRDefault="00F33B8C">
    <w:pPr>
      <w:jc w:val="center"/>
    </w:pPr>
    <w:r>
      <w:rPr>
        <w:noProof/>
      </w:rPr>
      <w:drawing>
        <wp:anchor distT="152400" distB="152400" distL="152400" distR="152400" simplePos="0" relativeHeight="251658240" behindDoc="1" locked="0" layoutInCell="1" allowOverlap="1" wp14:anchorId="66493A97" wp14:editId="22599A8F">
          <wp:simplePos x="0" y="0"/>
          <wp:positionH relativeFrom="page">
            <wp:posOffset>5400021</wp:posOffset>
          </wp:positionH>
          <wp:positionV relativeFrom="page">
            <wp:posOffset>380364</wp:posOffset>
          </wp:positionV>
          <wp:extent cx="1502411" cy="782956"/>
          <wp:effectExtent l="0" t="0" r="0" b="0"/>
          <wp:wrapNone/>
          <wp:docPr id="1073741825" name="officeArt object" descr="2020 - IQS_9001_27001.jpg"/>
          <wp:cNvGraphicFramePr/>
          <a:graphic xmlns:a="http://schemas.openxmlformats.org/drawingml/2006/main">
            <a:graphicData uri="http://schemas.openxmlformats.org/drawingml/2006/picture">
              <pic:pic xmlns:pic="http://schemas.openxmlformats.org/drawingml/2006/picture">
                <pic:nvPicPr>
                  <pic:cNvPr id="1073741825" name="2020 - IQS_9001_27001.jpg" descr="2020 - IQS_9001_27001.jpg"/>
                  <pic:cNvPicPr>
                    <a:picLocks noChangeAspect="1"/>
                  </pic:cNvPicPr>
                </pic:nvPicPr>
                <pic:blipFill>
                  <a:blip r:embed="rId1"/>
                  <a:stretch>
                    <a:fillRect/>
                  </a:stretch>
                </pic:blipFill>
                <pic:spPr>
                  <a:xfrm>
                    <a:off x="0" y="0"/>
                    <a:ext cx="1502411" cy="78295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28B2269" wp14:editId="0EB3F468">
          <wp:simplePos x="0" y="0"/>
          <wp:positionH relativeFrom="page">
            <wp:posOffset>723107</wp:posOffset>
          </wp:positionH>
          <wp:positionV relativeFrom="page">
            <wp:posOffset>344169</wp:posOffset>
          </wp:positionV>
          <wp:extent cx="2657862" cy="822962"/>
          <wp:effectExtent l="0" t="0" r="0" b="0"/>
          <wp:wrapNone/>
          <wp:docPr id="1073741826" name="officeArt object" descr="spcp-73,9 x 22,3mm.png"/>
          <wp:cNvGraphicFramePr/>
          <a:graphic xmlns:a="http://schemas.openxmlformats.org/drawingml/2006/main">
            <a:graphicData uri="http://schemas.openxmlformats.org/drawingml/2006/picture">
              <pic:pic xmlns:pic="http://schemas.openxmlformats.org/drawingml/2006/picture">
                <pic:nvPicPr>
                  <pic:cNvPr id="1073741826" name="spcp-73,9 x 22,3mm.png" descr="spcp-73,9 x 22,3mm.png"/>
                  <pic:cNvPicPr>
                    <a:picLocks noChangeAspect="1"/>
                  </pic:cNvPicPr>
                </pic:nvPicPr>
                <pic:blipFill>
                  <a:blip r:embed="rId2"/>
                  <a:stretch>
                    <a:fillRect/>
                  </a:stretch>
                </pic:blipFill>
                <pic:spPr>
                  <a:xfrm>
                    <a:off x="0" y="0"/>
                    <a:ext cx="2657862" cy="82296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894"/>
    <w:multiLevelType w:val="hybridMultilevel"/>
    <w:tmpl w:val="B6EC046C"/>
    <w:numStyleLink w:val="Zaimportowanystyl7"/>
  </w:abstractNum>
  <w:abstractNum w:abstractNumId="1" w15:restartNumberingAfterBreak="0">
    <w:nsid w:val="0A4933A5"/>
    <w:multiLevelType w:val="hybridMultilevel"/>
    <w:tmpl w:val="20CE0924"/>
    <w:numStyleLink w:val="Zaimportowanystyl5"/>
  </w:abstractNum>
  <w:abstractNum w:abstractNumId="2" w15:restartNumberingAfterBreak="0">
    <w:nsid w:val="194D4BB9"/>
    <w:multiLevelType w:val="hybridMultilevel"/>
    <w:tmpl w:val="480C5FD6"/>
    <w:numStyleLink w:val="Zaimportowanystyl9"/>
  </w:abstractNum>
  <w:abstractNum w:abstractNumId="3" w15:restartNumberingAfterBreak="0">
    <w:nsid w:val="1A513CB8"/>
    <w:multiLevelType w:val="hybridMultilevel"/>
    <w:tmpl w:val="B09CDEA0"/>
    <w:numStyleLink w:val="Zaimportowanystyl2"/>
  </w:abstractNum>
  <w:abstractNum w:abstractNumId="4" w15:restartNumberingAfterBreak="0">
    <w:nsid w:val="1C0C3D4B"/>
    <w:multiLevelType w:val="hybridMultilevel"/>
    <w:tmpl w:val="250E06B4"/>
    <w:numStyleLink w:val="Zaimportowanystyl6"/>
  </w:abstractNum>
  <w:abstractNum w:abstractNumId="5" w15:restartNumberingAfterBreak="0">
    <w:nsid w:val="1CB57F3F"/>
    <w:multiLevelType w:val="hybridMultilevel"/>
    <w:tmpl w:val="B4ACB09E"/>
    <w:numStyleLink w:val="Zaimportowanystyl1"/>
  </w:abstractNum>
  <w:abstractNum w:abstractNumId="6" w15:restartNumberingAfterBreak="0">
    <w:nsid w:val="23B226EA"/>
    <w:multiLevelType w:val="hybridMultilevel"/>
    <w:tmpl w:val="250E06B4"/>
    <w:styleLink w:val="Zaimportowanystyl6"/>
    <w:lvl w:ilvl="0" w:tplc="6860A6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34C1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EEAF3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FC82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0C4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F2FA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7E26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6073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B0B0D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C038A4"/>
    <w:multiLevelType w:val="hybridMultilevel"/>
    <w:tmpl w:val="3614F1D4"/>
    <w:styleLink w:val="Zaimportowanystyl8"/>
    <w:lvl w:ilvl="0" w:tplc="E63E8892">
      <w:start w:val="1"/>
      <w:numFmt w:val="decimal"/>
      <w:lvlText w:val="%1."/>
      <w:lvlJc w:val="left"/>
      <w:pPr>
        <w:ind w:left="7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9A368E">
      <w:start w:val="1"/>
      <w:numFmt w:val="lowerLetter"/>
      <w:lvlText w:val="%2."/>
      <w:lvlJc w:val="left"/>
      <w:pPr>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941262">
      <w:start w:val="1"/>
      <w:numFmt w:val="lowerRoman"/>
      <w:lvlText w:val="%3."/>
      <w:lvlJc w:val="left"/>
      <w:pPr>
        <w:ind w:left="2235"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C105004">
      <w:start w:val="1"/>
      <w:numFmt w:val="decimal"/>
      <w:lvlText w:val="%4."/>
      <w:lvlJc w:val="left"/>
      <w:pPr>
        <w:ind w:left="29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98AA9E">
      <w:start w:val="1"/>
      <w:numFmt w:val="lowerLetter"/>
      <w:lvlText w:val="%5."/>
      <w:lvlJc w:val="left"/>
      <w:pPr>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BE8860">
      <w:start w:val="1"/>
      <w:numFmt w:val="lowerRoman"/>
      <w:lvlText w:val="%6."/>
      <w:lvlJc w:val="left"/>
      <w:pPr>
        <w:ind w:left="4395"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4BAFD98">
      <w:start w:val="1"/>
      <w:numFmt w:val="decimal"/>
      <w:lvlText w:val="%7."/>
      <w:lvlJc w:val="left"/>
      <w:pPr>
        <w:ind w:left="51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BC12BA">
      <w:start w:val="1"/>
      <w:numFmt w:val="lowerLetter"/>
      <w:lvlText w:val="%8."/>
      <w:lvlJc w:val="left"/>
      <w:pPr>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523C64">
      <w:start w:val="1"/>
      <w:numFmt w:val="lowerRoman"/>
      <w:lvlText w:val="%9."/>
      <w:lvlJc w:val="left"/>
      <w:pPr>
        <w:ind w:left="655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F00CD8"/>
    <w:multiLevelType w:val="hybridMultilevel"/>
    <w:tmpl w:val="F14C854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A3EBF"/>
    <w:multiLevelType w:val="hybridMultilevel"/>
    <w:tmpl w:val="3614F1D4"/>
    <w:numStyleLink w:val="Zaimportowanystyl8"/>
  </w:abstractNum>
  <w:abstractNum w:abstractNumId="10" w15:restartNumberingAfterBreak="0">
    <w:nsid w:val="428F33F3"/>
    <w:multiLevelType w:val="hybridMultilevel"/>
    <w:tmpl w:val="4E905FEC"/>
    <w:styleLink w:val="Zaimportowanystyl10"/>
    <w:lvl w:ilvl="0" w:tplc="55786F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2CA12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EE60F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94B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F2C64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A2A05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FA5A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AAA47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F6441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A9510D"/>
    <w:multiLevelType w:val="hybridMultilevel"/>
    <w:tmpl w:val="CFC44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146AAD"/>
    <w:multiLevelType w:val="hybridMultilevel"/>
    <w:tmpl w:val="BFF00F5C"/>
    <w:lvl w:ilvl="0" w:tplc="086A1EFA">
      <w:start w:val="1"/>
      <w:numFmt w:val="decimal"/>
      <w:lvlText w:val="%1."/>
      <w:lvlJc w:val="left"/>
      <w:pPr>
        <w:ind w:left="360" w:hanging="360"/>
      </w:pPr>
      <w:rPr>
        <w:rFonts w:eastAsia="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585246"/>
    <w:multiLevelType w:val="hybridMultilevel"/>
    <w:tmpl w:val="FAC4E274"/>
    <w:styleLink w:val="Zaimportowanystyl3"/>
    <w:lvl w:ilvl="0" w:tplc="F842BC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8004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5210A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826FF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EC7F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34629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A256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6AE6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5C6F6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A313B7"/>
    <w:multiLevelType w:val="hybridMultilevel"/>
    <w:tmpl w:val="FAC4E274"/>
    <w:numStyleLink w:val="Zaimportowanystyl3"/>
  </w:abstractNum>
  <w:abstractNum w:abstractNumId="15" w15:restartNumberingAfterBreak="0">
    <w:nsid w:val="617476B2"/>
    <w:multiLevelType w:val="hybridMultilevel"/>
    <w:tmpl w:val="B09CDEA0"/>
    <w:styleLink w:val="Zaimportowanystyl2"/>
    <w:lvl w:ilvl="0" w:tplc="5484A4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F043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62BB0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F7AB9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4CA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A27F9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95896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D2BF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F2BBA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FF206E"/>
    <w:multiLevelType w:val="hybridMultilevel"/>
    <w:tmpl w:val="B6EC046C"/>
    <w:styleLink w:val="Zaimportowanystyl7"/>
    <w:lvl w:ilvl="0" w:tplc="1BE8D27E">
      <w:start w:val="1"/>
      <w:numFmt w:val="decimal"/>
      <w:lvlText w:val="%1."/>
      <w:lvlJc w:val="left"/>
      <w:pPr>
        <w:ind w:left="7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A8068C">
      <w:start w:val="1"/>
      <w:numFmt w:val="lowerLetter"/>
      <w:lvlText w:val="%2."/>
      <w:lvlJc w:val="left"/>
      <w:pPr>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B25C86">
      <w:start w:val="1"/>
      <w:numFmt w:val="lowerRoman"/>
      <w:lvlText w:val="%3."/>
      <w:lvlJc w:val="left"/>
      <w:pPr>
        <w:ind w:left="2235"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BFA9616">
      <w:start w:val="1"/>
      <w:numFmt w:val="decimal"/>
      <w:lvlText w:val="%4."/>
      <w:lvlJc w:val="left"/>
      <w:pPr>
        <w:ind w:left="29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EA55C0">
      <w:start w:val="1"/>
      <w:numFmt w:val="lowerLetter"/>
      <w:lvlText w:val="%5."/>
      <w:lvlJc w:val="left"/>
      <w:pPr>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BA24F0">
      <w:start w:val="1"/>
      <w:numFmt w:val="lowerRoman"/>
      <w:lvlText w:val="%6."/>
      <w:lvlJc w:val="left"/>
      <w:pPr>
        <w:ind w:left="4395"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1624D54">
      <w:start w:val="1"/>
      <w:numFmt w:val="decimal"/>
      <w:lvlText w:val="%7."/>
      <w:lvlJc w:val="left"/>
      <w:pPr>
        <w:ind w:left="51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805B5A">
      <w:start w:val="1"/>
      <w:numFmt w:val="lowerLetter"/>
      <w:lvlText w:val="%8."/>
      <w:lvlJc w:val="left"/>
      <w:pPr>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2F654">
      <w:start w:val="1"/>
      <w:numFmt w:val="lowerRoman"/>
      <w:lvlText w:val="%9."/>
      <w:lvlJc w:val="left"/>
      <w:pPr>
        <w:ind w:left="655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A411A0E"/>
    <w:multiLevelType w:val="hybridMultilevel"/>
    <w:tmpl w:val="A492053E"/>
    <w:styleLink w:val="Zaimportowanystyl4"/>
    <w:lvl w:ilvl="0" w:tplc="9F40C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E0D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D218A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E835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C485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A82FA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2D432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B2A4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7E89C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B82584"/>
    <w:multiLevelType w:val="hybridMultilevel"/>
    <w:tmpl w:val="A492053E"/>
    <w:numStyleLink w:val="Zaimportowanystyl4"/>
  </w:abstractNum>
  <w:abstractNum w:abstractNumId="19" w15:restartNumberingAfterBreak="0">
    <w:nsid w:val="75F17067"/>
    <w:multiLevelType w:val="hybridMultilevel"/>
    <w:tmpl w:val="4E905FEC"/>
    <w:numStyleLink w:val="Zaimportowanystyl10"/>
  </w:abstractNum>
  <w:abstractNum w:abstractNumId="20" w15:restartNumberingAfterBreak="0">
    <w:nsid w:val="76DE7E91"/>
    <w:multiLevelType w:val="hybridMultilevel"/>
    <w:tmpl w:val="B4ACB09E"/>
    <w:styleLink w:val="Zaimportowanystyl1"/>
    <w:lvl w:ilvl="0" w:tplc="4B2AD94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A2C5EE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F6E514">
      <w:start w:val="1"/>
      <w:numFmt w:val="lowerRoman"/>
      <w:lvlText w:val="%3."/>
      <w:lvlJc w:val="left"/>
      <w:pPr>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7829C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883204">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F4FC62">
      <w:start w:val="1"/>
      <w:numFmt w:val="lowerRoman"/>
      <w:lvlText w:val="%6."/>
      <w:lvlJc w:val="left"/>
      <w:pPr>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30495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34473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0AD490">
      <w:start w:val="1"/>
      <w:numFmt w:val="lowerRoman"/>
      <w:lvlText w:val="%9."/>
      <w:lvlJc w:val="left"/>
      <w:pPr>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6D676A"/>
    <w:multiLevelType w:val="hybridMultilevel"/>
    <w:tmpl w:val="BF4C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F062D7"/>
    <w:multiLevelType w:val="hybridMultilevel"/>
    <w:tmpl w:val="20CE0924"/>
    <w:styleLink w:val="Zaimportowanystyl5"/>
    <w:lvl w:ilvl="0" w:tplc="0B5C4A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EE3B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2573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4A6F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30BF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8098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7647C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68BC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EE2B3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F2237D"/>
    <w:multiLevelType w:val="hybridMultilevel"/>
    <w:tmpl w:val="480C5FD6"/>
    <w:styleLink w:val="Zaimportowanystyl9"/>
    <w:lvl w:ilvl="0" w:tplc="093A59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F852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60392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C9E9B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0E12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4822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B434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AAE8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C8E8D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5"/>
  </w:num>
  <w:num w:numId="3">
    <w:abstractNumId w:val="15"/>
  </w:num>
  <w:num w:numId="4">
    <w:abstractNumId w:val="3"/>
  </w:num>
  <w:num w:numId="5">
    <w:abstractNumId w:val="13"/>
  </w:num>
  <w:num w:numId="6">
    <w:abstractNumId w:val="14"/>
  </w:num>
  <w:num w:numId="7">
    <w:abstractNumId w:val="14"/>
    <w:lvlOverride w:ilvl="0">
      <w:startOverride w:val="9"/>
    </w:lvlOverride>
  </w:num>
  <w:num w:numId="8">
    <w:abstractNumId w:val="17"/>
  </w:num>
  <w:num w:numId="9">
    <w:abstractNumId w:val="18"/>
  </w:num>
  <w:num w:numId="10">
    <w:abstractNumId w:val="18"/>
    <w:lvlOverride w:ilvl="0">
      <w:startOverride w:val="23"/>
    </w:lvlOverride>
  </w:num>
  <w:num w:numId="11">
    <w:abstractNumId w:val="22"/>
  </w:num>
  <w:num w:numId="12">
    <w:abstractNumId w:val="1"/>
  </w:num>
  <w:num w:numId="13">
    <w:abstractNumId w:val="1"/>
    <w:lvlOverride w:ilvl="0">
      <w:startOverride w:val="28"/>
    </w:lvlOverride>
  </w:num>
  <w:num w:numId="14">
    <w:abstractNumId w:val="6"/>
  </w:num>
  <w:num w:numId="15">
    <w:abstractNumId w:val="4"/>
  </w:num>
  <w:num w:numId="16">
    <w:abstractNumId w:val="4"/>
    <w:lvlOverride w:ilvl="0">
      <w:startOverride w:val="38"/>
    </w:lvlOverride>
  </w:num>
  <w:num w:numId="17">
    <w:abstractNumId w:val="16"/>
  </w:num>
  <w:num w:numId="18">
    <w:abstractNumId w:val="0"/>
  </w:num>
  <w:num w:numId="19">
    <w:abstractNumId w:val="0"/>
    <w:lvlOverride w:ilvl="0">
      <w:startOverride w:val="46"/>
    </w:lvlOverride>
  </w:num>
  <w:num w:numId="20">
    <w:abstractNumId w:val="7"/>
  </w:num>
  <w:num w:numId="21">
    <w:abstractNumId w:val="9"/>
  </w:num>
  <w:num w:numId="22">
    <w:abstractNumId w:val="9"/>
    <w:lvlOverride w:ilvl="0">
      <w:startOverride w:val="50"/>
    </w:lvlOverride>
  </w:num>
  <w:num w:numId="23">
    <w:abstractNumId w:val="23"/>
  </w:num>
  <w:num w:numId="24">
    <w:abstractNumId w:val="2"/>
  </w:num>
  <w:num w:numId="25">
    <w:abstractNumId w:val="10"/>
  </w:num>
  <w:num w:numId="26">
    <w:abstractNumId w:val="19"/>
  </w:num>
  <w:num w:numId="27">
    <w:abstractNumId w:val="21"/>
  </w:num>
  <w:num w:numId="28">
    <w:abstractNumId w:val="12"/>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7FD8"/>
    <w:rsid w:val="0005656F"/>
    <w:rsid w:val="000676BD"/>
    <w:rsid w:val="00081CA9"/>
    <w:rsid w:val="000A3C5B"/>
    <w:rsid w:val="000C367E"/>
    <w:rsid w:val="000D03DB"/>
    <w:rsid w:val="000D5CC4"/>
    <w:rsid w:val="0011662A"/>
    <w:rsid w:val="00131F68"/>
    <w:rsid w:val="001909E0"/>
    <w:rsid w:val="00257FD8"/>
    <w:rsid w:val="00274D32"/>
    <w:rsid w:val="002756C2"/>
    <w:rsid w:val="0028069C"/>
    <w:rsid w:val="00287413"/>
    <w:rsid w:val="00296279"/>
    <w:rsid w:val="002B4EB3"/>
    <w:rsid w:val="002B5642"/>
    <w:rsid w:val="002D5B80"/>
    <w:rsid w:val="002F54A3"/>
    <w:rsid w:val="00345133"/>
    <w:rsid w:val="00355AB6"/>
    <w:rsid w:val="00370757"/>
    <w:rsid w:val="003941D1"/>
    <w:rsid w:val="003A0C6A"/>
    <w:rsid w:val="00415B67"/>
    <w:rsid w:val="00417D29"/>
    <w:rsid w:val="004522FE"/>
    <w:rsid w:val="00491D47"/>
    <w:rsid w:val="00504946"/>
    <w:rsid w:val="005433EB"/>
    <w:rsid w:val="00550840"/>
    <w:rsid w:val="005771BB"/>
    <w:rsid w:val="005875FB"/>
    <w:rsid w:val="005A21C4"/>
    <w:rsid w:val="006719EB"/>
    <w:rsid w:val="006A7BA7"/>
    <w:rsid w:val="007A6B90"/>
    <w:rsid w:val="007B13D3"/>
    <w:rsid w:val="00840A99"/>
    <w:rsid w:val="008910EE"/>
    <w:rsid w:val="008916B7"/>
    <w:rsid w:val="008A3A5A"/>
    <w:rsid w:val="008E7DED"/>
    <w:rsid w:val="009B4BCB"/>
    <w:rsid w:val="009B7684"/>
    <w:rsid w:val="00A21361"/>
    <w:rsid w:val="00B02028"/>
    <w:rsid w:val="00B64C1E"/>
    <w:rsid w:val="00B73447"/>
    <w:rsid w:val="00BB6CBA"/>
    <w:rsid w:val="00BD6017"/>
    <w:rsid w:val="00BF2C32"/>
    <w:rsid w:val="00BF2E83"/>
    <w:rsid w:val="00C21427"/>
    <w:rsid w:val="00C72607"/>
    <w:rsid w:val="00CA469D"/>
    <w:rsid w:val="00CD5FBA"/>
    <w:rsid w:val="00CF02E9"/>
    <w:rsid w:val="00D3096D"/>
    <w:rsid w:val="00D354AC"/>
    <w:rsid w:val="00D5448A"/>
    <w:rsid w:val="00D764C3"/>
    <w:rsid w:val="00E062C9"/>
    <w:rsid w:val="00E40763"/>
    <w:rsid w:val="00E946C5"/>
    <w:rsid w:val="00E9550C"/>
    <w:rsid w:val="00EE0EDE"/>
    <w:rsid w:val="00EE4BDA"/>
    <w:rsid w:val="00F060FA"/>
    <w:rsid w:val="00F17149"/>
    <w:rsid w:val="00F33B8C"/>
    <w:rsid w:val="00F36AF7"/>
    <w:rsid w:val="00F76E75"/>
    <w:rsid w:val="00F914E4"/>
    <w:rsid w:val="00FA6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6D49"/>
  <w15:docId w15:val="{75451F4A-DDE5-4929-B1ED-591E0E23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57FD8"/>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57FD8"/>
    <w:rPr>
      <w:u w:val="single"/>
    </w:rPr>
  </w:style>
  <w:style w:type="table" w:customStyle="1" w:styleId="TableNormal">
    <w:name w:val="Table Normal"/>
    <w:rsid w:val="00257FD8"/>
    <w:tblPr>
      <w:tblInd w:w="0" w:type="dxa"/>
      <w:tblCellMar>
        <w:top w:w="0" w:type="dxa"/>
        <w:left w:w="0" w:type="dxa"/>
        <w:bottom w:w="0" w:type="dxa"/>
        <w:right w:w="0" w:type="dxa"/>
      </w:tblCellMar>
    </w:tblPr>
  </w:style>
  <w:style w:type="paragraph" w:styleId="Stopka">
    <w:name w:val="footer"/>
    <w:rsid w:val="00257FD8"/>
    <w:pPr>
      <w:tabs>
        <w:tab w:val="center" w:pos="4536"/>
        <w:tab w:val="right" w:pos="9072"/>
      </w:tabs>
    </w:pPr>
    <w:rPr>
      <w:rFonts w:cs="Arial Unicode MS"/>
      <w:color w:val="000000"/>
      <w:sz w:val="24"/>
      <w:szCs w:val="24"/>
      <w:u w:color="000000"/>
      <w:lang w:val="de-DE"/>
    </w:rPr>
  </w:style>
  <w:style w:type="numbering" w:customStyle="1" w:styleId="Zaimportowanystyl1">
    <w:name w:val="Zaimportowany styl 1"/>
    <w:rsid w:val="00257FD8"/>
    <w:pPr>
      <w:numPr>
        <w:numId w:val="1"/>
      </w:numPr>
    </w:pPr>
  </w:style>
  <w:style w:type="numbering" w:customStyle="1" w:styleId="Zaimportowanystyl2">
    <w:name w:val="Zaimportowany styl 2"/>
    <w:rsid w:val="00257FD8"/>
    <w:pPr>
      <w:numPr>
        <w:numId w:val="3"/>
      </w:numPr>
    </w:pPr>
  </w:style>
  <w:style w:type="paragraph" w:styleId="Akapitzlist">
    <w:name w:val="List Paragraph"/>
    <w:rsid w:val="00257FD8"/>
    <w:pPr>
      <w:ind w:left="720"/>
    </w:pPr>
    <w:rPr>
      <w:rFonts w:cs="Arial Unicode MS"/>
      <w:color w:val="000000"/>
      <w:sz w:val="24"/>
      <w:szCs w:val="24"/>
      <w:u w:color="000000"/>
    </w:rPr>
  </w:style>
  <w:style w:type="numbering" w:customStyle="1" w:styleId="Zaimportowanystyl3">
    <w:name w:val="Zaimportowany styl 3"/>
    <w:rsid w:val="00257FD8"/>
    <w:pPr>
      <w:numPr>
        <w:numId w:val="5"/>
      </w:numPr>
    </w:pPr>
  </w:style>
  <w:style w:type="numbering" w:customStyle="1" w:styleId="Zaimportowanystyl4">
    <w:name w:val="Zaimportowany styl 4"/>
    <w:rsid w:val="00257FD8"/>
    <w:pPr>
      <w:numPr>
        <w:numId w:val="8"/>
      </w:numPr>
    </w:pPr>
  </w:style>
  <w:style w:type="numbering" w:customStyle="1" w:styleId="Zaimportowanystyl5">
    <w:name w:val="Zaimportowany styl 5"/>
    <w:rsid w:val="00257FD8"/>
    <w:pPr>
      <w:numPr>
        <w:numId w:val="11"/>
      </w:numPr>
    </w:pPr>
  </w:style>
  <w:style w:type="numbering" w:customStyle="1" w:styleId="Zaimportowanystyl6">
    <w:name w:val="Zaimportowany styl 6"/>
    <w:rsid w:val="00257FD8"/>
    <w:pPr>
      <w:numPr>
        <w:numId w:val="14"/>
      </w:numPr>
    </w:pPr>
  </w:style>
  <w:style w:type="numbering" w:customStyle="1" w:styleId="Zaimportowanystyl7">
    <w:name w:val="Zaimportowany styl 7"/>
    <w:rsid w:val="00257FD8"/>
    <w:pPr>
      <w:numPr>
        <w:numId w:val="17"/>
      </w:numPr>
    </w:pPr>
  </w:style>
  <w:style w:type="numbering" w:customStyle="1" w:styleId="Zaimportowanystyl8">
    <w:name w:val="Zaimportowany styl 8"/>
    <w:rsid w:val="00257FD8"/>
    <w:pPr>
      <w:numPr>
        <w:numId w:val="20"/>
      </w:numPr>
    </w:pPr>
  </w:style>
  <w:style w:type="numbering" w:customStyle="1" w:styleId="Zaimportowanystyl9">
    <w:name w:val="Zaimportowany styl 9"/>
    <w:rsid w:val="00257FD8"/>
    <w:pPr>
      <w:numPr>
        <w:numId w:val="23"/>
      </w:numPr>
    </w:pPr>
  </w:style>
  <w:style w:type="paragraph" w:styleId="Nagwek">
    <w:name w:val="header"/>
    <w:rsid w:val="00257FD8"/>
    <w:pPr>
      <w:tabs>
        <w:tab w:val="center" w:pos="4536"/>
        <w:tab w:val="right" w:pos="9072"/>
      </w:tabs>
    </w:pPr>
    <w:rPr>
      <w:rFonts w:cs="Arial Unicode MS"/>
      <w:color w:val="000000"/>
      <w:sz w:val="24"/>
      <w:szCs w:val="24"/>
      <w:u w:color="000000"/>
    </w:rPr>
  </w:style>
  <w:style w:type="paragraph" w:styleId="Bezodstpw">
    <w:name w:val="No Spacing"/>
    <w:rsid w:val="00257FD8"/>
    <w:rPr>
      <w:rFonts w:ascii="Calibri" w:eastAsia="Calibri" w:hAnsi="Calibri" w:cs="Calibri"/>
      <w:color w:val="000000"/>
      <w:sz w:val="22"/>
      <w:szCs w:val="22"/>
      <w:u w:color="000000"/>
    </w:rPr>
  </w:style>
  <w:style w:type="numbering" w:customStyle="1" w:styleId="Zaimportowanystyl10">
    <w:name w:val="Zaimportowany styl 10"/>
    <w:rsid w:val="00257FD8"/>
    <w:pPr>
      <w:numPr>
        <w:numId w:val="25"/>
      </w:numPr>
    </w:pPr>
  </w:style>
  <w:style w:type="paragraph" w:styleId="Tekstdymka">
    <w:name w:val="Balloon Text"/>
    <w:basedOn w:val="Normalny"/>
    <w:link w:val="TekstdymkaZnak"/>
    <w:uiPriority w:val="99"/>
    <w:semiHidden/>
    <w:unhideWhenUsed/>
    <w:rsid w:val="00355AB6"/>
    <w:rPr>
      <w:rFonts w:ascii="Tahoma" w:hAnsi="Tahoma" w:cs="Tahoma"/>
      <w:sz w:val="16"/>
      <w:szCs w:val="16"/>
    </w:rPr>
  </w:style>
  <w:style w:type="character" w:customStyle="1" w:styleId="TekstdymkaZnak">
    <w:name w:val="Tekst dymka Znak"/>
    <w:basedOn w:val="Domylnaczcionkaakapitu"/>
    <w:link w:val="Tekstdymka"/>
    <w:uiPriority w:val="99"/>
    <w:semiHidden/>
    <w:rsid w:val="00355AB6"/>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4046</Words>
  <Characters>24277</Characters>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2021-03-08T08:00:00Z</cp:lastPrinted>
  <dcterms:created xsi:type="dcterms:W3CDTF">2021-03-08T06:43:00Z</dcterms:created>
  <dcterms:modified xsi:type="dcterms:W3CDTF">2021-03-09T13:27:00Z</dcterms:modified>
</cp:coreProperties>
</file>