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94562" w14:textId="19AFF2EF" w:rsidR="00DA0F3E" w:rsidRPr="005B2578" w:rsidRDefault="00DA0F3E" w:rsidP="005B2578">
      <w:pPr>
        <w:spacing w:after="60" w:line="360" w:lineRule="auto"/>
        <w:jc w:val="right"/>
        <w:rPr>
          <w:rFonts w:ascii="Arial" w:hAnsi="Arial" w:cs="Arial"/>
          <w:sz w:val="22"/>
          <w:szCs w:val="22"/>
        </w:rPr>
      </w:pPr>
      <w:r w:rsidRPr="005B2578">
        <w:rPr>
          <w:rFonts w:ascii="Arial" w:hAnsi="Arial" w:cs="Arial"/>
          <w:sz w:val="22"/>
          <w:szCs w:val="22"/>
        </w:rPr>
        <w:t xml:space="preserve">Lublin, </w:t>
      </w:r>
      <w:r w:rsidR="004F2959" w:rsidRPr="005B2578">
        <w:rPr>
          <w:rFonts w:ascii="Arial" w:hAnsi="Arial" w:cs="Arial"/>
          <w:sz w:val="22"/>
          <w:szCs w:val="22"/>
        </w:rPr>
        <w:t>0</w:t>
      </w:r>
      <w:r w:rsidR="00A97EE3">
        <w:rPr>
          <w:rFonts w:ascii="Arial" w:hAnsi="Arial" w:cs="Arial"/>
          <w:sz w:val="22"/>
          <w:szCs w:val="22"/>
        </w:rPr>
        <w:t>4</w:t>
      </w:r>
      <w:r w:rsidR="004F2959" w:rsidRPr="005B2578">
        <w:rPr>
          <w:rFonts w:ascii="Arial" w:hAnsi="Arial" w:cs="Arial"/>
          <w:sz w:val="22"/>
          <w:szCs w:val="22"/>
        </w:rPr>
        <w:t>.12</w:t>
      </w:r>
      <w:r w:rsidRPr="005B2578">
        <w:rPr>
          <w:rFonts w:ascii="Arial" w:hAnsi="Arial" w:cs="Arial"/>
          <w:sz w:val="22"/>
          <w:szCs w:val="22"/>
        </w:rPr>
        <w:t>.2024 r.</w:t>
      </w:r>
    </w:p>
    <w:p w14:paraId="1E67A575" w14:textId="278CF6CD" w:rsidR="00DA0F3E" w:rsidRPr="005B2578" w:rsidRDefault="00DA0F3E" w:rsidP="005B2578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5B2578">
        <w:rPr>
          <w:rFonts w:ascii="Arial" w:hAnsi="Arial" w:cs="Arial"/>
          <w:sz w:val="22"/>
          <w:szCs w:val="22"/>
        </w:rPr>
        <w:t xml:space="preserve">Znak sprawy: </w:t>
      </w:r>
      <w:r w:rsidRPr="005B2578">
        <w:rPr>
          <w:rFonts w:ascii="Arial" w:eastAsiaTheme="majorEastAsia" w:hAnsi="Arial" w:cs="Arial"/>
          <w:sz w:val="22"/>
          <w:szCs w:val="22"/>
        </w:rPr>
        <w:t>ZP.262.2</w:t>
      </w:r>
      <w:r w:rsidR="00A43AB0" w:rsidRPr="005B2578">
        <w:rPr>
          <w:rFonts w:ascii="Arial" w:eastAsiaTheme="majorEastAsia" w:hAnsi="Arial" w:cs="Arial"/>
          <w:sz w:val="22"/>
          <w:szCs w:val="22"/>
        </w:rPr>
        <w:t>6</w:t>
      </w:r>
      <w:r w:rsidRPr="005B2578">
        <w:rPr>
          <w:rFonts w:ascii="Arial" w:eastAsiaTheme="majorEastAsia" w:hAnsi="Arial" w:cs="Arial"/>
          <w:sz w:val="22"/>
          <w:szCs w:val="22"/>
        </w:rPr>
        <w:t>.2024.MSD</w:t>
      </w:r>
    </w:p>
    <w:p w14:paraId="09433FB7" w14:textId="77777777" w:rsidR="00DA0F3E" w:rsidRPr="005B2578" w:rsidRDefault="00DA0F3E" w:rsidP="008028D1">
      <w:pPr>
        <w:spacing w:after="60" w:line="360" w:lineRule="auto"/>
        <w:jc w:val="right"/>
        <w:rPr>
          <w:rFonts w:ascii="Arial" w:hAnsi="Arial" w:cs="Arial"/>
          <w:sz w:val="22"/>
          <w:szCs w:val="22"/>
        </w:rPr>
      </w:pPr>
    </w:p>
    <w:p w14:paraId="677B0FFD" w14:textId="77777777" w:rsidR="00A43AB0" w:rsidRPr="005B2578" w:rsidRDefault="00A43AB0" w:rsidP="00B95D22">
      <w:pPr>
        <w:tabs>
          <w:tab w:val="left" w:pos="91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B2578">
        <w:rPr>
          <w:rFonts w:ascii="Arial" w:hAnsi="Arial" w:cs="Arial"/>
          <w:sz w:val="22"/>
          <w:szCs w:val="22"/>
        </w:rPr>
        <w:t>Dotyczy postępowania o udzielenie zamówienia publicznego prowadzonego w trybie podstawowym bez przeprowadzenia negocjacji pn.: Kompleksowa organizacja dwudniowego Seminarium dla członków Wojewódzkiego Zespołu Koordynacji do spraw wdrażania Zintegrowanej Strategii Umiejętności 2030 w województwie lubelskim w ramach Zadania 1. Funkcjonowanie Wojewódzkiego Zespołu Koordynacji</w:t>
      </w:r>
    </w:p>
    <w:p w14:paraId="6848DF71" w14:textId="324E938E" w:rsidR="00861BC5" w:rsidRPr="005B2578" w:rsidRDefault="004F2959" w:rsidP="00A97EE3">
      <w:pPr>
        <w:tabs>
          <w:tab w:val="left" w:pos="916"/>
        </w:tabs>
        <w:spacing w:after="120" w:line="360" w:lineRule="auto"/>
        <w:jc w:val="center"/>
        <w:rPr>
          <w:rFonts w:ascii="Arial" w:hAnsi="Arial" w:cs="Arial"/>
          <w:b/>
          <w:bCs/>
        </w:rPr>
      </w:pPr>
      <w:r w:rsidRPr="005B2578">
        <w:rPr>
          <w:rFonts w:ascii="Arial" w:hAnsi="Arial" w:cs="Arial"/>
          <w:b/>
          <w:bCs/>
        </w:rPr>
        <w:t>Unieważnienie postępowania</w:t>
      </w:r>
    </w:p>
    <w:p w14:paraId="0BD18190" w14:textId="10325F3E" w:rsidR="005B2578" w:rsidRPr="005B2578" w:rsidRDefault="005B2578" w:rsidP="005B2578">
      <w:pPr>
        <w:suppressAutoHyphens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B2578">
        <w:rPr>
          <w:rFonts w:ascii="Arial" w:hAnsi="Arial" w:cs="Arial"/>
          <w:sz w:val="22"/>
          <w:szCs w:val="22"/>
        </w:rPr>
        <w:t>Zamawiający – Wojewódzki Urząd Pracy w Lublinie, działając na podstawie art. 260 ust. 1 ustawy</w:t>
      </w:r>
      <w:r>
        <w:rPr>
          <w:rFonts w:ascii="Arial" w:hAnsi="Arial" w:cs="Arial"/>
          <w:sz w:val="22"/>
          <w:szCs w:val="22"/>
        </w:rPr>
        <w:br/>
      </w:r>
      <w:r w:rsidRPr="005B2578">
        <w:rPr>
          <w:rFonts w:ascii="Arial" w:hAnsi="Arial" w:cs="Arial"/>
          <w:sz w:val="22"/>
          <w:szCs w:val="22"/>
        </w:rPr>
        <w:t>z dnia 11 września 2019 r. – Prawo zamówień publicznych (Dz.U.</w:t>
      </w:r>
      <w:r w:rsidR="005D55C2">
        <w:rPr>
          <w:rFonts w:ascii="Arial" w:hAnsi="Arial" w:cs="Arial"/>
          <w:sz w:val="22"/>
          <w:szCs w:val="22"/>
        </w:rPr>
        <w:t xml:space="preserve"> z </w:t>
      </w:r>
      <w:r w:rsidRPr="005B2578">
        <w:rPr>
          <w:rFonts w:ascii="Arial" w:hAnsi="Arial" w:cs="Arial"/>
          <w:sz w:val="22"/>
          <w:szCs w:val="22"/>
        </w:rPr>
        <w:t xml:space="preserve">2024 </w:t>
      </w:r>
      <w:r w:rsidR="005D55C2">
        <w:rPr>
          <w:rFonts w:ascii="Arial" w:hAnsi="Arial" w:cs="Arial"/>
          <w:sz w:val="22"/>
          <w:szCs w:val="22"/>
        </w:rPr>
        <w:t xml:space="preserve">r. </w:t>
      </w:r>
      <w:r w:rsidRPr="005B2578">
        <w:rPr>
          <w:rFonts w:ascii="Arial" w:hAnsi="Arial" w:cs="Arial"/>
          <w:sz w:val="22"/>
          <w:szCs w:val="22"/>
        </w:rPr>
        <w:t>poz. 1320)</w:t>
      </w:r>
      <w:r w:rsidR="005D55C2">
        <w:rPr>
          <w:rFonts w:ascii="Arial" w:hAnsi="Arial" w:cs="Arial"/>
          <w:sz w:val="22"/>
          <w:szCs w:val="22"/>
        </w:rPr>
        <w:t xml:space="preserve"> zwanej dalej PZP</w:t>
      </w:r>
      <w:r w:rsidRPr="005B2578">
        <w:rPr>
          <w:rFonts w:ascii="Arial" w:hAnsi="Arial" w:cs="Arial"/>
          <w:sz w:val="22"/>
          <w:szCs w:val="22"/>
        </w:rPr>
        <w:t>, zawiadamia o unieważnieniu ww. postępowania o udzielenie zamówienia.</w:t>
      </w:r>
    </w:p>
    <w:p w14:paraId="42FD875C" w14:textId="3E37B2EC" w:rsidR="005B2578" w:rsidRPr="005B2578" w:rsidRDefault="005B2578" w:rsidP="005B2578">
      <w:pPr>
        <w:suppressAutoHyphens/>
        <w:spacing w:before="120"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578">
        <w:rPr>
          <w:rFonts w:ascii="Arial" w:hAnsi="Arial" w:cs="Arial"/>
          <w:b/>
          <w:bCs/>
          <w:sz w:val="22"/>
          <w:szCs w:val="22"/>
        </w:rPr>
        <w:t>Uzasadnienie faktyczne i prawne:</w:t>
      </w:r>
    </w:p>
    <w:p w14:paraId="68A9FB40" w14:textId="777C79A7" w:rsidR="005B2578" w:rsidRPr="005B2578" w:rsidRDefault="005B2578" w:rsidP="005B2578">
      <w:pPr>
        <w:suppressAutoHyphens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B2578">
        <w:rPr>
          <w:rFonts w:ascii="Arial" w:hAnsi="Arial" w:cs="Arial"/>
          <w:sz w:val="22"/>
          <w:szCs w:val="22"/>
        </w:rPr>
        <w:t xml:space="preserve">Unieważnienie na podstawie art. 255 pkt 6 </w:t>
      </w:r>
      <w:r>
        <w:rPr>
          <w:rFonts w:ascii="Arial" w:hAnsi="Arial" w:cs="Arial"/>
          <w:sz w:val="22"/>
          <w:szCs w:val="22"/>
        </w:rPr>
        <w:t xml:space="preserve">PZP - </w:t>
      </w:r>
      <w:r w:rsidRPr="005B2578">
        <w:rPr>
          <w:rFonts w:ascii="Arial" w:hAnsi="Arial" w:cs="Arial"/>
          <w:sz w:val="22"/>
          <w:szCs w:val="22"/>
        </w:rPr>
        <w:t>postępowanie obarczone jest niemożliwą do usunięcia wadą uniemożliwiającą zawarcie niepodlegającej unieważnieniu umowy w sprawie zamówienia publicznego</w:t>
      </w:r>
      <w:r>
        <w:rPr>
          <w:rFonts w:ascii="Arial" w:hAnsi="Arial" w:cs="Arial"/>
          <w:sz w:val="22"/>
          <w:szCs w:val="22"/>
        </w:rPr>
        <w:t>.</w:t>
      </w:r>
    </w:p>
    <w:p w14:paraId="4D7A41DA" w14:textId="237164D0" w:rsidR="00F3353F" w:rsidRDefault="006D3B3C" w:rsidP="006D3B3C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3353F">
        <w:rPr>
          <w:rFonts w:ascii="Arial" w:hAnsi="Arial" w:cs="Arial"/>
          <w:sz w:val="22"/>
          <w:szCs w:val="22"/>
        </w:rPr>
        <w:t xml:space="preserve">W </w:t>
      </w:r>
      <w:r w:rsidR="00D37038">
        <w:rPr>
          <w:rFonts w:ascii="Arial" w:hAnsi="Arial" w:cs="Arial"/>
          <w:sz w:val="22"/>
          <w:szCs w:val="22"/>
        </w:rPr>
        <w:t>przedmiotowym postępowaniu</w:t>
      </w:r>
      <w:r w:rsidRPr="00F3353F">
        <w:rPr>
          <w:rFonts w:ascii="Arial" w:hAnsi="Arial" w:cs="Arial"/>
          <w:sz w:val="22"/>
          <w:szCs w:val="22"/>
        </w:rPr>
        <w:t xml:space="preserve"> niemożliwym stało się zrealizowanie szkolenia w pierwotnie ustalonym terminie - Zamawiający określił termin realizacji zamówienia następująco: 2 dni - 5-6 grudnia 2024 r. Otwarcie ofert nastąpiło 22.11.2024 r. Zamawiający w toku badania ofert </w:t>
      </w:r>
      <w:r w:rsidR="00F3353F" w:rsidRPr="00F3353F">
        <w:rPr>
          <w:rFonts w:ascii="Arial" w:hAnsi="Arial" w:cs="Arial"/>
          <w:sz w:val="22"/>
          <w:szCs w:val="22"/>
        </w:rPr>
        <w:t>dokonał badania ofert pod względem merytorycznym oraz formalnym</w:t>
      </w:r>
      <w:r w:rsidR="00F14F84">
        <w:rPr>
          <w:rFonts w:ascii="Arial" w:hAnsi="Arial" w:cs="Arial"/>
          <w:sz w:val="22"/>
          <w:szCs w:val="22"/>
        </w:rPr>
        <w:t>. U</w:t>
      </w:r>
      <w:r w:rsidRPr="00F3353F">
        <w:rPr>
          <w:rFonts w:ascii="Arial" w:hAnsi="Arial" w:cs="Arial"/>
          <w:sz w:val="22"/>
          <w:szCs w:val="22"/>
        </w:rPr>
        <w:t>stal</w:t>
      </w:r>
      <w:r w:rsidR="00F14F84">
        <w:rPr>
          <w:rFonts w:ascii="Arial" w:hAnsi="Arial" w:cs="Arial"/>
          <w:sz w:val="22"/>
          <w:szCs w:val="22"/>
        </w:rPr>
        <w:t xml:space="preserve">ono </w:t>
      </w:r>
      <w:r w:rsidRPr="00F3353F">
        <w:rPr>
          <w:rFonts w:ascii="Arial" w:hAnsi="Arial" w:cs="Arial"/>
          <w:sz w:val="22"/>
          <w:szCs w:val="22"/>
        </w:rPr>
        <w:t xml:space="preserve">że oferta </w:t>
      </w:r>
      <w:r w:rsidR="00F3353F" w:rsidRPr="00F3353F">
        <w:rPr>
          <w:rFonts w:ascii="Arial" w:hAnsi="Arial" w:cs="Arial"/>
          <w:sz w:val="22"/>
          <w:szCs w:val="22"/>
        </w:rPr>
        <w:t>Krajowego Centrum Realizacji sp. z o.o. z Lublina podlega</w:t>
      </w:r>
      <w:r w:rsidR="001174DF">
        <w:rPr>
          <w:rFonts w:ascii="Arial" w:hAnsi="Arial" w:cs="Arial"/>
          <w:sz w:val="22"/>
          <w:szCs w:val="22"/>
        </w:rPr>
        <w:t xml:space="preserve"> </w:t>
      </w:r>
      <w:r w:rsidR="00F3353F" w:rsidRPr="00F3353F">
        <w:rPr>
          <w:rFonts w:ascii="Arial" w:hAnsi="Arial" w:cs="Arial"/>
          <w:sz w:val="22"/>
          <w:szCs w:val="22"/>
        </w:rPr>
        <w:t xml:space="preserve"> odrzuceniu jako niezgodna</w:t>
      </w:r>
      <w:r w:rsidR="00A97EE3">
        <w:rPr>
          <w:rFonts w:ascii="Arial" w:hAnsi="Arial" w:cs="Arial"/>
          <w:sz w:val="22"/>
          <w:szCs w:val="22"/>
        </w:rPr>
        <w:t xml:space="preserve"> </w:t>
      </w:r>
      <w:r w:rsidR="00F3353F" w:rsidRPr="00F3353F">
        <w:rPr>
          <w:rFonts w:ascii="Arial" w:hAnsi="Arial" w:cs="Arial"/>
          <w:sz w:val="22"/>
          <w:szCs w:val="22"/>
        </w:rPr>
        <w:t>z SWZ (Rezydencja Sosnowa z  Janowa Lubelskiego nie posiada sali konferencyjnej z projektorem multimedialnym podwieszonym do sufitu – informację taką uzyskano w</w:t>
      </w:r>
      <w:r w:rsidR="00F3353F">
        <w:rPr>
          <w:rFonts w:ascii="Arial" w:hAnsi="Arial" w:cs="Arial"/>
          <w:sz w:val="22"/>
          <w:szCs w:val="22"/>
        </w:rPr>
        <w:t>e wskazanym</w:t>
      </w:r>
      <w:r w:rsidR="00F3353F" w:rsidRPr="00F3353F">
        <w:rPr>
          <w:rFonts w:ascii="Arial" w:hAnsi="Arial" w:cs="Arial"/>
          <w:sz w:val="22"/>
          <w:szCs w:val="22"/>
        </w:rPr>
        <w:t xml:space="preserve"> Hotelu).</w:t>
      </w:r>
      <w:r w:rsidR="00F3353F">
        <w:rPr>
          <w:rFonts w:ascii="Arial" w:hAnsi="Arial" w:cs="Arial"/>
          <w:sz w:val="22"/>
          <w:szCs w:val="22"/>
        </w:rPr>
        <w:t xml:space="preserve"> Wykonawca </w:t>
      </w:r>
      <w:r w:rsidR="00F14F84">
        <w:rPr>
          <w:rFonts w:ascii="Arial" w:hAnsi="Arial" w:cs="Arial"/>
          <w:sz w:val="22"/>
          <w:szCs w:val="22"/>
        </w:rPr>
        <w:t>sklasyfikowany jako najkorzystniejszy</w:t>
      </w:r>
      <w:r w:rsidR="005D55C2">
        <w:rPr>
          <w:rFonts w:ascii="Arial" w:hAnsi="Arial" w:cs="Arial"/>
          <w:sz w:val="22"/>
          <w:szCs w:val="22"/>
        </w:rPr>
        <w:t xml:space="preserve"> tj. </w:t>
      </w:r>
      <w:r w:rsidR="00F14F84">
        <w:rPr>
          <w:rFonts w:ascii="Arial" w:hAnsi="Arial" w:cs="Arial"/>
          <w:sz w:val="22"/>
          <w:szCs w:val="22"/>
        </w:rPr>
        <w:t xml:space="preserve"> IMKS sp. z o.o. Sp. </w:t>
      </w:r>
      <w:r w:rsidR="005D55C2">
        <w:rPr>
          <w:rFonts w:ascii="Arial" w:hAnsi="Arial" w:cs="Arial"/>
          <w:sz w:val="22"/>
          <w:szCs w:val="22"/>
        </w:rPr>
        <w:t>K.</w:t>
      </w:r>
      <w:r w:rsidR="00F14F84">
        <w:rPr>
          <w:rFonts w:ascii="Arial" w:hAnsi="Arial" w:cs="Arial"/>
          <w:sz w:val="22"/>
          <w:szCs w:val="22"/>
        </w:rPr>
        <w:t xml:space="preserve"> z Warszawy został wezwany do złożenia podmiotowych środków dowodowych wymaganych w postępowaniu. Nie złożył ich</w:t>
      </w:r>
      <w:r w:rsidR="00A97EE3">
        <w:rPr>
          <w:rFonts w:ascii="Arial" w:hAnsi="Arial" w:cs="Arial"/>
          <w:sz w:val="22"/>
          <w:szCs w:val="22"/>
        </w:rPr>
        <w:br/>
      </w:r>
      <w:r w:rsidR="00F14F84">
        <w:rPr>
          <w:rFonts w:ascii="Arial" w:hAnsi="Arial" w:cs="Arial"/>
          <w:sz w:val="22"/>
          <w:szCs w:val="22"/>
        </w:rPr>
        <w:t xml:space="preserve">w wyznaczonym </w:t>
      </w:r>
      <w:r w:rsidR="00662DE0">
        <w:rPr>
          <w:rFonts w:ascii="Arial" w:hAnsi="Arial" w:cs="Arial"/>
          <w:sz w:val="22"/>
          <w:szCs w:val="22"/>
        </w:rPr>
        <w:t xml:space="preserve">maksymalnym </w:t>
      </w:r>
      <w:r w:rsidR="00F14F84">
        <w:rPr>
          <w:rFonts w:ascii="Arial" w:hAnsi="Arial" w:cs="Arial"/>
          <w:sz w:val="22"/>
          <w:szCs w:val="22"/>
        </w:rPr>
        <w:t>terminie</w:t>
      </w:r>
      <w:r w:rsidR="00892DAC">
        <w:rPr>
          <w:rFonts w:ascii="Arial" w:hAnsi="Arial" w:cs="Arial"/>
          <w:sz w:val="22"/>
          <w:szCs w:val="22"/>
        </w:rPr>
        <w:t xml:space="preserve">, tj. do dnia 03.12.2024 r. do godz. </w:t>
      </w:r>
      <w:r w:rsidR="0058635D">
        <w:rPr>
          <w:rFonts w:ascii="Arial" w:hAnsi="Arial" w:cs="Arial"/>
          <w:sz w:val="22"/>
          <w:szCs w:val="22"/>
        </w:rPr>
        <w:t>09.00.</w:t>
      </w:r>
      <w:r w:rsidR="00F14F84">
        <w:rPr>
          <w:rFonts w:ascii="Arial" w:hAnsi="Arial" w:cs="Arial"/>
          <w:sz w:val="22"/>
          <w:szCs w:val="22"/>
        </w:rPr>
        <w:t xml:space="preserve"> Dalsze prowadzenie postępowania stało się niezasadne, </w:t>
      </w:r>
      <w:r w:rsidR="0058635D">
        <w:rPr>
          <w:rFonts w:ascii="Arial" w:hAnsi="Arial" w:cs="Arial"/>
          <w:sz w:val="22"/>
          <w:szCs w:val="22"/>
        </w:rPr>
        <w:t xml:space="preserve">wiec </w:t>
      </w:r>
      <w:r w:rsidR="004F6488">
        <w:rPr>
          <w:rFonts w:ascii="Arial" w:hAnsi="Arial" w:cs="Arial"/>
          <w:sz w:val="22"/>
          <w:szCs w:val="22"/>
        </w:rPr>
        <w:t>Zamawiający</w:t>
      </w:r>
      <w:r w:rsidR="0058635D">
        <w:rPr>
          <w:rFonts w:ascii="Arial" w:hAnsi="Arial" w:cs="Arial"/>
          <w:sz w:val="22"/>
          <w:szCs w:val="22"/>
        </w:rPr>
        <w:t xml:space="preserve"> </w:t>
      </w:r>
      <w:r w:rsidR="005D55C2">
        <w:rPr>
          <w:rFonts w:ascii="Arial" w:hAnsi="Arial" w:cs="Arial"/>
          <w:sz w:val="22"/>
          <w:szCs w:val="22"/>
        </w:rPr>
        <w:t xml:space="preserve">postanowił odstąpić od </w:t>
      </w:r>
      <w:r w:rsidR="004F6488">
        <w:rPr>
          <w:rFonts w:ascii="Arial" w:hAnsi="Arial" w:cs="Arial"/>
          <w:sz w:val="22"/>
          <w:szCs w:val="22"/>
        </w:rPr>
        <w:t xml:space="preserve"> ponown</w:t>
      </w:r>
      <w:r w:rsidR="005D55C2">
        <w:rPr>
          <w:rFonts w:ascii="Arial" w:hAnsi="Arial" w:cs="Arial"/>
          <w:sz w:val="22"/>
          <w:szCs w:val="22"/>
        </w:rPr>
        <w:t>ego wezwania</w:t>
      </w:r>
      <w:r w:rsidR="004F6488">
        <w:rPr>
          <w:rFonts w:ascii="Arial" w:hAnsi="Arial" w:cs="Arial"/>
          <w:sz w:val="22"/>
          <w:szCs w:val="22"/>
        </w:rPr>
        <w:t xml:space="preserve"> Wykonawcy do złożenia </w:t>
      </w:r>
      <w:r w:rsidR="00AF72E3">
        <w:rPr>
          <w:rFonts w:ascii="Arial" w:hAnsi="Arial" w:cs="Arial"/>
          <w:sz w:val="22"/>
          <w:szCs w:val="22"/>
        </w:rPr>
        <w:t>podmiotowych środków dowodowych</w:t>
      </w:r>
      <w:r w:rsidR="004F6488">
        <w:rPr>
          <w:rFonts w:ascii="Arial" w:hAnsi="Arial" w:cs="Arial"/>
          <w:sz w:val="22"/>
          <w:szCs w:val="22"/>
        </w:rPr>
        <w:t xml:space="preserve">. </w:t>
      </w:r>
      <w:r w:rsidR="00F14F84">
        <w:rPr>
          <w:rFonts w:ascii="Arial" w:hAnsi="Arial" w:cs="Arial"/>
          <w:sz w:val="22"/>
          <w:szCs w:val="22"/>
        </w:rPr>
        <w:t>Zamawiający nie ma możliwości wyboru najkorzystniejszej oferty oraz podpisania umowy</w:t>
      </w:r>
      <w:r w:rsidR="0058635D">
        <w:rPr>
          <w:rFonts w:ascii="Arial" w:hAnsi="Arial" w:cs="Arial"/>
          <w:sz w:val="22"/>
          <w:szCs w:val="22"/>
        </w:rPr>
        <w:t xml:space="preserve"> </w:t>
      </w:r>
      <w:r w:rsidR="00F14F84">
        <w:rPr>
          <w:rFonts w:ascii="Arial" w:hAnsi="Arial" w:cs="Arial"/>
          <w:sz w:val="22"/>
          <w:szCs w:val="22"/>
        </w:rPr>
        <w:t>z zachowaniem ustawow</w:t>
      </w:r>
      <w:r w:rsidR="00AF72E3">
        <w:rPr>
          <w:rFonts w:ascii="Arial" w:hAnsi="Arial" w:cs="Arial"/>
          <w:sz w:val="22"/>
          <w:szCs w:val="22"/>
        </w:rPr>
        <w:t>ego 5-dniowego</w:t>
      </w:r>
      <w:r w:rsidR="00F14F84">
        <w:rPr>
          <w:rFonts w:ascii="Arial" w:hAnsi="Arial" w:cs="Arial"/>
          <w:sz w:val="22"/>
          <w:szCs w:val="22"/>
        </w:rPr>
        <w:t xml:space="preserve"> termin</w:t>
      </w:r>
      <w:r w:rsidR="00AF72E3">
        <w:rPr>
          <w:rFonts w:ascii="Arial" w:hAnsi="Arial" w:cs="Arial"/>
          <w:sz w:val="22"/>
          <w:szCs w:val="22"/>
        </w:rPr>
        <w:t>u na wniesienie odwołania</w:t>
      </w:r>
      <w:r w:rsidR="00F14F84">
        <w:rPr>
          <w:rFonts w:ascii="Arial" w:hAnsi="Arial" w:cs="Arial"/>
          <w:sz w:val="22"/>
          <w:szCs w:val="22"/>
        </w:rPr>
        <w:t xml:space="preserve"> oraz zrealizowania seminarium</w:t>
      </w:r>
      <w:r w:rsidR="00A97EE3">
        <w:rPr>
          <w:rFonts w:ascii="Arial" w:hAnsi="Arial" w:cs="Arial"/>
          <w:sz w:val="22"/>
          <w:szCs w:val="22"/>
        </w:rPr>
        <w:br/>
      </w:r>
      <w:r w:rsidR="00F14F84">
        <w:rPr>
          <w:rFonts w:ascii="Arial" w:hAnsi="Arial" w:cs="Arial"/>
          <w:sz w:val="22"/>
          <w:szCs w:val="22"/>
        </w:rPr>
        <w:t>w zaplanowanym terminie.</w:t>
      </w:r>
      <w:r w:rsidR="00662DE0">
        <w:rPr>
          <w:rFonts w:ascii="Arial" w:hAnsi="Arial" w:cs="Arial"/>
          <w:sz w:val="22"/>
          <w:szCs w:val="22"/>
        </w:rPr>
        <w:t xml:space="preserve"> </w:t>
      </w:r>
    </w:p>
    <w:p w14:paraId="77FAA3BC" w14:textId="26F3A14D" w:rsidR="00861BC5" w:rsidRPr="005B2578" w:rsidRDefault="00861BC5" w:rsidP="005B2578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5B2578">
        <w:rPr>
          <w:rFonts w:ascii="Arial" w:hAnsi="Arial" w:cs="Arial"/>
          <w:sz w:val="22"/>
          <w:szCs w:val="22"/>
        </w:rPr>
        <w:t>Wykonawcy przysługują środki ochrony prawnej określone w Dziale IX ustawy PZP.</w:t>
      </w:r>
      <w:r w:rsidR="006D3B3C">
        <w:rPr>
          <w:rFonts w:ascii="Arial" w:hAnsi="Arial" w:cs="Arial"/>
          <w:sz w:val="22"/>
          <w:szCs w:val="22"/>
        </w:rPr>
        <w:t xml:space="preserve"> </w:t>
      </w:r>
    </w:p>
    <w:p w14:paraId="71794AE5" w14:textId="77777777" w:rsidR="00F5753C" w:rsidRDefault="00F5753C" w:rsidP="00B963BF">
      <w:pPr>
        <w:spacing w:after="60" w:line="264" w:lineRule="auto"/>
        <w:ind w:left="4962"/>
        <w:jc w:val="center"/>
        <w:rPr>
          <w:rFonts w:ascii="Arial" w:hAnsi="Arial" w:cs="Arial"/>
          <w:sz w:val="20"/>
          <w:szCs w:val="20"/>
        </w:rPr>
      </w:pPr>
    </w:p>
    <w:p w14:paraId="7C27181C" w14:textId="522F0901" w:rsidR="00B963BF" w:rsidRPr="00861BC5" w:rsidRDefault="00F14F84" w:rsidP="00B963BF">
      <w:pPr>
        <w:spacing w:after="60" w:line="264" w:lineRule="auto"/>
        <w:ind w:left="496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963BF" w:rsidRPr="00861BC5">
        <w:rPr>
          <w:rFonts w:ascii="Arial" w:hAnsi="Arial" w:cs="Arial"/>
          <w:sz w:val="20"/>
          <w:szCs w:val="20"/>
        </w:rPr>
        <w:t>yrektor</w:t>
      </w:r>
    </w:p>
    <w:p w14:paraId="02D4E43C" w14:textId="77777777" w:rsidR="00B963BF" w:rsidRPr="00861BC5" w:rsidRDefault="00B963BF" w:rsidP="00B963BF">
      <w:pPr>
        <w:spacing w:after="60" w:line="264" w:lineRule="auto"/>
        <w:ind w:left="4962"/>
        <w:jc w:val="center"/>
        <w:rPr>
          <w:rFonts w:ascii="Arial" w:hAnsi="Arial" w:cs="Arial"/>
          <w:sz w:val="20"/>
          <w:szCs w:val="20"/>
        </w:rPr>
      </w:pPr>
      <w:r w:rsidRPr="00861BC5">
        <w:rPr>
          <w:rFonts w:ascii="Arial" w:hAnsi="Arial" w:cs="Arial"/>
          <w:sz w:val="20"/>
          <w:szCs w:val="20"/>
        </w:rPr>
        <w:t>Wojewódzkiego Urzędu Pracy w Lublinie</w:t>
      </w:r>
    </w:p>
    <w:p w14:paraId="5C7F6E6E" w14:textId="18F6DD19" w:rsidR="00F302B7" w:rsidRPr="00A2711A" w:rsidRDefault="00B963BF" w:rsidP="00A2711A">
      <w:pPr>
        <w:spacing w:after="60" w:line="264" w:lineRule="auto"/>
        <w:ind w:left="4962"/>
        <w:jc w:val="center"/>
        <w:rPr>
          <w:rFonts w:ascii="Arial" w:hAnsi="Arial" w:cs="Arial"/>
          <w:sz w:val="20"/>
          <w:szCs w:val="20"/>
        </w:rPr>
      </w:pPr>
      <w:r w:rsidRPr="00861BC5">
        <w:rPr>
          <w:rFonts w:ascii="Arial" w:hAnsi="Arial" w:cs="Arial"/>
          <w:sz w:val="20"/>
          <w:szCs w:val="20"/>
        </w:rPr>
        <w:t>Tomasz Pitucha</w:t>
      </w:r>
    </w:p>
    <w:sectPr w:rsidR="00F302B7" w:rsidRPr="00A2711A" w:rsidSect="00DA0F3E">
      <w:footerReference w:type="default" r:id="rId10"/>
      <w:headerReference w:type="first" r:id="rId11"/>
      <w:pgSz w:w="11906" w:h="16838"/>
      <w:pgMar w:top="1134" w:right="1134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FF0DD" w14:textId="77777777" w:rsidR="00235023" w:rsidRDefault="00235023" w:rsidP="00DA0F3E">
      <w:pPr>
        <w:spacing w:after="0" w:line="240" w:lineRule="auto"/>
      </w:pPr>
      <w:r>
        <w:separator/>
      </w:r>
    </w:p>
  </w:endnote>
  <w:endnote w:type="continuationSeparator" w:id="0">
    <w:p w14:paraId="794EAC22" w14:textId="77777777" w:rsidR="00235023" w:rsidRDefault="00235023" w:rsidP="00DA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604FC05" w14:textId="77777777" w:rsidR="006D4326" w:rsidRPr="006704E5" w:rsidRDefault="00A91CB2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46250" w14:textId="77777777" w:rsidR="00235023" w:rsidRDefault="00235023" w:rsidP="00DA0F3E">
      <w:pPr>
        <w:spacing w:after="0" w:line="240" w:lineRule="auto"/>
      </w:pPr>
      <w:r>
        <w:separator/>
      </w:r>
    </w:p>
  </w:footnote>
  <w:footnote w:type="continuationSeparator" w:id="0">
    <w:p w14:paraId="49C6D5DA" w14:textId="77777777" w:rsidR="00235023" w:rsidRDefault="00235023" w:rsidP="00DA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3DA71" w14:textId="77777777" w:rsidR="006D4326" w:rsidRDefault="00A91CB2" w:rsidP="00C01058">
    <w:pP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4761903F" wp14:editId="04E793FC">
          <wp:extent cx="5762625" cy="428625"/>
          <wp:effectExtent l="0" t="0" r="9525" b="9525"/>
          <wp:docPr id="1742313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AF16ED" w14:textId="77777777" w:rsidR="006D4326" w:rsidRDefault="006D43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B2FA5"/>
    <w:multiLevelType w:val="hybridMultilevel"/>
    <w:tmpl w:val="262A6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52979"/>
    <w:multiLevelType w:val="multilevel"/>
    <w:tmpl w:val="9C304354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F811E15"/>
    <w:multiLevelType w:val="hybridMultilevel"/>
    <w:tmpl w:val="F6C6B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43975"/>
    <w:multiLevelType w:val="hybridMultilevel"/>
    <w:tmpl w:val="0C2E9C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133824">
    <w:abstractNumId w:val="1"/>
  </w:num>
  <w:num w:numId="2" w16cid:durableId="1601135873">
    <w:abstractNumId w:val="0"/>
  </w:num>
  <w:num w:numId="3" w16cid:durableId="1654991680">
    <w:abstractNumId w:val="2"/>
  </w:num>
  <w:num w:numId="4" w16cid:durableId="1993947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3E"/>
    <w:rsid w:val="00011AF9"/>
    <w:rsid w:val="00043F1E"/>
    <w:rsid w:val="00047823"/>
    <w:rsid w:val="00062ED5"/>
    <w:rsid w:val="00064F40"/>
    <w:rsid w:val="00072A73"/>
    <w:rsid w:val="00077F18"/>
    <w:rsid w:val="000949F9"/>
    <w:rsid w:val="000A0DA8"/>
    <w:rsid w:val="000E1F62"/>
    <w:rsid w:val="001174DF"/>
    <w:rsid w:val="001B535C"/>
    <w:rsid w:val="001D0B8C"/>
    <w:rsid w:val="001E3F9A"/>
    <w:rsid w:val="001E799F"/>
    <w:rsid w:val="002073D3"/>
    <w:rsid w:val="00235023"/>
    <w:rsid w:val="00250DBF"/>
    <w:rsid w:val="00260119"/>
    <w:rsid w:val="002C50AD"/>
    <w:rsid w:val="002D16A5"/>
    <w:rsid w:val="002D38EA"/>
    <w:rsid w:val="002D7A5E"/>
    <w:rsid w:val="00397251"/>
    <w:rsid w:val="003A5C9D"/>
    <w:rsid w:val="003B15D4"/>
    <w:rsid w:val="003C124E"/>
    <w:rsid w:val="003D7D3B"/>
    <w:rsid w:val="00404372"/>
    <w:rsid w:val="0041487D"/>
    <w:rsid w:val="00452ADE"/>
    <w:rsid w:val="00453A42"/>
    <w:rsid w:val="004F2959"/>
    <w:rsid w:val="004F6488"/>
    <w:rsid w:val="004F656D"/>
    <w:rsid w:val="0054036C"/>
    <w:rsid w:val="0058635D"/>
    <w:rsid w:val="0059661F"/>
    <w:rsid w:val="005B2578"/>
    <w:rsid w:val="005D038C"/>
    <w:rsid w:val="005D5318"/>
    <w:rsid w:val="005D55C2"/>
    <w:rsid w:val="0061248E"/>
    <w:rsid w:val="00614E27"/>
    <w:rsid w:val="006238BB"/>
    <w:rsid w:val="006315E8"/>
    <w:rsid w:val="00636308"/>
    <w:rsid w:val="00662DE0"/>
    <w:rsid w:val="00690201"/>
    <w:rsid w:val="006D3B3C"/>
    <w:rsid w:val="006D4326"/>
    <w:rsid w:val="006E6CC0"/>
    <w:rsid w:val="006E7A57"/>
    <w:rsid w:val="00735E8D"/>
    <w:rsid w:val="00770DDB"/>
    <w:rsid w:val="00777ABA"/>
    <w:rsid w:val="007D494D"/>
    <w:rsid w:val="007F6FC5"/>
    <w:rsid w:val="00800C42"/>
    <w:rsid w:val="008028D1"/>
    <w:rsid w:val="008456C7"/>
    <w:rsid w:val="00861BC5"/>
    <w:rsid w:val="00873F77"/>
    <w:rsid w:val="00892DAC"/>
    <w:rsid w:val="0089457B"/>
    <w:rsid w:val="0091118C"/>
    <w:rsid w:val="00916171"/>
    <w:rsid w:val="00945247"/>
    <w:rsid w:val="00960069"/>
    <w:rsid w:val="00970ADD"/>
    <w:rsid w:val="009A058C"/>
    <w:rsid w:val="009A3C6D"/>
    <w:rsid w:val="009B4199"/>
    <w:rsid w:val="009C06BD"/>
    <w:rsid w:val="009C21E4"/>
    <w:rsid w:val="00A2711A"/>
    <w:rsid w:val="00A434FE"/>
    <w:rsid w:val="00A43AB0"/>
    <w:rsid w:val="00A54CED"/>
    <w:rsid w:val="00A91CB2"/>
    <w:rsid w:val="00A97EE3"/>
    <w:rsid w:val="00AE191C"/>
    <w:rsid w:val="00AF72E3"/>
    <w:rsid w:val="00B166D8"/>
    <w:rsid w:val="00B17741"/>
    <w:rsid w:val="00B24CF5"/>
    <w:rsid w:val="00B3055F"/>
    <w:rsid w:val="00B47A16"/>
    <w:rsid w:val="00B95D22"/>
    <w:rsid w:val="00B963BF"/>
    <w:rsid w:val="00BA67DD"/>
    <w:rsid w:val="00BE6181"/>
    <w:rsid w:val="00BF3A83"/>
    <w:rsid w:val="00C36682"/>
    <w:rsid w:val="00C36843"/>
    <w:rsid w:val="00C503BD"/>
    <w:rsid w:val="00C7372F"/>
    <w:rsid w:val="00C802B1"/>
    <w:rsid w:val="00CC3C06"/>
    <w:rsid w:val="00D111F0"/>
    <w:rsid w:val="00D21FAB"/>
    <w:rsid w:val="00D22A16"/>
    <w:rsid w:val="00D25FAA"/>
    <w:rsid w:val="00D37038"/>
    <w:rsid w:val="00D40A88"/>
    <w:rsid w:val="00DA0F3E"/>
    <w:rsid w:val="00DF2774"/>
    <w:rsid w:val="00EC2C2C"/>
    <w:rsid w:val="00ED0431"/>
    <w:rsid w:val="00EF6F99"/>
    <w:rsid w:val="00F14F84"/>
    <w:rsid w:val="00F302B7"/>
    <w:rsid w:val="00F3353F"/>
    <w:rsid w:val="00F5753C"/>
    <w:rsid w:val="00FC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C236"/>
  <w15:chartTrackingRefBased/>
  <w15:docId w15:val="{82B4D1D5-A993-4370-942C-76E112F7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F3E"/>
  </w:style>
  <w:style w:type="paragraph" w:styleId="Nagwek1">
    <w:name w:val="heading 1"/>
    <w:basedOn w:val="Normalny"/>
    <w:next w:val="Normalny"/>
    <w:link w:val="Nagwek1Znak"/>
    <w:uiPriority w:val="9"/>
    <w:qFormat/>
    <w:rsid w:val="00DA0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F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F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F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F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F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F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0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0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0F3E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¹,L1,List Paragraph,Akapit z listą5"/>
    <w:basedOn w:val="Normalny"/>
    <w:link w:val="AkapitzlistZnak"/>
    <w:uiPriority w:val="34"/>
    <w:qFormat/>
    <w:rsid w:val="00DA0F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0F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F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F3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A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F3E"/>
  </w:style>
  <w:style w:type="paragraph" w:styleId="Stopka">
    <w:name w:val="footer"/>
    <w:basedOn w:val="Normalny"/>
    <w:link w:val="StopkaZnak"/>
    <w:uiPriority w:val="99"/>
    <w:unhideWhenUsed/>
    <w:rsid w:val="00DA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F3E"/>
  </w:style>
  <w:style w:type="paragraph" w:customStyle="1" w:styleId="formularztekst">
    <w:name w:val="formularztekst"/>
    <w:basedOn w:val="Normalny"/>
    <w:qFormat/>
    <w:rsid w:val="00DA0F3E"/>
    <w:pPr>
      <w:spacing w:before="120" w:after="0" w:line="240" w:lineRule="auto"/>
    </w:pPr>
    <w:rPr>
      <w:rFonts w:ascii="Times New Roman" w:hAnsi="Times New Roman"/>
      <w:color w:val="BF4E14" w:themeColor="accent2" w:themeShade="BF"/>
      <w:kern w:val="0"/>
      <w:sz w:val="22"/>
      <w:szCs w:val="22"/>
      <w14:ligatures w14:val="none"/>
    </w:rPr>
  </w:style>
  <w:style w:type="paragraph" w:customStyle="1" w:styleId="Standard">
    <w:name w:val="Standard"/>
    <w:qFormat/>
    <w:rsid w:val="00DA0F3E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lang w:eastAsia="pl-PL"/>
      <w14:ligatures w14:val="none"/>
    </w:rPr>
  </w:style>
  <w:style w:type="table" w:styleId="Tabela-Siatka">
    <w:name w:val="Table Grid"/>
    <w:basedOn w:val="Standardowy"/>
    <w:rsid w:val="00C80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Akapit z list¹ Znak,L1 Znak,List Paragraph Znak,Akapit z listą5 Znak"/>
    <w:link w:val="Akapitzlist"/>
    <w:uiPriority w:val="34"/>
    <w:qFormat/>
    <w:locked/>
    <w:rsid w:val="00C802B1"/>
  </w:style>
  <w:style w:type="paragraph" w:styleId="Poprawka">
    <w:name w:val="Revision"/>
    <w:hidden/>
    <w:uiPriority w:val="99"/>
    <w:semiHidden/>
    <w:rsid w:val="005D55C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5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3720E-2018-4436-BDD4-9558A849F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2DFA8-8D4F-422B-9EB9-3E570A875C25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3.xml><?xml version="1.0" encoding="utf-8"?>
<ds:datastoreItem xmlns:ds="http://schemas.openxmlformats.org/officeDocument/2006/customXml" ds:itemID="{591E74B7-8398-420F-8C79-B75F7CF2B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Sołdatow-Trzewik</dc:creator>
  <cp:keywords/>
  <dc:description/>
  <cp:lastModifiedBy>Monika Sołdatow-Trzewik</cp:lastModifiedBy>
  <cp:revision>5</cp:revision>
  <cp:lastPrinted>2024-11-22T10:02:00Z</cp:lastPrinted>
  <dcterms:created xsi:type="dcterms:W3CDTF">2024-12-03T10:31:00Z</dcterms:created>
  <dcterms:modified xsi:type="dcterms:W3CDTF">2024-12-03T11:10:00Z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