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829C" w14:textId="77777777" w:rsidR="009B04FA" w:rsidRDefault="009B04FA" w:rsidP="009B04FA">
      <w:pPr>
        <w:pStyle w:val="Zwykytekst"/>
        <w:jc w:val="right"/>
        <w:rPr>
          <w:rFonts w:asciiTheme="majorHAnsi" w:hAnsiTheme="majorHAnsi" w:cstheme="majorHAnsi"/>
          <w:b/>
          <w:noProof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t>Załącznik nr 7 do swz</w:t>
      </w:r>
    </w:p>
    <w:p w14:paraId="20C54B01" w14:textId="77777777" w:rsidR="009B04FA" w:rsidRDefault="009B04FA" w:rsidP="009B04FA">
      <w:pPr>
        <w:pStyle w:val="Zwykytekst"/>
      </w:pPr>
      <w:r>
        <w:rPr>
          <w:rFonts w:asciiTheme="majorHAnsi" w:hAnsiTheme="majorHAnsi" w:cstheme="majorHAnsi"/>
          <w:b/>
          <w:noProof/>
          <w:sz w:val="20"/>
          <w:szCs w:val="20"/>
        </w:rPr>
        <w:t>Nr postępowania: IGROŚ.271.1.17.2022</w:t>
      </w:r>
    </w:p>
    <w:p w14:paraId="019FFD77" w14:textId="77777777" w:rsidR="009B04FA" w:rsidRDefault="009B04FA" w:rsidP="00EE7DAD">
      <w:pPr>
        <w:ind w:left="720" w:hanging="360"/>
      </w:pPr>
    </w:p>
    <w:p w14:paraId="61FD4BF8" w14:textId="77777777" w:rsidR="009B04FA" w:rsidRDefault="009B04FA" w:rsidP="009B04FA">
      <w:pPr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536A9EAD" w14:textId="09F39E11" w:rsidR="009B04FA" w:rsidRDefault="006476A0" w:rsidP="006476A0">
      <w:pPr>
        <w:spacing w:line="360" w:lineRule="auto"/>
        <w:jc w:val="both"/>
        <w:rPr>
          <w:rFonts w:ascii="Arial" w:hAnsi="Arial" w:cs="Arial"/>
          <w:b/>
          <w:bCs/>
        </w:rPr>
      </w:pPr>
      <w:r w:rsidRPr="006476A0">
        <w:rPr>
          <w:rFonts w:ascii="Arial" w:eastAsia="Times New Roman" w:hAnsi="Arial" w:cs="Arial"/>
          <w:b/>
          <w:bCs/>
        </w:rPr>
        <w:t>Część 3 Rozbudowa zabezpieczeń logicznych i zabezpieczenie danych – backup Cyfrowa Gmina</w:t>
      </w:r>
      <w:r>
        <w:rPr>
          <w:rFonts w:ascii="Arial" w:eastAsia="Times New Roman" w:hAnsi="Arial" w:cs="Arial"/>
          <w:b/>
          <w:bCs/>
        </w:rPr>
        <w:t xml:space="preserve"> </w:t>
      </w:r>
      <w:r w:rsidR="009B04FA">
        <w:rPr>
          <w:rFonts w:ascii="Arial" w:hAnsi="Arial" w:cs="Arial"/>
          <w:b/>
          <w:bCs/>
        </w:rPr>
        <w:t xml:space="preserve">w ramach realizacji </w:t>
      </w:r>
      <w:r w:rsidR="009B04FA">
        <w:rPr>
          <w:rFonts w:ascii="Arial" w:hAnsi="Arial" w:cs="Arial"/>
          <w:b/>
          <w:bCs/>
          <w:color w:val="000000" w:themeColor="text1"/>
        </w:rPr>
        <w:t>Programu Operacyjnego Polska Cyfrowa na lata 2014-2020.</w:t>
      </w:r>
    </w:p>
    <w:p w14:paraId="75430DFD" w14:textId="77777777" w:rsidR="009B04FA" w:rsidRDefault="009B04FA" w:rsidP="009B04FA">
      <w:pPr>
        <w:pStyle w:val="Akapitzlis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9A7EB4" w14:textId="44F139CC" w:rsidR="00D400F3" w:rsidRPr="00EE7DAD" w:rsidRDefault="00D400F3" w:rsidP="00EE7DAD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E7DAD">
        <w:rPr>
          <w:rFonts w:asciiTheme="majorHAnsi" w:hAnsiTheme="majorHAnsi" w:cstheme="majorHAnsi"/>
          <w:b/>
          <w:bCs/>
          <w:sz w:val="24"/>
          <w:szCs w:val="24"/>
        </w:rPr>
        <w:t xml:space="preserve">Rozbudowa zabezpieczeń logicznych </w:t>
      </w:r>
    </w:p>
    <w:p w14:paraId="6F7B89B1" w14:textId="48D28362" w:rsidR="00D400F3" w:rsidRPr="00EE7DAD" w:rsidRDefault="00D400F3" w:rsidP="00D400F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E7DAD">
        <w:rPr>
          <w:rFonts w:asciiTheme="majorHAnsi" w:hAnsiTheme="majorHAnsi" w:cstheme="majorHAnsi"/>
          <w:b/>
          <w:bCs/>
          <w:sz w:val="20"/>
          <w:szCs w:val="20"/>
        </w:rPr>
        <w:t xml:space="preserve">Urządzenie STORMSHIELD SN310 wraz z rocznym wsparciem producenta w zakresie UTM Security Pack (FW+IPS, VPN, filtr URL, AV, AS, Obsługa kart SD) </w:t>
      </w:r>
      <w:r w:rsidR="00EB0DDF" w:rsidRPr="00EE7DAD">
        <w:rPr>
          <w:rFonts w:asciiTheme="majorHAnsi" w:hAnsiTheme="majorHAnsi" w:cstheme="majorHAnsi"/>
          <w:b/>
          <w:bCs/>
          <w:sz w:val="20"/>
          <w:szCs w:val="20"/>
        </w:rPr>
        <w:t xml:space="preserve">skonfigurowanego według wytycznych Zamawiającego </w:t>
      </w:r>
      <w:r w:rsidRPr="00EE7DAD">
        <w:rPr>
          <w:rFonts w:asciiTheme="majorHAnsi" w:hAnsiTheme="majorHAnsi" w:cstheme="majorHAnsi"/>
          <w:b/>
          <w:bCs/>
          <w:sz w:val="20"/>
          <w:szCs w:val="20"/>
        </w:rPr>
        <w:t>lub równoważny o parametrach nie gorszych niż:</w:t>
      </w:r>
    </w:p>
    <w:p w14:paraId="1FD87D14" w14:textId="77777777" w:rsidR="00257B3F" w:rsidRPr="00EE7DAD" w:rsidRDefault="00257B3F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B92FE47" w14:textId="77777777" w:rsidR="00257B3F" w:rsidRPr="00EE7DAD" w:rsidRDefault="00257B3F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257B3F" w:rsidRPr="00EE7DAD" w14:paraId="40C6F048" w14:textId="0CA6C26D" w:rsidTr="00257B3F">
        <w:tc>
          <w:tcPr>
            <w:tcW w:w="5127" w:type="dxa"/>
          </w:tcPr>
          <w:p w14:paraId="6FAC51B1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WYDAJNOŚĆ</w:t>
            </w:r>
          </w:p>
        </w:tc>
        <w:tc>
          <w:tcPr>
            <w:tcW w:w="3935" w:type="dxa"/>
          </w:tcPr>
          <w:p w14:paraId="747D93B4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7B3F" w:rsidRPr="00EE7DAD" w14:paraId="403B30DC" w14:textId="109864DE" w:rsidTr="00257B3F">
        <w:tc>
          <w:tcPr>
            <w:tcW w:w="5127" w:type="dxa"/>
          </w:tcPr>
          <w:p w14:paraId="2AFCD319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Przepustowość Firewall (1518-bajtowa ramka danych)</w:t>
            </w:r>
          </w:p>
        </w:tc>
        <w:tc>
          <w:tcPr>
            <w:tcW w:w="3935" w:type="dxa"/>
          </w:tcPr>
          <w:p w14:paraId="41625185" w14:textId="7F7851D2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Gbps</w:t>
            </w:r>
            <w:proofErr w:type="spellEnd"/>
          </w:p>
        </w:tc>
      </w:tr>
      <w:tr w:rsidR="00257B3F" w:rsidRPr="00EE7DAD" w14:paraId="7D58AA7B" w14:textId="5F8AA5BB" w:rsidTr="00257B3F">
        <w:tc>
          <w:tcPr>
            <w:tcW w:w="5127" w:type="dxa"/>
          </w:tcPr>
          <w:p w14:paraId="3A377A39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Przepustowość IPS (1518-bajtowa ramka danych)</w:t>
            </w:r>
          </w:p>
        </w:tc>
        <w:tc>
          <w:tcPr>
            <w:tcW w:w="3935" w:type="dxa"/>
          </w:tcPr>
          <w:p w14:paraId="6504F2CA" w14:textId="2B9473E8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2,4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Gbps</w:t>
            </w:r>
            <w:proofErr w:type="spellEnd"/>
          </w:p>
        </w:tc>
      </w:tr>
      <w:tr w:rsidR="00257B3F" w:rsidRPr="00EE7DAD" w14:paraId="302FED2E" w14:textId="568F12D0" w:rsidTr="00257B3F">
        <w:tc>
          <w:tcPr>
            <w:tcW w:w="5127" w:type="dxa"/>
          </w:tcPr>
          <w:p w14:paraId="4816DD2D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VPN</w:t>
            </w:r>
          </w:p>
        </w:tc>
        <w:tc>
          <w:tcPr>
            <w:tcW w:w="3935" w:type="dxa"/>
          </w:tcPr>
          <w:p w14:paraId="49D1891B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7B3F" w:rsidRPr="00EE7DAD" w14:paraId="66F1725D" w14:textId="0685BEF5" w:rsidTr="00257B3F">
        <w:tc>
          <w:tcPr>
            <w:tcW w:w="5127" w:type="dxa"/>
          </w:tcPr>
          <w:p w14:paraId="39AAC26C" w14:textId="77777777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Przepustowość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- AES GCM</w:t>
            </w:r>
          </w:p>
        </w:tc>
        <w:tc>
          <w:tcPr>
            <w:tcW w:w="3935" w:type="dxa"/>
          </w:tcPr>
          <w:p w14:paraId="53FB70EE" w14:textId="028BC399" w:rsidR="00257B3F" w:rsidRPr="00EE7DAD" w:rsidRDefault="00257B3F" w:rsidP="004F10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175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Mbps</w:t>
            </w:r>
            <w:proofErr w:type="spellEnd"/>
          </w:p>
        </w:tc>
      </w:tr>
      <w:tr w:rsidR="00257B3F" w:rsidRPr="00EE7DAD" w14:paraId="722B9BA2" w14:textId="23F7DC93" w:rsidTr="00257B3F">
        <w:tc>
          <w:tcPr>
            <w:tcW w:w="5127" w:type="dxa"/>
          </w:tcPr>
          <w:p w14:paraId="61B18441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Przepustowość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- AES256/SHA2</w:t>
            </w:r>
          </w:p>
        </w:tc>
        <w:tc>
          <w:tcPr>
            <w:tcW w:w="3935" w:type="dxa"/>
          </w:tcPr>
          <w:p w14:paraId="76D5C406" w14:textId="6FC0D1DA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600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Mbps</w:t>
            </w:r>
            <w:proofErr w:type="spellEnd"/>
          </w:p>
        </w:tc>
      </w:tr>
      <w:tr w:rsidR="00257B3F" w:rsidRPr="00EE7DAD" w14:paraId="57BF6009" w14:textId="2D2504BF" w:rsidTr="00257B3F">
        <w:tc>
          <w:tcPr>
            <w:tcW w:w="5127" w:type="dxa"/>
          </w:tcPr>
          <w:p w14:paraId="3EFF0068" w14:textId="0984922C" w:rsidR="00257B3F" w:rsidRPr="00EE7DAD" w:rsidRDefault="00EB0DD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Liczba</w:t>
            </w:r>
            <w:r w:rsidR="00257B3F"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tuneli </w:t>
            </w:r>
            <w:proofErr w:type="spellStart"/>
            <w:r w:rsidR="00257B3F" w:rsidRPr="00EE7DAD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="00257B3F"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VPN</w:t>
            </w:r>
          </w:p>
        </w:tc>
        <w:tc>
          <w:tcPr>
            <w:tcW w:w="3935" w:type="dxa"/>
          </w:tcPr>
          <w:p w14:paraId="0033D6D4" w14:textId="66F39C82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257B3F" w:rsidRPr="00EE7DAD" w14:paraId="676A6978" w14:textId="18BA1801" w:rsidTr="00257B3F">
        <w:tc>
          <w:tcPr>
            <w:tcW w:w="5127" w:type="dxa"/>
          </w:tcPr>
          <w:p w14:paraId="69D9E671" w14:textId="40796A22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Min. Liczba jednoczesnych klientów SSL VPN</w:t>
            </w:r>
          </w:p>
        </w:tc>
        <w:tc>
          <w:tcPr>
            <w:tcW w:w="3935" w:type="dxa"/>
          </w:tcPr>
          <w:p w14:paraId="3637AE63" w14:textId="0F6F9518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57B3F" w:rsidRPr="00EE7DAD" w14:paraId="3FA93B18" w14:textId="553B7067" w:rsidTr="00257B3F">
        <w:tc>
          <w:tcPr>
            <w:tcW w:w="5127" w:type="dxa"/>
          </w:tcPr>
          <w:p w14:paraId="36ED10C6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Liczba jednoczesnych sesji</w:t>
            </w:r>
          </w:p>
        </w:tc>
        <w:tc>
          <w:tcPr>
            <w:tcW w:w="3935" w:type="dxa"/>
          </w:tcPr>
          <w:p w14:paraId="6453F12A" w14:textId="066DD03F" w:rsidR="00257B3F" w:rsidRPr="00EE7DAD" w:rsidRDefault="00EB0DD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300 000</w:t>
            </w:r>
          </w:p>
        </w:tc>
      </w:tr>
      <w:tr w:rsidR="00257B3F" w:rsidRPr="00EE7DAD" w14:paraId="168A182C" w14:textId="0BC0D3FE" w:rsidTr="00257B3F">
        <w:tc>
          <w:tcPr>
            <w:tcW w:w="5127" w:type="dxa"/>
          </w:tcPr>
          <w:p w14:paraId="36BD4844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Nowe sesje na sekundę</w:t>
            </w:r>
          </w:p>
        </w:tc>
        <w:tc>
          <w:tcPr>
            <w:tcW w:w="3935" w:type="dxa"/>
          </w:tcPr>
          <w:p w14:paraId="7F917FBA" w14:textId="57C2E741" w:rsidR="00257B3F" w:rsidRPr="00EE7DAD" w:rsidRDefault="00EB0DD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18 000</w:t>
            </w:r>
          </w:p>
        </w:tc>
      </w:tr>
      <w:tr w:rsidR="00257B3F" w:rsidRPr="00EE7DAD" w14:paraId="423994B0" w14:textId="04487377" w:rsidTr="00257B3F">
        <w:tc>
          <w:tcPr>
            <w:tcW w:w="5127" w:type="dxa"/>
          </w:tcPr>
          <w:p w14:paraId="769B6333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Interfejsy Ethernet 10/100/1000</w:t>
            </w:r>
          </w:p>
        </w:tc>
        <w:tc>
          <w:tcPr>
            <w:tcW w:w="3935" w:type="dxa"/>
          </w:tcPr>
          <w:p w14:paraId="6A8258C5" w14:textId="50CC13D2" w:rsidR="00257B3F" w:rsidRPr="00EE7DAD" w:rsidRDefault="00EB0DD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257B3F" w:rsidRPr="00EE7DAD" w14:paraId="52AB959B" w14:textId="675D45D8" w:rsidTr="00257B3F">
        <w:tc>
          <w:tcPr>
            <w:tcW w:w="5127" w:type="dxa"/>
          </w:tcPr>
          <w:p w14:paraId="12794DD5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REDUNDANCJA</w:t>
            </w:r>
          </w:p>
        </w:tc>
        <w:tc>
          <w:tcPr>
            <w:tcW w:w="3935" w:type="dxa"/>
          </w:tcPr>
          <w:p w14:paraId="004D5899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7B3F" w:rsidRPr="00EE7DAD" w14:paraId="14D00E1B" w14:textId="324C92FD" w:rsidTr="00257B3F">
        <w:tc>
          <w:tcPr>
            <w:tcW w:w="5127" w:type="dxa"/>
          </w:tcPr>
          <w:p w14:paraId="1B97421D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High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Availability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(Active/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Passive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3EAFD099" w14:textId="2F0AF2C6" w:rsidR="00257B3F" w:rsidRPr="00EE7DAD" w:rsidRDefault="00EB0DD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257B3F" w:rsidRPr="00EE7DAD" w14:paraId="2A9E12FE" w14:textId="16D19EE6" w:rsidTr="00257B3F">
        <w:tc>
          <w:tcPr>
            <w:tcW w:w="5127" w:type="dxa"/>
          </w:tcPr>
          <w:p w14:paraId="153B9A60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CERTYFIKACJA</w:t>
            </w:r>
          </w:p>
        </w:tc>
        <w:tc>
          <w:tcPr>
            <w:tcW w:w="3935" w:type="dxa"/>
          </w:tcPr>
          <w:p w14:paraId="02C989FE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7B3F" w:rsidRPr="00EE7DAD" w14:paraId="20484A04" w14:textId="08BF7DBD" w:rsidTr="00257B3F">
        <w:tc>
          <w:tcPr>
            <w:tcW w:w="5127" w:type="dxa"/>
          </w:tcPr>
          <w:p w14:paraId="0D4B6402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Zgodność</w:t>
            </w:r>
          </w:p>
        </w:tc>
        <w:tc>
          <w:tcPr>
            <w:tcW w:w="3935" w:type="dxa"/>
          </w:tcPr>
          <w:p w14:paraId="35477270" w14:textId="544D7D57" w:rsidR="00257B3F" w:rsidRPr="00EE7DAD" w:rsidRDefault="00EB0DD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CE/FCC/CB</w:t>
            </w:r>
          </w:p>
        </w:tc>
      </w:tr>
      <w:tr w:rsidR="00257B3F" w:rsidRPr="00EE7DAD" w14:paraId="562CCC92" w14:textId="10FDF4B1" w:rsidTr="00257B3F">
        <w:tc>
          <w:tcPr>
            <w:tcW w:w="5127" w:type="dxa"/>
          </w:tcPr>
          <w:p w14:paraId="104C3227" w14:textId="171323B4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9A0F5DD" w14:textId="77777777" w:rsidR="00257B3F" w:rsidRPr="00EE7DAD" w:rsidRDefault="00257B3F" w:rsidP="00257B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FE328A" w14:textId="76BF8D3A" w:rsidR="00257B3F" w:rsidRPr="00EE7DAD" w:rsidRDefault="00EB0DDF" w:rsidP="006476A0">
      <w:pPr>
        <w:jc w:val="both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W przypadku zaoferowania równoważnego urządzenia należy wkalkulować koszty pełnego szkolenia administratora z zarządzania urządzeniem.</w:t>
      </w:r>
    </w:p>
    <w:p w14:paraId="2D99E062" w14:textId="0341E240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1917224" w14:textId="13D48E19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C5C1658" w14:textId="53D20FD3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CB5F409" w14:textId="2B5FC3B4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3E3A058" w14:textId="1E8AFC2E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4F92AA1" w14:textId="75E54BFC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8A0F928" w14:textId="5283620D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5556391" w14:textId="07D97929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D09D84F" w14:textId="3DBC344D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82F537F" w14:textId="4AA3340F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2110647" w14:textId="122AC20A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D62B102" w14:textId="1E2D561F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C4DA62C" w14:textId="59ECC7B1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BB5A5BE" w14:textId="32A45F10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6DFB829" w14:textId="2FA8E472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D50C44C" w14:textId="1E87A47A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E1079A6" w14:textId="6FC88579" w:rsidR="00EE7DAD" w:rsidRPr="00EE7DAD" w:rsidRDefault="00EE7DAD" w:rsidP="00EE7D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E7DAD">
        <w:rPr>
          <w:rFonts w:asciiTheme="majorHAnsi" w:hAnsiTheme="majorHAnsi" w:cstheme="majorHAnsi"/>
          <w:b/>
          <w:bCs/>
          <w:sz w:val="24"/>
          <w:szCs w:val="24"/>
        </w:rPr>
        <w:lastRenderedPageBreak/>
        <w:t>2. Zabezpieczenie danych – backup (sprzęt wraz z oprogramowaniem)</w:t>
      </w:r>
    </w:p>
    <w:p w14:paraId="79178E52" w14:textId="77777777" w:rsidR="00EE7DAD" w:rsidRPr="00EE7DAD" w:rsidRDefault="00EE7DAD" w:rsidP="00EE7DAD">
      <w:pPr>
        <w:rPr>
          <w:rFonts w:asciiTheme="majorHAnsi" w:hAnsiTheme="majorHAnsi" w:cstheme="majorHAnsi"/>
          <w:sz w:val="20"/>
          <w:szCs w:val="20"/>
        </w:rPr>
      </w:pPr>
    </w:p>
    <w:p w14:paraId="17BBE8C3" w14:textId="77777777" w:rsidR="00EE7DAD" w:rsidRPr="00EE7DAD" w:rsidRDefault="00EE7DAD" w:rsidP="00EE7DA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Migracja obecnych licencji do XOPERO ONE wraz z roczną aktualizacją CUS(GOPS)  5 PC +1 serwer Pro </w:t>
      </w:r>
    </w:p>
    <w:p w14:paraId="1EDD35D1" w14:textId="77777777" w:rsidR="00EE7DAD" w:rsidRPr="00EE7DAD" w:rsidRDefault="00EE7DAD" w:rsidP="00EE7DA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Migracja obecnych licencji do XOPERO ONE wraz z roczną aktualizacją UG 15 PC + 3 serwery Pro( zmiana na 2 serwery fizyczne i jeden host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hyper-v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>(2 maszyny wirtualne))</w:t>
      </w:r>
    </w:p>
    <w:p w14:paraId="27665683" w14:textId="77777777" w:rsidR="00EE7DAD" w:rsidRPr="00EE7DAD" w:rsidRDefault="00EE7DAD" w:rsidP="00EE7DA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Nowe licencje XOPERO ONE wraz z roczną aktualizacją GZOO 5 PC +1 serwer Pro (nowe) wraz z dedykowanym urządzeniem do backupu przy pomocy XOPERO ONE o parametrach nie gorszych niż:</w:t>
      </w:r>
    </w:p>
    <w:p w14:paraId="1C11B34A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Procesor</w:t>
      </w:r>
      <w:r w:rsidRPr="00EE7DAD">
        <w:rPr>
          <w:rFonts w:asciiTheme="majorHAnsi" w:hAnsiTheme="majorHAnsi" w:cstheme="majorHAnsi"/>
          <w:sz w:val="20"/>
          <w:szCs w:val="20"/>
        </w:rPr>
        <w:tab/>
        <w:t xml:space="preserve">Intel® Celeron® J4125 4-core/4-thread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processor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burst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up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 xml:space="preserve"> to 2.7 GHz</w:t>
      </w:r>
    </w:p>
    <w:p w14:paraId="6E17CD3C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Architektura procesora</w:t>
      </w:r>
      <w:r w:rsidRPr="00EE7DAD">
        <w:rPr>
          <w:rFonts w:asciiTheme="majorHAnsi" w:hAnsiTheme="majorHAnsi" w:cstheme="majorHAnsi"/>
          <w:sz w:val="20"/>
          <w:szCs w:val="20"/>
        </w:rPr>
        <w:tab/>
        <w:t>64-bitowy x86</w:t>
      </w:r>
    </w:p>
    <w:p w14:paraId="22296F35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Procesory graficzne</w:t>
      </w:r>
      <w:r w:rsidRPr="00EE7DAD">
        <w:rPr>
          <w:rFonts w:asciiTheme="majorHAnsi" w:hAnsiTheme="majorHAnsi" w:cstheme="majorHAnsi"/>
          <w:sz w:val="20"/>
          <w:szCs w:val="20"/>
        </w:rPr>
        <w:tab/>
        <w:t>Intel® HD Graphics 600</w:t>
      </w:r>
    </w:p>
    <w:p w14:paraId="2A9C1A33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Mechanizm szyfrowania</w:t>
      </w:r>
      <w:r w:rsidRPr="00EE7DAD">
        <w:rPr>
          <w:rFonts w:asciiTheme="majorHAnsi" w:hAnsiTheme="majorHAnsi" w:cstheme="majorHAnsi"/>
          <w:sz w:val="20"/>
          <w:szCs w:val="20"/>
        </w:rPr>
        <w:tab/>
        <w:t xml:space="preserve"> (AES-NI)</w:t>
      </w:r>
    </w:p>
    <w:p w14:paraId="41A5D71E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Transkodowanie wspomagane sprzętowo</w:t>
      </w:r>
      <w:r w:rsidRPr="00EE7DAD">
        <w:rPr>
          <w:rFonts w:asciiTheme="majorHAnsi" w:hAnsiTheme="majorHAnsi" w:cstheme="majorHAnsi"/>
          <w:sz w:val="20"/>
          <w:szCs w:val="20"/>
        </w:rPr>
        <w:tab/>
      </w:r>
    </w:p>
    <w:p w14:paraId="123A6368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Pamięć systemowa</w:t>
      </w:r>
      <w:r w:rsidRPr="00EE7DAD">
        <w:rPr>
          <w:rFonts w:asciiTheme="majorHAnsi" w:hAnsiTheme="majorHAnsi" w:cstheme="majorHAnsi"/>
          <w:sz w:val="20"/>
          <w:szCs w:val="20"/>
        </w:rPr>
        <w:tab/>
        <w:t>4 GB SO-DIMM DDR4 (1 x 4 GB)</w:t>
      </w:r>
    </w:p>
    <w:p w14:paraId="65044786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Pojemność pamięci</w:t>
      </w:r>
      <w:r w:rsidRPr="00EE7DAD">
        <w:rPr>
          <w:rFonts w:asciiTheme="majorHAnsi" w:hAnsiTheme="majorHAnsi" w:cstheme="majorHAnsi"/>
          <w:sz w:val="20"/>
          <w:szCs w:val="20"/>
        </w:rPr>
        <w:tab/>
        <w:t>8 GB (2 x 4GB)</w:t>
      </w:r>
    </w:p>
    <w:p w14:paraId="7038C91A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Gniazdo pamięci</w:t>
      </w:r>
      <w:r w:rsidRPr="00EE7DAD">
        <w:rPr>
          <w:rFonts w:asciiTheme="majorHAnsi" w:hAnsiTheme="majorHAnsi" w:cstheme="majorHAnsi"/>
          <w:sz w:val="20"/>
          <w:szCs w:val="20"/>
        </w:rPr>
        <w:tab/>
        <w:t>2 x SO-DIMM DDR4</w:t>
      </w:r>
    </w:p>
    <w:p w14:paraId="4D87DA17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Pamięć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flash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ab/>
        <w:t>4 GB (ochrona systemu operacyjnego przed podwójnym rozruchem)</w:t>
      </w:r>
    </w:p>
    <w:p w14:paraId="6FC670B4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2 dyski  SATA 6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Gb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>/s o pojemności 4 Tb</w:t>
      </w:r>
    </w:p>
    <w:p w14:paraId="2ADEAD1E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Obsługa przyspieszenia pamięci podręcznej SSD</w:t>
      </w:r>
      <w:r w:rsidRPr="00EE7DAD">
        <w:rPr>
          <w:rFonts w:asciiTheme="majorHAnsi" w:hAnsiTheme="majorHAnsi" w:cstheme="majorHAnsi"/>
          <w:sz w:val="20"/>
          <w:szCs w:val="20"/>
        </w:rPr>
        <w:tab/>
      </w:r>
    </w:p>
    <w:p w14:paraId="3BA417F6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Port 2,5 Gigabit Ethernet (2,5G/1G/100M)</w:t>
      </w:r>
      <w:r w:rsidRPr="00EE7DAD">
        <w:rPr>
          <w:rFonts w:asciiTheme="majorHAnsi" w:hAnsiTheme="majorHAnsi" w:cstheme="majorHAnsi"/>
          <w:sz w:val="20"/>
          <w:szCs w:val="20"/>
        </w:rPr>
        <w:tab/>
        <w:t>2 (2.5G/1G/100M/10M)</w:t>
      </w:r>
    </w:p>
    <w:p w14:paraId="21381DD3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Port USB 2.0</w:t>
      </w:r>
      <w:r w:rsidRPr="00EE7DAD">
        <w:rPr>
          <w:rFonts w:asciiTheme="majorHAnsi" w:hAnsiTheme="majorHAnsi" w:cstheme="majorHAnsi"/>
          <w:sz w:val="20"/>
          <w:szCs w:val="20"/>
        </w:rPr>
        <w:tab/>
        <w:t>3</w:t>
      </w:r>
    </w:p>
    <w:p w14:paraId="00DCD8E2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Port USB 3.2 Gen 1</w:t>
      </w:r>
      <w:r w:rsidRPr="00EE7DAD">
        <w:rPr>
          <w:rFonts w:asciiTheme="majorHAnsi" w:hAnsiTheme="majorHAnsi" w:cstheme="majorHAnsi"/>
          <w:sz w:val="20"/>
          <w:szCs w:val="20"/>
        </w:rPr>
        <w:tab/>
        <w:t>2</w:t>
      </w:r>
    </w:p>
    <w:p w14:paraId="3379168A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Wyjście HDMI</w:t>
      </w:r>
      <w:r w:rsidRPr="00EE7DAD">
        <w:rPr>
          <w:rFonts w:asciiTheme="majorHAnsi" w:hAnsiTheme="majorHAnsi" w:cstheme="majorHAnsi"/>
          <w:sz w:val="20"/>
          <w:szCs w:val="20"/>
        </w:rPr>
        <w:tab/>
        <w:t xml:space="preserve">1, HDMI 2.0 (rozdzielczość do 4096 x 2160 przy częstotliwości 60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Hz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>)</w:t>
      </w:r>
    </w:p>
    <w:p w14:paraId="47628E11" w14:textId="0037B3FF" w:rsid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Złącze bezpieczeństwa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Kensington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ab/>
      </w:r>
    </w:p>
    <w:p w14:paraId="7400DC94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13AA79D9" w14:textId="219E447F" w:rsidR="00EE7DAD" w:rsidRPr="00EE7DAD" w:rsidRDefault="00E237F7" w:rsidP="00830D65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t>Dostawca zapewni wsparcie techniczne przy konfiguracji i uruchomieniu urządzenia w sieci Zamawiającego</w:t>
      </w:r>
    </w:p>
    <w:p w14:paraId="46FADF3B" w14:textId="2152A60A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AB88BAC" w14:textId="14D32E9D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4AFEA85" w14:textId="6BC4AD9B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3450379" w14:textId="39A33603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55BF113" w14:textId="733C3386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791A2C6" w14:textId="77777777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EE7DAD" w:rsidRPr="00EE7D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713B" w14:textId="77777777" w:rsidR="009B04FA" w:rsidRDefault="009B04FA" w:rsidP="009B04FA">
      <w:r>
        <w:separator/>
      </w:r>
    </w:p>
  </w:endnote>
  <w:endnote w:type="continuationSeparator" w:id="0">
    <w:p w14:paraId="7F1A3096" w14:textId="77777777" w:rsidR="009B04FA" w:rsidRDefault="009B04FA" w:rsidP="009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D324" w14:textId="3C23D00C" w:rsidR="009B04FA" w:rsidRDefault="009B04FA">
    <w:pPr>
      <w:pStyle w:val="Stopka"/>
    </w:pPr>
    <w:r>
      <w:rPr>
        <w:noProof/>
      </w:rPr>
      <w:drawing>
        <wp:inline distT="0" distB="0" distL="0" distR="0" wp14:anchorId="58E3E7B0" wp14:editId="3844AF0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376AB" w14:textId="77777777" w:rsidR="009B04FA" w:rsidRDefault="009B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20DA" w14:textId="77777777" w:rsidR="009B04FA" w:rsidRDefault="009B04FA" w:rsidP="009B04FA">
      <w:r>
        <w:separator/>
      </w:r>
    </w:p>
  </w:footnote>
  <w:footnote w:type="continuationSeparator" w:id="0">
    <w:p w14:paraId="784FBB77" w14:textId="77777777" w:rsidR="009B04FA" w:rsidRDefault="009B04FA" w:rsidP="009B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38E"/>
    <w:multiLevelType w:val="hybridMultilevel"/>
    <w:tmpl w:val="F3C0B92E"/>
    <w:lvl w:ilvl="0" w:tplc="4DD6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4E29"/>
    <w:multiLevelType w:val="hybridMultilevel"/>
    <w:tmpl w:val="0DD065FA"/>
    <w:lvl w:ilvl="0" w:tplc="37CC05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843"/>
    <w:multiLevelType w:val="hybridMultilevel"/>
    <w:tmpl w:val="32485BB6"/>
    <w:lvl w:ilvl="0" w:tplc="C2EEC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6983">
    <w:abstractNumId w:val="2"/>
  </w:num>
  <w:num w:numId="2" w16cid:durableId="634263223">
    <w:abstractNumId w:val="0"/>
  </w:num>
  <w:num w:numId="3" w16cid:durableId="1853571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F3"/>
    <w:rsid w:val="00257B3F"/>
    <w:rsid w:val="005C5983"/>
    <w:rsid w:val="006476A0"/>
    <w:rsid w:val="00830D65"/>
    <w:rsid w:val="009B04FA"/>
    <w:rsid w:val="00AC7C96"/>
    <w:rsid w:val="00D400F3"/>
    <w:rsid w:val="00E237F7"/>
    <w:rsid w:val="00E42931"/>
    <w:rsid w:val="00EB0DDF"/>
    <w:rsid w:val="00E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1D06"/>
  <w15:chartTrackingRefBased/>
  <w15:docId w15:val="{1B17C2E3-8958-4EEF-BA47-009983A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DA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B0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4F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0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4FA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04FA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04FA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E237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Iwanicki</dc:creator>
  <cp:keywords/>
  <dc:description/>
  <cp:lastModifiedBy>Przemysław Krawętkowski</cp:lastModifiedBy>
  <cp:revision>4</cp:revision>
  <dcterms:created xsi:type="dcterms:W3CDTF">2022-09-23T11:57:00Z</dcterms:created>
  <dcterms:modified xsi:type="dcterms:W3CDTF">2022-09-27T14:20:00Z</dcterms:modified>
</cp:coreProperties>
</file>