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AE24D9" w:rsidRDefault="00AE24D9" w:rsidP="00FC639A">
      <w:pPr>
        <w:rPr>
          <w:rFonts w:ascii="Arial" w:hAnsi="Arial" w:cs="Arial"/>
          <w:b/>
          <w:u w:val="single"/>
        </w:rPr>
      </w:pPr>
    </w:p>
    <w:p w:rsidR="00AE24D9" w:rsidRP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AE24D9" w:rsidRPr="00DB42A9" w:rsidRDefault="0025609F" w:rsidP="00AE24D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Nasz znak: TZP – 002/22/2022</w:t>
      </w:r>
      <w:r w:rsidR="00AE24D9" w:rsidRPr="00DB42A9">
        <w:rPr>
          <w:sz w:val="18"/>
          <w:szCs w:val="18"/>
        </w:rPr>
        <w:t xml:space="preserve">  </w:t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</w:r>
      <w:r w:rsidR="00AE24D9" w:rsidRPr="00DB42A9">
        <w:rPr>
          <w:sz w:val="18"/>
          <w:szCs w:val="18"/>
        </w:rPr>
        <w:tab/>
        <w:t xml:space="preserve"> Data: </w:t>
      </w:r>
      <w:r w:rsidR="009B550A">
        <w:rPr>
          <w:sz w:val="18"/>
          <w:szCs w:val="18"/>
        </w:rPr>
        <w:t>2022-05-23</w:t>
      </w:r>
    </w:p>
    <w:p w:rsidR="00DB42A9" w:rsidRPr="00DB42A9" w:rsidRDefault="00DB42A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438D" w:rsidRPr="00E45388" w:rsidRDefault="00F4438D" w:rsidP="00F4438D">
      <w:pPr>
        <w:pStyle w:val="Tekstpodstawowy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udzielenia zamówienia publicznego na </w:t>
      </w:r>
      <w:r w:rsidR="0025609F" w:rsidRPr="0025609F">
        <w:rPr>
          <w:rFonts w:cs="Arial"/>
          <w:b/>
          <w:color w:val="000000" w:themeColor="text1"/>
          <w:sz w:val="18"/>
          <w:szCs w:val="22"/>
          <w:u w:val="single"/>
        </w:rPr>
        <w:t>wymianę stolarki drzwiowej w zasobach gminnych administrowanych przez ZGM</w:t>
      </w:r>
      <w:r w:rsidR="0025609F" w:rsidRPr="0025609F">
        <w:rPr>
          <w:rFonts w:cs="Arial"/>
          <w:b/>
          <w:sz w:val="18"/>
          <w:szCs w:val="22"/>
          <w:u w:val="single"/>
        </w:rPr>
        <w:t xml:space="preserve"> z dnia 27.04.2022r. – dotyczy części II– rejon ADM-2, części III – rejon ADM-3 oraz części IV – rejon ADM-4.</w:t>
      </w:r>
    </w:p>
    <w:p w:rsidR="000E6E57" w:rsidRDefault="000E6E57" w:rsidP="00FC639A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1C7597" w:rsidRDefault="00401EC8" w:rsidP="00DE4ED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</w:t>
      </w:r>
      <w:r w:rsidR="006E49EB">
        <w:rPr>
          <w:rFonts w:ascii="Arial" w:hAnsi="Arial" w:cs="Arial"/>
          <w:sz w:val="22"/>
          <w:szCs w:val="22"/>
        </w:rPr>
        <w:t>21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6E49EB">
        <w:rPr>
          <w:rFonts w:ascii="Arial" w:hAnsi="Arial" w:cs="Arial"/>
          <w:sz w:val="22"/>
          <w:szCs w:val="22"/>
        </w:rPr>
        <w:t>1129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na realizację zamówienia została wybrana oferta złożona </w:t>
      </w:r>
      <w:r w:rsidR="00AE24D9" w:rsidRPr="00B56B44">
        <w:rPr>
          <w:rFonts w:ascii="Arial" w:hAnsi="Arial" w:cs="Arial"/>
          <w:sz w:val="22"/>
          <w:szCs w:val="22"/>
        </w:rPr>
        <w:t xml:space="preserve">przez </w:t>
      </w:r>
      <w:r w:rsidR="00DE4ED7" w:rsidRPr="00B56B44">
        <w:rPr>
          <w:rFonts w:ascii="Arial" w:hAnsi="Arial" w:cs="Arial"/>
          <w:sz w:val="22"/>
          <w:szCs w:val="22"/>
        </w:rPr>
        <w:t>wykonawcę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Marek Olejnik</w:t>
      </w:r>
      <w:r w:rsid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prowadzącego działalność gospodarczą jako</w:t>
      </w:r>
      <w:r w:rsidR="001C7597" w:rsidRPr="001C7597">
        <w:rPr>
          <w:rFonts w:ascii="Arial" w:hAnsi="Arial" w:cs="Arial"/>
          <w:sz w:val="22"/>
          <w:szCs w:val="22"/>
        </w:rPr>
        <w:t xml:space="preserve"> </w:t>
      </w:r>
      <w:r w:rsidR="001C7597" w:rsidRPr="001C7597">
        <w:rPr>
          <w:rFonts w:ascii="Arial" w:hAnsi="Arial" w:cs="Arial"/>
          <w:b/>
          <w:sz w:val="22"/>
          <w:szCs w:val="22"/>
        </w:rPr>
        <w:t>Przedsiębiorstwo Handlowo-Usługowe Marek Olejnik</w:t>
      </w:r>
      <w:r w:rsidR="001C7597" w:rsidRPr="001C7597">
        <w:rPr>
          <w:rFonts w:ascii="Arial" w:hAnsi="Arial" w:cs="Arial"/>
          <w:sz w:val="22"/>
          <w:szCs w:val="22"/>
        </w:rPr>
        <w:t xml:space="preserve"> z siedzibą w Kaliszu przy ul. A. Kordeckiego 13</w:t>
      </w:r>
      <w:r w:rsidR="001C7597" w:rsidRPr="001C7597">
        <w:rPr>
          <w:rFonts w:ascii="Arial" w:hAnsi="Arial" w:cs="Arial"/>
          <w:b/>
          <w:sz w:val="22"/>
          <w:szCs w:val="22"/>
        </w:rPr>
        <w:t xml:space="preserve">. </w:t>
      </w:r>
    </w:p>
    <w:p w:rsidR="001C7597" w:rsidRDefault="001C7597" w:rsidP="00CA15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C7597">
        <w:rPr>
          <w:rFonts w:ascii="Arial" w:hAnsi="Arial" w:cs="Arial"/>
          <w:sz w:val="22"/>
          <w:szCs w:val="22"/>
        </w:rPr>
        <w:t>Oferta</w:t>
      </w:r>
      <w:r>
        <w:rPr>
          <w:rFonts w:ascii="Arial" w:hAnsi="Arial" w:cs="Arial"/>
          <w:sz w:val="22"/>
          <w:szCs w:val="22"/>
        </w:rPr>
        <w:t xml:space="preserve"> uzyskała w zakresie:</w:t>
      </w:r>
    </w:p>
    <w:p w:rsidR="001C7597" w:rsidRPr="00CA153C" w:rsidRDefault="001C7597" w:rsidP="00CA153C">
      <w:pPr>
        <w:pStyle w:val="Akapitzlist"/>
        <w:numPr>
          <w:ilvl w:val="0"/>
          <w:numId w:val="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CA153C">
        <w:rPr>
          <w:rFonts w:ascii="Arial" w:hAnsi="Arial" w:cs="Arial"/>
          <w:sz w:val="22"/>
          <w:szCs w:val="22"/>
        </w:rPr>
        <w:t>części II – rejon ADM-2 uzyskała łącznie 100pkt. w tym w kryterium cena: 60pkt., w kryterium gwarancji: 40pkt.</w:t>
      </w:r>
    </w:p>
    <w:p w:rsidR="001C7597" w:rsidRPr="00CA153C" w:rsidRDefault="001C7597" w:rsidP="00CA153C">
      <w:pPr>
        <w:pStyle w:val="Akapitzlist"/>
        <w:numPr>
          <w:ilvl w:val="0"/>
          <w:numId w:val="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CA153C">
        <w:rPr>
          <w:rFonts w:ascii="Arial" w:hAnsi="Arial" w:cs="Arial"/>
          <w:sz w:val="22"/>
          <w:szCs w:val="22"/>
        </w:rPr>
        <w:t>części II</w:t>
      </w:r>
      <w:r w:rsidR="0099143C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CA153C">
        <w:rPr>
          <w:rFonts w:ascii="Arial" w:hAnsi="Arial" w:cs="Arial"/>
          <w:sz w:val="22"/>
          <w:szCs w:val="22"/>
        </w:rPr>
        <w:t xml:space="preserve"> – rejon ADM-3 uzyskała łącznie 100pkt. w tym w kryterium cena: 60pkt., w kryterium gwarancji: 40pkt.</w:t>
      </w:r>
    </w:p>
    <w:p w:rsidR="001C7597" w:rsidRPr="00CA153C" w:rsidRDefault="001C7597" w:rsidP="00CA153C">
      <w:pPr>
        <w:pStyle w:val="Akapitzlist"/>
        <w:numPr>
          <w:ilvl w:val="0"/>
          <w:numId w:val="3"/>
        </w:numPr>
        <w:ind w:left="1134" w:hanging="283"/>
        <w:jc w:val="both"/>
        <w:rPr>
          <w:rFonts w:ascii="Arial" w:hAnsi="Arial" w:cs="Arial"/>
          <w:sz w:val="22"/>
          <w:szCs w:val="22"/>
        </w:rPr>
      </w:pPr>
      <w:r w:rsidRPr="00CA153C">
        <w:rPr>
          <w:rFonts w:ascii="Arial" w:hAnsi="Arial" w:cs="Arial"/>
          <w:sz w:val="22"/>
          <w:szCs w:val="22"/>
        </w:rPr>
        <w:t>części IV – rejon ADM-4  uzyskała łącznie 100pkt. w tym w kryterium cena: 60pkt., w kryterium gwarancji: 40pkt.</w:t>
      </w:r>
    </w:p>
    <w:p w:rsidR="00FC639A" w:rsidRDefault="00FC639A" w:rsidP="00DB42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B42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pozostałym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426" w:type="dxa"/>
        <w:tblInd w:w="180" w:type="dxa"/>
        <w:tblLook w:val="04A0" w:firstRow="1" w:lastRow="0" w:firstColumn="1" w:lastColumn="0" w:noHBand="0" w:noVBand="1"/>
      </w:tblPr>
      <w:tblGrid>
        <w:gridCol w:w="1089"/>
        <w:gridCol w:w="1110"/>
        <w:gridCol w:w="1777"/>
        <w:gridCol w:w="1818"/>
        <w:gridCol w:w="1792"/>
        <w:gridCol w:w="1840"/>
      </w:tblGrid>
      <w:tr w:rsidR="008F646D" w:rsidTr="00FC639A">
        <w:tc>
          <w:tcPr>
            <w:tcW w:w="1089" w:type="dxa"/>
            <w:vMerge w:val="restart"/>
            <w:vAlign w:val="center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8F646D" w:rsidRPr="007965EE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27" w:type="dxa"/>
            <w:gridSpan w:val="4"/>
          </w:tcPr>
          <w:p w:rsidR="008F646D" w:rsidRPr="007965EE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7965EE">
              <w:rPr>
                <w:rFonts w:cs="Arial"/>
                <w:b/>
                <w:sz w:val="20"/>
              </w:rPr>
              <w:t>Dane Wykonawcy</w:t>
            </w:r>
            <w:r>
              <w:rPr>
                <w:rFonts w:cs="Arial"/>
                <w:b/>
                <w:sz w:val="20"/>
              </w:rPr>
              <w:t>/ilość przyznanych punktów</w:t>
            </w:r>
          </w:p>
        </w:tc>
      </w:tr>
      <w:tr w:rsidR="008F646D" w:rsidTr="00FC639A">
        <w:trPr>
          <w:trHeight w:val="1504"/>
        </w:trPr>
        <w:tc>
          <w:tcPr>
            <w:tcW w:w="1089" w:type="dxa"/>
            <w:vMerge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110" w:type="dxa"/>
            <w:vMerge/>
          </w:tcPr>
          <w:p w:rsidR="008F646D" w:rsidRDefault="008F646D" w:rsidP="00E61826">
            <w:pPr>
              <w:pStyle w:val="Tekstpodstawowy"/>
              <w:rPr>
                <w:rFonts w:cs="Arial"/>
                <w:sz w:val="20"/>
              </w:rPr>
            </w:pPr>
          </w:p>
        </w:tc>
        <w:tc>
          <w:tcPr>
            <w:tcW w:w="1777" w:type="dxa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Przedsiębiorstwo Handlowo-Usługowe SSEBMARK  Marek Olejnik; ul. A. Kordeckiego 13; 62-800 Kalisz</w:t>
            </w:r>
          </w:p>
        </w:tc>
        <w:tc>
          <w:tcPr>
            <w:tcW w:w="1818" w:type="dxa"/>
          </w:tcPr>
          <w:p w:rsidR="008F646D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Zakład Ogólnobudowlany „TADBUD” Józef </w:t>
            </w:r>
            <w:proofErr w:type="spellStart"/>
            <w:r>
              <w:rPr>
                <w:rFonts w:cs="Arial"/>
                <w:sz w:val="20"/>
              </w:rPr>
              <w:t>Żybura</w:t>
            </w:r>
            <w:proofErr w:type="spellEnd"/>
            <w:r>
              <w:rPr>
                <w:rFonts w:cs="Arial"/>
                <w:sz w:val="20"/>
              </w:rPr>
              <w:t xml:space="preserve">; ul. Lotniskowa 8; 66-415 Chwalęcice </w:t>
            </w:r>
          </w:p>
        </w:tc>
        <w:tc>
          <w:tcPr>
            <w:tcW w:w="1792" w:type="dxa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Przedsiębiorstwo Handlowo-Usługowe SEBMARK Sebastian Sowiński; ul. Majkowska 18A, 62-800 Kalisz</w:t>
            </w:r>
          </w:p>
        </w:tc>
        <w:tc>
          <w:tcPr>
            <w:tcW w:w="1840" w:type="dxa"/>
          </w:tcPr>
          <w:p w:rsidR="008F646D" w:rsidRPr="007965EE" w:rsidRDefault="008F646D" w:rsidP="00E61826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F.H.U. ROTOMBUD Tomasz Klepuszewski; ul. Rapackiego 2D; 71-467 Szczecin</w:t>
            </w:r>
          </w:p>
        </w:tc>
      </w:tr>
      <w:tr w:rsidR="008F646D" w:rsidTr="00FC639A">
        <w:tc>
          <w:tcPr>
            <w:tcW w:w="1089" w:type="dxa"/>
            <w:vMerge w:val="restart"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b/>
                <w:sz w:val="22"/>
                <w:szCs w:val="16"/>
              </w:rPr>
            </w:pPr>
            <w:r w:rsidRPr="00E60E16">
              <w:rPr>
                <w:rFonts w:cs="Arial"/>
                <w:sz w:val="22"/>
                <w:szCs w:val="16"/>
              </w:rPr>
              <w:t>ADM-2</w:t>
            </w:r>
          </w:p>
        </w:tc>
        <w:tc>
          <w:tcPr>
            <w:tcW w:w="1110" w:type="dxa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E60E16">
              <w:rPr>
                <w:rFonts w:cs="Arial"/>
                <w:sz w:val="16"/>
                <w:szCs w:val="16"/>
              </w:rPr>
              <w:t>Cena brutto</w:t>
            </w:r>
          </w:p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60E16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pkt.</w:t>
            </w:r>
          </w:p>
        </w:tc>
        <w:tc>
          <w:tcPr>
            <w:tcW w:w="1818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15,45  pkt.</w:t>
            </w:r>
          </w:p>
        </w:tc>
        <w:tc>
          <w:tcPr>
            <w:tcW w:w="1792" w:type="dxa"/>
            <w:vMerge w:val="restart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Oferta odrzucona – nie podlegająca ocenie punktowej</w:t>
            </w:r>
          </w:p>
        </w:tc>
        <w:tc>
          <w:tcPr>
            <w:tcW w:w="1840" w:type="dxa"/>
            <w:vMerge w:val="restart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Oferta odrzucona – nie podlegająca ocenie punktowej</w:t>
            </w:r>
          </w:p>
        </w:tc>
      </w:tr>
      <w:tr w:rsidR="008F646D" w:rsidTr="00FC639A">
        <w:tc>
          <w:tcPr>
            <w:tcW w:w="1089" w:type="dxa"/>
            <w:vMerge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110" w:type="dxa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Gwarancja </w:t>
            </w:r>
            <w:r w:rsidRPr="0016105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  <w:tc>
          <w:tcPr>
            <w:tcW w:w="1818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110" w:type="dxa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FE6275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1777" w:type="dxa"/>
            <w:vAlign w:val="center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FE6275">
              <w:rPr>
                <w:rFonts w:cs="Arial"/>
                <w:b/>
                <w:sz w:val="20"/>
              </w:rPr>
              <w:t>100 pkt.</w:t>
            </w:r>
          </w:p>
        </w:tc>
        <w:tc>
          <w:tcPr>
            <w:tcW w:w="1818" w:type="dxa"/>
            <w:vAlign w:val="center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FE6275">
              <w:rPr>
                <w:rFonts w:cs="Arial"/>
                <w:b/>
                <w:sz w:val="20"/>
              </w:rPr>
              <w:t>55,45 pkt.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 w:val="restart"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  <w:r w:rsidRPr="00E60E16">
              <w:rPr>
                <w:rFonts w:cs="Arial"/>
                <w:sz w:val="22"/>
                <w:szCs w:val="16"/>
              </w:rPr>
              <w:t>ADM-3</w:t>
            </w:r>
          </w:p>
        </w:tc>
        <w:tc>
          <w:tcPr>
            <w:tcW w:w="1110" w:type="dxa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E60E16">
              <w:rPr>
                <w:rFonts w:cs="Arial"/>
                <w:sz w:val="16"/>
                <w:szCs w:val="16"/>
              </w:rPr>
              <w:t>Cena brutto</w:t>
            </w:r>
          </w:p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60E16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pkt.</w:t>
            </w:r>
          </w:p>
        </w:tc>
        <w:tc>
          <w:tcPr>
            <w:tcW w:w="1818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21,12 pkt.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110" w:type="dxa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Gwarancja </w:t>
            </w:r>
            <w:r w:rsidRPr="0016105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  <w:tc>
          <w:tcPr>
            <w:tcW w:w="1818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40 pkt. 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</w:p>
        </w:tc>
        <w:tc>
          <w:tcPr>
            <w:tcW w:w="1110" w:type="dxa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16"/>
                <w:szCs w:val="16"/>
              </w:rPr>
            </w:pPr>
            <w:r w:rsidRPr="00FE6275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1777" w:type="dxa"/>
            <w:vAlign w:val="center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100 pkt.</w:t>
            </w:r>
          </w:p>
        </w:tc>
        <w:tc>
          <w:tcPr>
            <w:tcW w:w="1818" w:type="dxa"/>
            <w:vAlign w:val="center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FE6275">
              <w:rPr>
                <w:rFonts w:cs="Arial"/>
                <w:b/>
                <w:sz w:val="20"/>
              </w:rPr>
              <w:t>61,12 pkt.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 w:val="restart"/>
            <w:vAlign w:val="center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  <w:r w:rsidRPr="00E60E16">
              <w:rPr>
                <w:rFonts w:cs="Arial"/>
                <w:sz w:val="22"/>
                <w:szCs w:val="16"/>
              </w:rPr>
              <w:t>ADM-4</w:t>
            </w:r>
          </w:p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Razem</w:t>
            </w:r>
          </w:p>
        </w:tc>
        <w:tc>
          <w:tcPr>
            <w:tcW w:w="1110" w:type="dxa"/>
          </w:tcPr>
          <w:p w:rsidR="008F646D" w:rsidRPr="00E60E16" w:rsidRDefault="008F646D" w:rsidP="00E61826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  <w:r w:rsidRPr="00E60E16">
              <w:rPr>
                <w:rFonts w:cs="Arial"/>
                <w:sz w:val="16"/>
                <w:szCs w:val="16"/>
              </w:rPr>
              <w:t>Cena brutto</w:t>
            </w:r>
          </w:p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E60E16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pkt.</w:t>
            </w:r>
          </w:p>
        </w:tc>
        <w:tc>
          <w:tcPr>
            <w:tcW w:w="1818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13,48 pkt.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110" w:type="dxa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t xml:space="preserve">Gwarancja </w:t>
            </w:r>
            <w:r w:rsidRPr="0016105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777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pkt.</w:t>
            </w:r>
          </w:p>
        </w:tc>
        <w:tc>
          <w:tcPr>
            <w:tcW w:w="1818" w:type="dxa"/>
            <w:vAlign w:val="center"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pkt.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  <w:tr w:rsidR="008F646D" w:rsidTr="00FC639A">
        <w:tc>
          <w:tcPr>
            <w:tcW w:w="1089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10" w:type="dxa"/>
          </w:tcPr>
          <w:p w:rsidR="008F646D" w:rsidRPr="00FE6275" w:rsidRDefault="00A646D9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FE6275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1777" w:type="dxa"/>
            <w:vAlign w:val="center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 w:rsidRPr="00FE6275">
              <w:rPr>
                <w:rFonts w:cs="Arial"/>
                <w:b/>
                <w:sz w:val="20"/>
              </w:rPr>
              <w:t>100 pkt.</w:t>
            </w:r>
          </w:p>
        </w:tc>
        <w:tc>
          <w:tcPr>
            <w:tcW w:w="1818" w:type="dxa"/>
            <w:vAlign w:val="center"/>
          </w:tcPr>
          <w:p w:rsidR="008F646D" w:rsidRPr="00FE6275" w:rsidRDefault="008F646D" w:rsidP="00E61826">
            <w:pPr>
              <w:pStyle w:val="Tekstpodstawowy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53,48</w:t>
            </w:r>
            <w:r w:rsidRPr="00FE6275">
              <w:rPr>
                <w:rFonts w:cs="Arial"/>
                <w:b/>
                <w:sz w:val="20"/>
              </w:rPr>
              <w:t xml:space="preserve"> pkt.</w:t>
            </w:r>
          </w:p>
        </w:tc>
        <w:tc>
          <w:tcPr>
            <w:tcW w:w="1792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  <w:tc>
          <w:tcPr>
            <w:tcW w:w="1840" w:type="dxa"/>
            <w:vMerge/>
          </w:tcPr>
          <w:p w:rsidR="008F646D" w:rsidRDefault="008F646D" w:rsidP="00E61826">
            <w:pPr>
              <w:pStyle w:val="Tekstpodstawowy"/>
              <w:jc w:val="center"/>
              <w:rPr>
                <w:rFonts w:cs="Arial"/>
                <w:sz w:val="20"/>
              </w:rPr>
            </w:pPr>
          </w:p>
        </w:tc>
      </w:tr>
    </w:tbl>
    <w:p w:rsidR="00613AD5" w:rsidRPr="00FC639A" w:rsidRDefault="00407ED8" w:rsidP="00FC6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4ED7">
        <w:rPr>
          <w:rFonts w:ascii="Arial" w:hAnsi="Arial" w:cs="Arial"/>
          <w:color w:val="000000"/>
          <w:sz w:val="22"/>
          <w:szCs w:val="22"/>
        </w:rPr>
        <w:tab/>
      </w:r>
      <w:r w:rsidRPr="00DE4ED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07ED8" w:rsidRPr="00FC639A" w:rsidRDefault="00407ED8" w:rsidP="00407ED8">
      <w:pPr>
        <w:ind w:left="5664" w:firstLine="708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Dyrektor ZGM</w:t>
      </w:r>
    </w:p>
    <w:p w:rsidR="00407ED8" w:rsidRPr="00FC639A" w:rsidRDefault="00407ED8" w:rsidP="00407ED8">
      <w:pPr>
        <w:rPr>
          <w:rFonts w:ascii="Arial" w:hAnsi="Arial" w:cs="Arial"/>
          <w:sz w:val="22"/>
          <w:szCs w:val="22"/>
        </w:rPr>
      </w:pPr>
    </w:p>
    <w:p w:rsidR="00407ED8" w:rsidRPr="00FC639A" w:rsidRDefault="00407ED8" w:rsidP="00407ED8">
      <w:pPr>
        <w:ind w:left="5664" w:firstLine="456"/>
        <w:rPr>
          <w:rFonts w:ascii="Arial" w:hAnsi="Arial" w:cs="Arial"/>
          <w:sz w:val="22"/>
          <w:szCs w:val="22"/>
        </w:rPr>
      </w:pPr>
      <w:r w:rsidRPr="00FC639A">
        <w:rPr>
          <w:rFonts w:ascii="Arial" w:hAnsi="Arial" w:cs="Arial"/>
          <w:sz w:val="22"/>
          <w:szCs w:val="22"/>
        </w:rPr>
        <w:t>/-/ Paweł Nowacki</w:t>
      </w:r>
    </w:p>
    <w:p w:rsidR="000D5D96" w:rsidRPr="00FC639A" w:rsidRDefault="00407ED8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3504C"/>
    <w:rsid w:val="00161052"/>
    <w:rsid w:val="001C7597"/>
    <w:rsid w:val="001E40D3"/>
    <w:rsid w:val="0025609F"/>
    <w:rsid w:val="00356EE1"/>
    <w:rsid w:val="003A71BB"/>
    <w:rsid w:val="00401EC8"/>
    <w:rsid w:val="00404BD1"/>
    <w:rsid w:val="00407ED8"/>
    <w:rsid w:val="00500A88"/>
    <w:rsid w:val="00613AD5"/>
    <w:rsid w:val="00662D77"/>
    <w:rsid w:val="006A0B2C"/>
    <w:rsid w:val="006E49EB"/>
    <w:rsid w:val="008E3F00"/>
    <w:rsid w:val="008F646D"/>
    <w:rsid w:val="00930A63"/>
    <w:rsid w:val="0099143C"/>
    <w:rsid w:val="009B550A"/>
    <w:rsid w:val="009C15DC"/>
    <w:rsid w:val="00A02D44"/>
    <w:rsid w:val="00A646D9"/>
    <w:rsid w:val="00AE24D9"/>
    <w:rsid w:val="00B15EF7"/>
    <w:rsid w:val="00B33057"/>
    <w:rsid w:val="00B56B44"/>
    <w:rsid w:val="00B61BA4"/>
    <w:rsid w:val="00B62F30"/>
    <w:rsid w:val="00CA153C"/>
    <w:rsid w:val="00CF0E2D"/>
    <w:rsid w:val="00D802AD"/>
    <w:rsid w:val="00D94559"/>
    <w:rsid w:val="00DB0A8E"/>
    <w:rsid w:val="00DB42A9"/>
    <w:rsid w:val="00DE1C50"/>
    <w:rsid w:val="00DE4ED7"/>
    <w:rsid w:val="00E53EFB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F98E7-7633-4F4F-AA37-968E2331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13</cp:revision>
  <cp:lastPrinted>2021-04-16T05:49:00Z</cp:lastPrinted>
  <dcterms:created xsi:type="dcterms:W3CDTF">2022-01-11T12:05:00Z</dcterms:created>
  <dcterms:modified xsi:type="dcterms:W3CDTF">2022-05-23T05:43:00Z</dcterms:modified>
</cp:coreProperties>
</file>