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A83E" w14:textId="77777777" w:rsidR="00642E5C" w:rsidRDefault="00642E5C" w:rsidP="00BC6B3A">
      <w:pPr>
        <w:pStyle w:val="Akapitzlist"/>
        <w:autoSpaceDE w:val="0"/>
        <w:spacing w:line="276" w:lineRule="auto"/>
        <w:ind w:hanging="294"/>
        <w:jc w:val="both"/>
        <w:rPr>
          <w:rFonts w:asciiTheme="minorHAnsi" w:hAnsiTheme="minorHAnsi" w:cstheme="minorHAnsi"/>
          <w:sz w:val="20"/>
          <w:szCs w:val="20"/>
        </w:rPr>
      </w:pPr>
    </w:p>
    <w:p w14:paraId="4DEA1B0E" w14:textId="77777777" w:rsidR="00642E5C" w:rsidRDefault="00642E5C" w:rsidP="00BC6B3A">
      <w:pPr>
        <w:pStyle w:val="Akapitzlist"/>
        <w:autoSpaceDE w:val="0"/>
        <w:spacing w:line="276" w:lineRule="auto"/>
        <w:ind w:hanging="294"/>
        <w:jc w:val="both"/>
        <w:rPr>
          <w:rFonts w:asciiTheme="minorHAnsi" w:hAnsiTheme="minorHAnsi" w:cstheme="minorHAnsi"/>
          <w:sz w:val="20"/>
          <w:szCs w:val="20"/>
        </w:rPr>
      </w:pPr>
    </w:p>
    <w:p w14:paraId="291CBB55" w14:textId="77777777" w:rsidR="00642E5C" w:rsidRPr="00642E5C" w:rsidRDefault="00642E5C" w:rsidP="00BC6B3A">
      <w:pPr>
        <w:pStyle w:val="Akapitzlist"/>
        <w:autoSpaceDE w:val="0"/>
        <w:spacing w:line="276" w:lineRule="auto"/>
        <w:ind w:hanging="294"/>
        <w:jc w:val="both"/>
        <w:rPr>
          <w:rFonts w:asciiTheme="minorHAnsi" w:hAnsiTheme="minorHAnsi" w:cstheme="minorHAnsi"/>
          <w:b/>
          <w:iCs/>
          <w:sz w:val="20"/>
        </w:rPr>
      </w:pPr>
      <w:r w:rsidRPr="00642E5C">
        <w:rPr>
          <w:rFonts w:asciiTheme="minorHAnsi" w:hAnsiTheme="minorHAnsi" w:cstheme="minorHAnsi"/>
          <w:b/>
          <w:iCs/>
          <w:sz w:val="20"/>
        </w:rPr>
        <w:t>Załącznik nr 7 – OPZ - Opis przedmiotu zamówienia</w:t>
      </w:r>
    </w:p>
    <w:p w14:paraId="4E4B7E26" w14:textId="77777777" w:rsidR="00642E5C" w:rsidRPr="00642E5C" w:rsidRDefault="00642E5C" w:rsidP="00BC6B3A">
      <w:pPr>
        <w:pStyle w:val="Akapitzlist"/>
        <w:autoSpaceDE w:val="0"/>
        <w:spacing w:line="276" w:lineRule="auto"/>
        <w:ind w:hanging="294"/>
        <w:jc w:val="both"/>
        <w:rPr>
          <w:rFonts w:asciiTheme="minorHAnsi" w:hAnsiTheme="minorHAnsi" w:cstheme="minorHAnsi"/>
          <w:iCs/>
          <w:sz w:val="20"/>
        </w:rPr>
      </w:pPr>
    </w:p>
    <w:p w14:paraId="41336294" w14:textId="77777777" w:rsidR="004011AD" w:rsidRDefault="004011AD" w:rsidP="004011AD">
      <w:pPr>
        <w:pStyle w:val="Default"/>
        <w:rPr>
          <w:sz w:val="23"/>
          <w:szCs w:val="23"/>
        </w:rPr>
      </w:pPr>
      <w:r>
        <w:rPr>
          <w:b/>
          <w:bCs/>
          <w:sz w:val="23"/>
          <w:szCs w:val="23"/>
        </w:rPr>
        <w:t xml:space="preserve">Wymagania ogólne- system sterowania </w:t>
      </w:r>
    </w:p>
    <w:p w14:paraId="6B599B62" w14:textId="77777777" w:rsidR="004011AD" w:rsidRPr="00C60BE7" w:rsidRDefault="004011AD" w:rsidP="004011AD">
      <w:pPr>
        <w:pStyle w:val="Default"/>
        <w:numPr>
          <w:ilvl w:val="0"/>
          <w:numId w:val="6"/>
        </w:numPr>
        <w:jc w:val="both"/>
        <w:rPr>
          <w:rFonts w:asciiTheme="minorHAnsi" w:eastAsia="Times New Roman" w:hAnsiTheme="minorHAnsi" w:cstheme="minorHAnsi"/>
          <w:iCs/>
          <w:color w:val="auto"/>
          <w:sz w:val="20"/>
          <w:lang w:eastAsia="pl-PL"/>
        </w:rPr>
      </w:pPr>
      <w:r w:rsidRPr="004011AD">
        <w:rPr>
          <w:rFonts w:asciiTheme="minorHAnsi" w:eastAsia="Times New Roman" w:hAnsiTheme="minorHAnsi" w:cstheme="minorHAnsi"/>
          <w:iCs/>
          <w:color w:val="auto"/>
          <w:sz w:val="20"/>
          <w:lang w:eastAsia="pl-PL"/>
        </w:rPr>
        <w:t xml:space="preserve">Ze względu na uruchomienia Systemu sterowania wymagane jest dostarczenie wszystkich opraw objętych Systemem Sterowania wyposażonych w dodatkowe wyjście zewnętrzne tzw. gniazdo, typu </w:t>
      </w:r>
      <w:proofErr w:type="spellStart"/>
      <w:r w:rsidRPr="004011AD">
        <w:rPr>
          <w:rFonts w:asciiTheme="minorHAnsi" w:eastAsia="Times New Roman" w:hAnsiTheme="minorHAnsi" w:cstheme="minorHAnsi"/>
          <w:iCs/>
          <w:color w:val="auto"/>
          <w:sz w:val="20"/>
          <w:lang w:eastAsia="pl-PL"/>
        </w:rPr>
        <w:t>Nema</w:t>
      </w:r>
      <w:proofErr w:type="spellEnd"/>
      <w:r w:rsidRPr="004011AD">
        <w:rPr>
          <w:rFonts w:asciiTheme="minorHAnsi" w:eastAsia="Times New Roman" w:hAnsiTheme="minorHAnsi" w:cstheme="minorHAnsi"/>
          <w:iCs/>
          <w:color w:val="auto"/>
          <w:sz w:val="20"/>
          <w:lang w:eastAsia="pl-PL"/>
        </w:rPr>
        <w:t xml:space="preserve"> </w:t>
      </w:r>
      <w:proofErr w:type="spellStart"/>
      <w:r w:rsidRPr="004011AD">
        <w:rPr>
          <w:rFonts w:asciiTheme="minorHAnsi" w:eastAsia="Times New Roman" w:hAnsiTheme="minorHAnsi" w:cstheme="minorHAnsi"/>
          <w:iCs/>
          <w:color w:val="auto"/>
          <w:sz w:val="20"/>
          <w:lang w:eastAsia="pl-PL"/>
        </w:rPr>
        <w:t>Socket</w:t>
      </w:r>
      <w:proofErr w:type="spellEnd"/>
      <w:r w:rsidRPr="004011AD">
        <w:rPr>
          <w:rFonts w:asciiTheme="minorHAnsi" w:eastAsia="Times New Roman" w:hAnsiTheme="minorHAnsi" w:cstheme="minorHAnsi"/>
          <w:iCs/>
          <w:color w:val="auto"/>
          <w:sz w:val="20"/>
          <w:lang w:eastAsia="pl-PL"/>
        </w:rPr>
        <w:t xml:space="preserve"> 7 pin lub </w:t>
      </w:r>
      <w:proofErr w:type="spellStart"/>
      <w:r w:rsidRPr="004011AD">
        <w:rPr>
          <w:rFonts w:asciiTheme="minorHAnsi" w:eastAsia="Times New Roman" w:hAnsiTheme="minorHAnsi" w:cstheme="minorHAnsi"/>
          <w:iCs/>
          <w:color w:val="auto"/>
          <w:sz w:val="20"/>
          <w:lang w:eastAsia="pl-PL"/>
        </w:rPr>
        <w:t>Zhaga</w:t>
      </w:r>
      <w:proofErr w:type="spellEnd"/>
      <w:r w:rsidRPr="004011AD">
        <w:rPr>
          <w:rFonts w:asciiTheme="minorHAnsi" w:eastAsia="Times New Roman" w:hAnsiTheme="minorHAnsi" w:cstheme="minorHAnsi"/>
          <w:iCs/>
          <w:color w:val="auto"/>
          <w:sz w:val="20"/>
          <w:lang w:eastAsia="pl-PL"/>
        </w:rPr>
        <w:t xml:space="preserve"> (</w:t>
      </w:r>
      <w:proofErr w:type="spellStart"/>
      <w:r w:rsidRPr="004011AD">
        <w:rPr>
          <w:rFonts w:asciiTheme="minorHAnsi" w:eastAsia="Times New Roman" w:hAnsiTheme="minorHAnsi" w:cstheme="minorHAnsi"/>
          <w:iCs/>
          <w:color w:val="auto"/>
          <w:sz w:val="20"/>
          <w:lang w:eastAsia="pl-PL"/>
        </w:rPr>
        <w:t>Book</w:t>
      </w:r>
      <w:proofErr w:type="spellEnd"/>
      <w:r w:rsidRPr="004011AD">
        <w:rPr>
          <w:rFonts w:asciiTheme="minorHAnsi" w:eastAsia="Times New Roman" w:hAnsiTheme="minorHAnsi" w:cstheme="minorHAnsi"/>
          <w:iCs/>
          <w:color w:val="auto"/>
          <w:sz w:val="20"/>
          <w:lang w:eastAsia="pl-PL"/>
        </w:rPr>
        <w:t xml:space="preserve"> 18) umożliwiające dostęp do interfejsu DALI oprawy i umożliwiające pełną dwukierunkową komunikację z dostarczonym zewnętrznym systemem </w:t>
      </w:r>
      <w:r w:rsidRPr="00C60BE7">
        <w:rPr>
          <w:rFonts w:asciiTheme="minorHAnsi" w:eastAsia="Times New Roman" w:hAnsiTheme="minorHAnsi" w:cstheme="minorHAnsi"/>
          <w:iCs/>
          <w:color w:val="auto"/>
          <w:sz w:val="20"/>
          <w:lang w:eastAsia="pl-PL"/>
        </w:rPr>
        <w:t xml:space="preserve">sterowania. </w:t>
      </w:r>
    </w:p>
    <w:p w14:paraId="67AAF3B6" w14:textId="77777777" w:rsidR="004011AD" w:rsidRPr="00C60BE7" w:rsidRDefault="004011AD" w:rsidP="004011AD">
      <w:pPr>
        <w:pStyle w:val="Default"/>
        <w:numPr>
          <w:ilvl w:val="0"/>
          <w:numId w:val="6"/>
        </w:numPr>
        <w:jc w:val="both"/>
        <w:rPr>
          <w:rFonts w:asciiTheme="minorHAnsi" w:eastAsia="Times New Roman" w:hAnsiTheme="minorHAnsi" w:cstheme="minorHAnsi"/>
          <w:iCs/>
          <w:color w:val="auto"/>
          <w:sz w:val="20"/>
          <w:szCs w:val="20"/>
          <w:lang w:eastAsia="pl-PL"/>
        </w:rPr>
      </w:pPr>
      <w:r w:rsidRPr="00C60BE7">
        <w:rPr>
          <w:color w:val="auto"/>
          <w:sz w:val="20"/>
          <w:szCs w:val="20"/>
        </w:rPr>
        <w:t xml:space="preserve">Zarządzanie oświetleniem ulicznym i parkowym realizowane przez System sterowania musi odbywać się w ramach zasilania energią elektryczną załączaną z szaf oświetleniowych za pomocą zegarów astronomicznych zgodnie ze wschodem i zachodem słońca. Z uwagi na specyfikę działania infrastruktury oświetlenia ulicznego na terenie Gminy, nie jest możliwe zapewnienia zasilania przez całą dobę. </w:t>
      </w:r>
    </w:p>
    <w:p w14:paraId="245489BA" w14:textId="40256D93" w:rsidR="004011AD" w:rsidRPr="00C60BE7" w:rsidRDefault="004011AD" w:rsidP="004011AD">
      <w:pPr>
        <w:pStyle w:val="Default"/>
        <w:numPr>
          <w:ilvl w:val="0"/>
          <w:numId w:val="6"/>
        </w:numPr>
        <w:jc w:val="both"/>
        <w:rPr>
          <w:rFonts w:asciiTheme="minorHAnsi" w:eastAsia="Times New Roman" w:hAnsiTheme="minorHAnsi" w:cstheme="minorHAnsi"/>
          <w:iCs/>
          <w:color w:val="auto"/>
          <w:sz w:val="20"/>
          <w:szCs w:val="20"/>
          <w:lang w:eastAsia="pl-PL"/>
        </w:rPr>
      </w:pPr>
      <w:r w:rsidRPr="00C60BE7">
        <w:rPr>
          <w:color w:val="auto"/>
          <w:sz w:val="20"/>
          <w:szCs w:val="20"/>
        </w:rPr>
        <w:t xml:space="preserve">Komunikacja systemu sterowania z oprawami musi odbywać się za pośrednictwem uniwersalnych </w:t>
      </w:r>
      <w:r w:rsidRPr="00C60BE7">
        <w:rPr>
          <w:b/>
          <w:bCs/>
          <w:color w:val="auto"/>
          <w:sz w:val="20"/>
          <w:szCs w:val="20"/>
        </w:rPr>
        <w:t xml:space="preserve">Urządzeń sterujących </w:t>
      </w:r>
      <w:r w:rsidRPr="00C60BE7">
        <w:rPr>
          <w:color w:val="auto"/>
          <w:sz w:val="20"/>
          <w:szCs w:val="20"/>
        </w:rPr>
        <w:t xml:space="preserve">(sterowników) zainstalowanych w gniazdach typu </w:t>
      </w:r>
      <w:proofErr w:type="spellStart"/>
      <w:r w:rsidRPr="00C60BE7">
        <w:rPr>
          <w:color w:val="auto"/>
          <w:sz w:val="20"/>
          <w:szCs w:val="20"/>
        </w:rPr>
        <w:t>Nema</w:t>
      </w:r>
      <w:proofErr w:type="spellEnd"/>
      <w:r w:rsidRPr="00C60BE7">
        <w:rPr>
          <w:color w:val="auto"/>
          <w:sz w:val="20"/>
          <w:szCs w:val="20"/>
        </w:rPr>
        <w:t xml:space="preserve"> </w:t>
      </w:r>
      <w:proofErr w:type="spellStart"/>
      <w:r w:rsidRPr="00C60BE7">
        <w:rPr>
          <w:color w:val="auto"/>
          <w:sz w:val="20"/>
          <w:szCs w:val="20"/>
        </w:rPr>
        <w:t>Socket</w:t>
      </w:r>
      <w:proofErr w:type="spellEnd"/>
      <w:r w:rsidRPr="00C60BE7">
        <w:rPr>
          <w:color w:val="auto"/>
          <w:sz w:val="20"/>
          <w:szCs w:val="20"/>
        </w:rPr>
        <w:t xml:space="preserve"> 7 pin lub </w:t>
      </w:r>
      <w:proofErr w:type="spellStart"/>
      <w:r w:rsidRPr="00C60BE7">
        <w:rPr>
          <w:color w:val="auto"/>
          <w:sz w:val="20"/>
          <w:szCs w:val="20"/>
        </w:rPr>
        <w:t>Zhaga</w:t>
      </w:r>
      <w:proofErr w:type="spellEnd"/>
      <w:r w:rsidRPr="00C60BE7">
        <w:rPr>
          <w:color w:val="auto"/>
          <w:sz w:val="20"/>
          <w:szCs w:val="20"/>
        </w:rPr>
        <w:t xml:space="preserve"> (</w:t>
      </w:r>
      <w:proofErr w:type="spellStart"/>
      <w:r w:rsidRPr="00C60BE7">
        <w:rPr>
          <w:color w:val="auto"/>
          <w:sz w:val="20"/>
          <w:szCs w:val="20"/>
        </w:rPr>
        <w:t>Book</w:t>
      </w:r>
      <w:proofErr w:type="spellEnd"/>
      <w:r w:rsidRPr="00C60BE7">
        <w:rPr>
          <w:color w:val="auto"/>
          <w:sz w:val="20"/>
          <w:szCs w:val="20"/>
        </w:rPr>
        <w:t xml:space="preserve"> 18), umieszczonych na </w:t>
      </w:r>
      <w:r w:rsidR="006C17B6" w:rsidRPr="00C60BE7">
        <w:rPr>
          <w:color w:val="auto"/>
          <w:sz w:val="20"/>
          <w:szCs w:val="20"/>
        </w:rPr>
        <w:t>zewnątrz obudowy każdej oprawy lub sterowników wbudowanych w oprawy przez producenta.</w:t>
      </w:r>
    </w:p>
    <w:p w14:paraId="5A345AAB" w14:textId="77777777" w:rsidR="004011AD" w:rsidRPr="004011AD" w:rsidRDefault="004011AD" w:rsidP="004011AD">
      <w:pPr>
        <w:pStyle w:val="Default"/>
        <w:numPr>
          <w:ilvl w:val="0"/>
          <w:numId w:val="6"/>
        </w:numPr>
        <w:rPr>
          <w:rFonts w:asciiTheme="minorHAnsi" w:eastAsia="Times New Roman" w:hAnsiTheme="minorHAnsi" w:cstheme="minorHAnsi"/>
          <w:iCs/>
          <w:color w:val="auto"/>
          <w:sz w:val="20"/>
          <w:szCs w:val="20"/>
          <w:lang w:eastAsia="pl-PL"/>
        </w:rPr>
      </w:pPr>
      <w:r w:rsidRPr="00C60BE7">
        <w:rPr>
          <w:color w:val="auto"/>
          <w:sz w:val="20"/>
          <w:szCs w:val="20"/>
        </w:rPr>
        <w:t xml:space="preserve">Zamawiający musi mieć możliwość </w:t>
      </w:r>
      <w:r w:rsidRPr="004011AD">
        <w:rPr>
          <w:sz w:val="20"/>
          <w:szCs w:val="20"/>
        </w:rPr>
        <w:t xml:space="preserve">przenoszenia </w:t>
      </w:r>
      <w:r w:rsidRPr="004011AD">
        <w:rPr>
          <w:b/>
          <w:bCs/>
          <w:sz w:val="20"/>
          <w:szCs w:val="20"/>
        </w:rPr>
        <w:t xml:space="preserve">Urządzeń sterujących </w:t>
      </w:r>
      <w:r w:rsidRPr="004011AD">
        <w:rPr>
          <w:sz w:val="20"/>
          <w:szCs w:val="20"/>
        </w:rPr>
        <w:t xml:space="preserve">z oprawy na oprawę przy zachowaniu pełnej funkcjonalności Systemu sterowania. </w:t>
      </w:r>
    </w:p>
    <w:p w14:paraId="25873182" w14:textId="77777777" w:rsidR="004011AD" w:rsidRPr="004011AD" w:rsidRDefault="004011AD" w:rsidP="004011AD">
      <w:pPr>
        <w:pStyle w:val="Default"/>
        <w:numPr>
          <w:ilvl w:val="0"/>
          <w:numId w:val="6"/>
        </w:numPr>
        <w:rPr>
          <w:rFonts w:asciiTheme="minorHAnsi" w:eastAsia="Times New Roman" w:hAnsiTheme="minorHAnsi" w:cstheme="minorHAnsi"/>
          <w:iCs/>
          <w:color w:val="auto"/>
          <w:sz w:val="20"/>
          <w:szCs w:val="20"/>
          <w:lang w:eastAsia="pl-PL"/>
        </w:rPr>
      </w:pPr>
      <w:r w:rsidRPr="004011AD">
        <w:rPr>
          <w:sz w:val="20"/>
          <w:szCs w:val="20"/>
        </w:rPr>
        <w:t xml:space="preserve">Jedno </w:t>
      </w:r>
      <w:r w:rsidRPr="004011AD">
        <w:rPr>
          <w:b/>
          <w:bCs/>
          <w:sz w:val="20"/>
          <w:szCs w:val="20"/>
        </w:rPr>
        <w:t xml:space="preserve">Urządzenie sterujące </w:t>
      </w:r>
      <w:r w:rsidRPr="004011AD">
        <w:rPr>
          <w:sz w:val="20"/>
          <w:szCs w:val="20"/>
        </w:rPr>
        <w:t xml:space="preserve">(sterownik) musi zarządzać pracą jednej oprawy. </w:t>
      </w:r>
    </w:p>
    <w:p w14:paraId="4E830478" w14:textId="77777777" w:rsidR="004011AD" w:rsidRPr="004011AD" w:rsidRDefault="004011AD" w:rsidP="004011AD">
      <w:pPr>
        <w:pStyle w:val="Default"/>
        <w:numPr>
          <w:ilvl w:val="0"/>
          <w:numId w:val="6"/>
        </w:numPr>
        <w:rPr>
          <w:rFonts w:asciiTheme="minorHAnsi" w:eastAsia="Times New Roman" w:hAnsiTheme="minorHAnsi" w:cstheme="minorHAnsi"/>
          <w:iCs/>
          <w:color w:val="auto"/>
          <w:sz w:val="20"/>
          <w:szCs w:val="20"/>
          <w:lang w:eastAsia="pl-PL"/>
        </w:rPr>
      </w:pPr>
      <w:r w:rsidRPr="004011AD">
        <w:rPr>
          <w:sz w:val="20"/>
          <w:szCs w:val="20"/>
        </w:rPr>
        <w:t xml:space="preserve">Wykonawca ma obowiązek dostarczyć </w:t>
      </w:r>
      <w:r w:rsidRPr="004011AD">
        <w:rPr>
          <w:b/>
          <w:bCs/>
          <w:sz w:val="20"/>
          <w:szCs w:val="20"/>
        </w:rPr>
        <w:t xml:space="preserve">komputer działający, jako Serwer </w:t>
      </w:r>
      <w:r w:rsidRPr="004011AD">
        <w:rPr>
          <w:sz w:val="20"/>
          <w:szCs w:val="20"/>
        </w:rPr>
        <w:t xml:space="preserve">(wraz z urządzeniem podtrzymującym zasilanie typu UPS, systemem operacyjnym, systemem wykonywania bezpiecznych kopii zapasowych, odpowiednimi zabezpieczeniami informatycznymi oraz innymi elementami zapewniającymi ciągłość działania), na którym Wykonawca zainstaluje i uruchomi </w:t>
      </w:r>
      <w:r w:rsidRPr="004011AD">
        <w:rPr>
          <w:b/>
          <w:bCs/>
          <w:sz w:val="20"/>
          <w:szCs w:val="20"/>
        </w:rPr>
        <w:t xml:space="preserve">Oprogramowanie Zarządzające </w:t>
      </w:r>
      <w:r w:rsidRPr="004011AD">
        <w:rPr>
          <w:sz w:val="20"/>
          <w:szCs w:val="20"/>
        </w:rPr>
        <w:t xml:space="preserve">odpowiedzialne za działanie </w:t>
      </w:r>
      <w:r w:rsidRPr="004011AD">
        <w:rPr>
          <w:b/>
          <w:bCs/>
          <w:sz w:val="20"/>
          <w:szCs w:val="20"/>
        </w:rPr>
        <w:t xml:space="preserve">Systemu sterowania. </w:t>
      </w:r>
    </w:p>
    <w:p w14:paraId="134F4AEF" w14:textId="77777777" w:rsidR="004011AD" w:rsidRPr="004011AD" w:rsidRDefault="004011AD" w:rsidP="004011AD">
      <w:pPr>
        <w:pStyle w:val="Default"/>
        <w:numPr>
          <w:ilvl w:val="0"/>
          <w:numId w:val="6"/>
        </w:numPr>
        <w:rPr>
          <w:rFonts w:asciiTheme="minorHAnsi" w:eastAsia="Times New Roman" w:hAnsiTheme="minorHAnsi" w:cstheme="minorHAnsi"/>
          <w:iCs/>
          <w:color w:val="auto"/>
          <w:sz w:val="20"/>
          <w:szCs w:val="20"/>
          <w:lang w:eastAsia="pl-PL"/>
        </w:rPr>
      </w:pPr>
      <w:r w:rsidRPr="004011AD">
        <w:rPr>
          <w:b/>
          <w:bCs/>
          <w:sz w:val="20"/>
          <w:szCs w:val="20"/>
        </w:rPr>
        <w:t>W pełni funkcjonujący Serwer wraz z Oprogramowaniem Zarządzającym, należy zainstalować w siedzibie Zamawiającego</w:t>
      </w:r>
      <w:r w:rsidRPr="004011AD">
        <w:rPr>
          <w:sz w:val="20"/>
          <w:szCs w:val="20"/>
        </w:rPr>
        <w:t>.</w:t>
      </w:r>
    </w:p>
    <w:p w14:paraId="63FA7668" w14:textId="77777777" w:rsidR="004011AD" w:rsidRPr="001C348B" w:rsidRDefault="004011AD" w:rsidP="004011AD">
      <w:pPr>
        <w:pStyle w:val="Default"/>
        <w:numPr>
          <w:ilvl w:val="0"/>
          <w:numId w:val="6"/>
        </w:numPr>
        <w:spacing w:after="76"/>
        <w:rPr>
          <w:sz w:val="20"/>
          <w:szCs w:val="20"/>
        </w:rPr>
      </w:pPr>
      <w:r w:rsidRPr="001C348B">
        <w:rPr>
          <w:b/>
          <w:bCs/>
          <w:sz w:val="20"/>
          <w:szCs w:val="20"/>
        </w:rPr>
        <w:t xml:space="preserve">Serwer </w:t>
      </w:r>
      <w:r w:rsidRPr="001C348B">
        <w:rPr>
          <w:sz w:val="20"/>
          <w:szCs w:val="20"/>
        </w:rPr>
        <w:t xml:space="preserve">musi posiadać parametry wystarczające do prawidłowego działania </w:t>
      </w:r>
      <w:r w:rsidRPr="001C348B">
        <w:rPr>
          <w:b/>
          <w:bCs/>
          <w:sz w:val="20"/>
          <w:szCs w:val="20"/>
        </w:rPr>
        <w:t xml:space="preserve">Systemu sterowania </w:t>
      </w:r>
      <w:r w:rsidRPr="001C348B">
        <w:rPr>
          <w:sz w:val="20"/>
          <w:szCs w:val="20"/>
        </w:rPr>
        <w:t xml:space="preserve">w okresie udzielonej gwarancji. </w:t>
      </w:r>
    </w:p>
    <w:p w14:paraId="1A9D6DD8" w14:textId="77777777" w:rsidR="001C348B" w:rsidRPr="001C348B" w:rsidRDefault="001C348B" w:rsidP="001C348B">
      <w:pPr>
        <w:pStyle w:val="Default"/>
        <w:spacing w:after="76"/>
        <w:ind w:left="1440"/>
        <w:jc w:val="both"/>
        <w:rPr>
          <w:sz w:val="20"/>
          <w:szCs w:val="20"/>
        </w:rPr>
      </w:pPr>
      <w:r w:rsidRPr="001C348B">
        <w:rPr>
          <w:sz w:val="20"/>
          <w:szCs w:val="20"/>
        </w:rPr>
        <w:t>Min. parametry serwera:</w:t>
      </w:r>
    </w:p>
    <w:p w14:paraId="248BA6D3" w14:textId="77777777" w:rsidR="001C348B" w:rsidRPr="001C348B" w:rsidRDefault="001C348B" w:rsidP="001C348B">
      <w:pPr>
        <w:pStyle w:val="Default"/>
        <w:numPr>
          <w:ilvl w:val="1"/>
          <w:numId w:val="6"/>
        </w:numPr>
        <w:spacing w:after="76"/>
        <w:jc w:val="both"/>
        <w:rPr>
          <w:sz w:val="20"/>
          <w:szCs w:val="20"/>
        </w:rPr>
      </w:pPr>
      <w:r w:rsidRPr="001C348B">
        <w:rPr>
          <w:sz w:val="20"/>
          <w:szCs w:val="20"/>
        </w:rPr>
        <w:t>System operacyjny</w:t>
      </w:r>
    </w:p>
    <w:p w14:paraId="1C8BBEB4" w14:textId="77777777" w:rsidR="001C348B" w:rsidRPr="001C348B" w:rsidRDefault="001C348B" w:rsidP="001C348B">
      <w:pPr>
        <w:pStyle w:val="Default"/>
        <w:spacing w:after="76"/>
        <w:ind w:left="1440"/>
        <w:jc w:val="both"/>
        <w:rPr>
          <w:sz w:val="20"/>
          <w:szCs w:val="20"/>
        </w:rPr>
      </w:pPr>
      <w:r w:rsidRPr="001C348B">
        <w:rPr>
          <w:sz w:val="20"/>
          <w:szCs w:val="20"/>
        </w:rPr>
        <w:t xml:space="preserve">Najnowszy stabilny 64 bitowy system operacyjny w języku polskim, przeznaczony na stacje serwerowe z licencją na 16 rdzeni, w pełni obsługujący pracę w domenie i kontrolę użytkowników w technologii </w:t>
      </w:r>
      <w:proofErr w:type="spellStart"/>
      <w:r w:rsidRPr="001C348B">
        <w:rPr>
          <w:sz w:val="20"/>
          <w:szCs w:val="20"/>
        </w:rPr>
        <w:t>ActiveDirectory</w:t>
      </w:r>
      <w:proofErr w:type="spellEnd"/>
      <w:r w:rsidRPr="001C348B">
        <w:rPr>
          <w:sz w:val="20"/>
          <w:szCs w:val="20"/>
        </w:rPr>
        <w:t xml:space="preserve">, scentralizowane zarządzanie oprogramowaniem i konfigurację systemu w technologii </w:t>
      </w:r>
      <w:proofErr w:type="spellStart"/>
      <w:r w:rsidRPr="001C348B">
        <w:rPr>
          <w:sz w:val="20"/>
          <w:szCs w:val="20"/>
        </w:rPr>
        <w:t>Group</w:t>
      </w:r>
      <w:proofErr w:type="spellEnd"/>
      <w:r w:rsidRPr="001C348B">
        <w:rPr>
          <w:sz w:val="20"/>
          <w:szCs w:val="20"/>
        </w:rPr>
        <w:t xml:space="preserve"> Policy.</w:t>
      </w:r>
    </w:p>
    <w:p w14:paraId="381FAEE5" w14:textId="77777777" w:rsidR="001C348B" w:rsidRPr="001C348B" w:rsidRDefault="001C348B" w:rsidP="001C348B">
      <w:pPr>
        <w:pStyle w:val="Default"/>
        <w:numPr>
          <w:ilvl w:val="1"/>
          <w:numId w:val="6"/>
        </w:numPr>
        <w:spacing w:after="76"/>
        <w:jc w:val="both"/>
        <w:rPr>
          <w:sz w:val="20"/>
          <w:szCs w:val="20"/>
        </w:rPr>
      </w:pPr>
      <w:r w:rsidRPr="001C348B">
        <w:rPr>
          <w:sz w:val="20"/>
          <w:szCs w:val="20"/>
        </w:rPr>
        <w:t>Procesor:</w:t>
      </w:r>
    </w:p>
    <w:p w14:paraId="3285672D" w14:textId="77777777" w:rsidR="001C348B" w:rsidRPr="001C348B" w:rsidRDefault="001C348B" w:rsidP="001C348B">
      <w:pPr>
        <w:pStyle w:val="Default"/>
        <w:spacing w:after="76"/>
        <w:ind w:left="1440"/>
        <w:jc w:val="both"/>
        <w:rPr>
          <w:sz w:val="20"/>
          <w:szCs w:val="20"/>
        </w:rPr>
      </w:pPr>
      <w:r w:rsidRPr="001C348B">
        <w:rPr>
          <w:sz w:val="20"/>
          <w:szCs w:val="20"/>
        </w:rPr>
        <w:t xml:space="preserve">Procesor min. sześciordzeniowy klasy x86 dedykowane do pracy z zaoferowanym serwerem umożliwiający osiągnięcie wyniku min. 39.5 punktów w kategorii „Base </w:t>
      </w:r>
      <w:proofErr w:type="spellStart"/>
      <w:r w:rsidRPr="001C348B">
        <w:rPr>
          <w:sz w:val="20"/>
          <w:szCs w:val="20"/>
        </w:rPr>
        <w:t>Result</w:t>
      </w:r>
      <w:proofErr w:type="spellEnd"/>
      <w:r w:rsidRPr="001C348B">
        <w:rPr>
          <w:sz w:val="20"/>
          <w:szCs w:val="20"/>
        </w:rPr>
        <w:t xml:space="preserve">” w teście SPEC „CPU2017 </w:t>
      </w:r>
      <w:proofErr w:type="spellStart"/>
      <w:r w:rsidRPr="001C348B">
        <w:rPr>
          <w:sz w:val="20"/>
          <w:szCs w:val="20"/>
        </w:rPr>
        <w:t>Integer</w:t>
      </w:r>
      <w:proofErr w:type="spellEnd"/>
      <w:r w:rsidRPr="001C348B">
        <w:rPr>
          <w:sz w:val="20"/>
          <w:szCs w:val="20"/>
        </w:rPr>
        <w:t xml:space="preserve"> </w:t>
      </w:r>
      <w:proofErr w:type="spellStart"/>
      <w:r w:rsidRPr="001C348B">
        <w:rPr>
          <w:sz w:val="20"/>
          <w:szCs w:val="20"/>
        </w:rPr>
        <w:t>Rates</w:t>
      </w:r>
      <w:proofErr w:type="spellEnd"/>
      <w:r w:rsidRPr="001C348B">
        <w:rPr>
          <w:sz w:val="20"/>
          <w:szCs w:val="20"/>
        </w:rPr>
        <w:t>” dostępnym na stronie www.spec.org dla jednego procesora.</w:t>
      </w:r>
    </w:p>
    <w:p w14:paraId="42D3F6F9" w14:textId="77777777" w:rsidR="001C348B" w:rsidRPr="004011AD" w:rsidRDefault="001C348B" w:rsidP="001C348B">
      <w:pPr>
        <w:pStyle w:val="Default"/>
        <w:spacing w:after="76"/>
        <w:ind w:left="1440"/>
        <w:jc w:val="both"/>
        <w:rPr>
          <w:sz w:val="20"/>
          <w:szCs w:val="20"/>
          <w:highlight w:val="yellow"/>
        </w:rPr>
      </w:pPr>
      <w:r w:rsidRPr="001C348B">
        <w:rPr>
          <w:sz w:val="20"/>
          <w:szCs w:val="20"/>
        </w:rPr>
        <w:t>Do umowy należy załączyć wydruk ze strony potwierdzający osiągnięty wynik dla oferowanego modelu serwera.</w:t>
      </w:r>
    </w:p>
    <w:p w14:paraId="58B68F30" w14:textId="77777777" w:rsidR="004011AD" w:rsidRPr="004011AD" w:rsidRDefault="004011AD" w:rsidP="004011AD">
      <w:pPr>
        <w:pStyle w:val="Default"/>
        <w:numPr>
          <w:ilvl w:val="0"/>
          <w:numId w:val="6"/>
        </w:numPr>
        <w:spacing w:after="76"/>
        <w:jc w:val="both"/>
        <w:rPr>
          <w:sz w:val="20"/>
          <w:szCs w:val="20"/>
        </w:rPr>
      </w:pPr>
      <w:r w:rsidRPr="004011AD">
        <w:rPr>
          <w:sz w:val="20"/>
          <w:szCs w:val="20"/>
        </w:rPr>
        <w:t xml:space="preserve">Zamawiający udostępni miejsce, zasilanie w energię elektryczną i łącze internetowe do prawidłowego działania </w:t>
      </w:r>
      <w:r w:rsidRPr="004011AD">
        <w:rPr>
          <w:b/>
          <w:bCs/>
          <w:sz w:val="20"/>
          <w:szCs w:val="20"/>
        </w:rPr>
        <w:t>Serwera</w:t>
      </w:r>
      <w:r w:rsidRPr="004011AD">
        <w:rPr>
          <w:sz w:val="20"/>
          <w:szCs w:val="20"/>
        </w:rPr>
        <w:t xml:space="preserve">. </w:t>
      </w:r>
    </w:p>
    <w:p w14:paraId="6EA01161" w14:textId="77777777" w:rsidR="004011AD" w:rsidRPr="004011AD" w:rsidRDefault="004011AD" w:rsidP="004011AD">
      <w:pPr>
        <w:pStyle w:val="Default"/>
        <w:numPr>
          <w:ilvl w:val="0"/>
          <w:numId w:val="6"/>
        </w:numPr>
        <w:jc w:val="both"/>
        <w:rPr>
          <w:sz w:val="20"/>
          <w:szCs w:val="20"/>
        </w:rPr>
      </w:pPr>
      <w:r w:rsidRPr="004011AD">
        <w:rPr>
          <w:b/>
          <w:bCs/>
          <w:sz w:val="20"/>
          <w:szCs w:val="20"/>
        </w:rPr>
        <w:t xml:space="preserve">System sterowania </w:t>
      </w:r>
      <w:r w:rsidRPr="004011AD">
        <w:rPr>
          <w:sz w:val="20"/>
          <w:szCs w:val="20"/>
        </w:rPr>
        <w:t xml:space="preserve">będzie użytkowany w siedzibie Zamawiającego i musi działać bez jakichkolwiek dodatkowych kosztów (brak kosztów dotyczy również komunikacji pomiędzy </w:t>
      </w:r>
      <w:r w:rsidRPr="004011AD">
        <w:rPr>
          <w:b/>
          <w:bCs/>
          <w:sz w:val="20"/>
          <w:szCs w:val="20"/>
        </w:rPr>
        <w:t xml:space="preserve">Serwerem </w:t>
      </w:r>
      <w:r w:rsidRPr="004011AD">
        <w:rPr>
          <w:sz w:val="20"/>
          <w:szCs w:val="20"/>
        </w:rPr>
        <w:t xml:space="preserve">a </w:t>
      </w:r>
      <w:r w:rsidRPr="004011AD">
        <w:rPr>
          <w:b/>
          <w:bCs/>
          <w:sz w:val="20"/>
          <w:szCs w:val="20"/>
        </w:rPr>
        <w:t>Urządzeniami sterującymi</w:t>
      </w:r>
      <w:r w:rsidRPr="004011AD">
        <w:rPr>
          <w:sz w:val="20"/>
          <w:szCs w:val="20"/>
        </w:rPr>
        <w:t xml:space="preserve">-sterownikami sterującymi oprawami) w okresie udzielonej gwarancji. </w:t>
      </w:r>
    </w:p>
    <w:p w14:paraId="0DC7BA7D" w14:textId="77777777" w:rsidR="004011AD" w:rsidRPr="004011AD" w:rsidRDefault="004011AD" w:rsidP="004011AD">
      <w:pPr>
        <w:pStyle w:val="Default"/>
        <w:numPr>
          <w:ilvl w:val="0"/>
          <w:numId w:val="6"/>
        </w:numPr>
        <w:spacing w:after="88"/>
        <w:jc w:val="both"/>
        <w:rPr>
          <w:sz w:val="20"/>
          <w:szCs w:val="20"/>
        </w:rPr>
      </w:pPr>
      <w:r w:rsidRPr="004011AD">
        <w:rPr>
          <w:sz w:val="20"/>
          <w:szCs w:val="20"/>
        </w:rPr>
        <w:t xml:space="preserve">Wykonawca musi udzielić pisemnej nieograniczonej czasowo (tzw. wieczystej) licencji na uruchomiony w Siedzibie Zamawiającego System Sterowania wraz z jego wszystkimi elementami składowymi. </w:t>
      </w:r>
    </w:p>
    <w:p w14:paraId="424A17D0" w14:textId="77777777" w:rsidR="004011AD" w:rsidRPr="004011AD" w:rsidRDefault="004011AD" w:rsidP="004011AD">
      <w:pPr>
        <w:pStyle w:val="Default"/>
        <w:numPr>
          <w:ilvl w:val="0"/>
          <w:numId w:val="6"/>
        </w:numPr>
        <w:spacing w:after="88"/>
        <w:jc w:val="both"/>
        <w:rPr>
          <w:sz w:val="20"/>
          <w:szCs w:val="20"/>
        </w:rPr>
      </w:pPr>
      <w:r w:rsidRPr="004011AD">
        <w:rPr>
          <w:sz w:val="20"/>
          <w:szCs w:val="20"/>
        </w:rPr>
        <w:t xml:space="preserve">Udzielona licencja musi zapewniać sterowanie dla min. 2500 sztuk opraw oświetleniowych. </w:t>
      </w:r>
    </w:p>
    <w:p w14:paraId="2F806E90" w14:textId="77777777" w:rsidR="004011AD" w:rsidRPr="004011AD" w:rsidRDefault="004011AD" w:rsidP="004011AD">
      <w:pPr>
        <w:pStyle w:val="Default"/>
        <w:numPr>
          <w:ilvl w:val="0"/>
          <w:numId w:val="6"/>
        </w:numPr>
        <w:jc w:val="both"/>
        <w:rPr>
          <w:sz w:val="20"/>
          <w:szCs w:val="20"/>
        </w:rPr>
      </w:pPr>
      <w:r w:rsidRPr="004011AD">
        <w:rPr>
          <w:sz w:val="20"/>
          <w:szCs w:val="20"/>
        </w:rPr>
        <w:t xml:space="preserve">Z uwagi na specyfikę zasilania oświetlenia ulicznego na terenie gminy za pośrednictwem sieci napowietrznych tzw. “skojarzonych” i ograniczonego miejsca w szafach sterujących oświetleniem </w:t>
      </w:r>
      <w:r w:rsidRPr="004011AD">
        <w:rPr>
          <w:sz w:val="20"/>
          <w:szCs w:val="20"/>
        </w:rPr>
        <w:lastRenderedPageBreak/>
        <w:t xml:space="preserve">ulicznym, wymagana jest komunikacja Systemu sterowania pomiędzy </w:t>
      </w:r>
      <w:r w:rsidRPr="004011AD">
        <w:rPr>
          <w:b/>
          <w:bCs/>
          <w:sz w:val="20"/>
          <w:szCs w:val="20"/>
        </w:rPr>
        <w:t xml:space="preserve">Oprogramowaniem Zarządzającym a Urządzeniami sterującymi </w:t>
      </w:r>
      <w:r w:rsidRPr="004011AD">
        <w:rPr>
          <w:sz w:val="20"/>
          <w:szCs w:val="20"/>
        </w:rPr>
        <w:t xml:space="preserve">tylko </w:t>
      </w:r>
      <w:r>
        <w:rPr>
          <w:sz w:val="20"/>
          <w:szCs w:val="20"/>
        </w:rPr>
        <w:t>bezprzewodowo.</w:t>
      </w:r>
      <w:r w:rsidRPr="004011AD">
        <w:rPr>
          <w:sz w:val="20"/>
          <w:szCs w:val="20"/>
        </w:rPr>
        <w:t xml:space="preserve"> </w:t>
      </w:r>
    </w:p>
    <w:p w14:paraId="6D1E68A5" w14:textId="77777777" w:rsidR="004011AD" w:rsidRPr="004011AD" w:rsidRDefault="004011AD" w:rsidP="004011AD">
      <w:pPr>
        <w:pStyle w:val="Default"/>
        <w:ind w:left="360"/>
        <w:rPr>
          <w:rFonts w:asciiTheme="minorHAnsi" w:eastAsia="Times New Roman" w:hAnsiTheme="minorHAnsi" w:cstheme="minorHAnsi"/>
          <w:iCs/>
          <w:color w:val="auto"/>
          <w:sz w:val="20"/>
          <w:lang w:eastAsia="pl-PL"/>
        </w:rPr>
      </w:pPr>
    </w:p>
    <w:p w14:paraId="42A17615" w14:textId="77777777" w:rsidR="0042228E" w:rsidRDefault="0042228E" w:rsidP="00642E5C">
      <w:pPr>
        <w:pStyle w:val="Akapitzlist"/>
        <w:autoSpaceDE w:val="0"/>
        <w:spacing w:line="276" w:lineRule="auto"/>
        <w:ind w:hanging="294"/>
        <w:jc w:val="both"/>
        <w:rPr>
          <w:rFonts w:asciiTheme="minorHAnsi" w:hAnsiTheme="minorHAnsi" w:cstheme="minorHAnsi"/>
          <w:iCs/>
          <w:sz w:val="20"/>
        </w:rPr>
      </w:pPr>
    </w:p>
    <w:p w14:paraId="473BCC16" w14:textId="77777777" w:rsidR="004011AD" w:rsidRPr="004011AD" w:rsidRDefault="004011AD" w:rsidP="004011AD">
      <w:pPr>
        <w:pStyle w:val="Default"/>
        <w:jc w:val="both"/>
        <w:rPr>
          <w:rFonts w:asciiTheme="minorHAnsi" w:hAnsiTheme="minorHAnsi" w:cstheme="minorHAnsi"/>
          <w:sz w:val="20"/>
          <w:szCs w:val="20"/>
        </w:rPr>
      </w:pPr>
      <w:r w:rsidRPr="004011AD">
        <w:rPr>
          <w:rFonts w:asciiTheme="minorHAnsi" w:hAnsiTheme="minorHAnsi" w:cstheme="minorHAnsi"/>
          <w:b/>
          <w:bCs/>
          <w:sz w:val="20"/>
          <w:szCs w:val="20"/>
        </w:rPr>
        <w:t xml:space="preserve">Wymagania funkcjonalność - system sterowania </w:t>
      </w:r>
    </w:p>
    <w:p w14:paraId="5C113445" w14:textId="77777777" w:rsidR="004011AD" w:rsidRPr="004011AD" w:rsidRDefault="004011AD" w:rsidP="004011AD">
      <w:pPr>
        <w:pStyle w:val="Default"/>
        <w:spacing w:after="84"/>
        <w:jc w:val="both"/>
        <w:rPr>
          <w:rFonts w:asciiTheme="minorHAnsi" w:hAnsiTheme="minorHAnsi" w:cstheme="minorHAnsi"/>
          <w:sz w:val="20"/>
          <w:szCs w:val="20"/>
        </w:rPr>
      </w:pPr>
      <w:r w:rsidRPr="004011AD">
        <w:rPr>
          <w:rFonts w:asciiTheme="minorHAnsi" w:hAnsiTheme="minorHAnsi" w:cstheme="minorHAnsi"/>
          <w:sz w:val="20"/>
          <w:szCs w:val="20"/>
        </w:rPr>
        <w:t xml:space="preserve">1. System sterowania musi umożliwiać wgrywanie, aktualizację i zmianę rocznych schematów redukcji (harmonogramów) strumienia świetlnego i mocy sterowanej oprawy (każdej z osobna, jak również w grupie opraw), które umożliwią dopasowanie pracy opraw do dni charakterystycznych w tygodniu/roku (takich jak dzień roboczy, dzień wolny, święto) oraz miejsca ich lokalizacji. </w:t>
      </w:r>
    </w:p>
    <w:p w14:paraId="1B0F1176" w14:textId="77777777" w:rsidR="004011AD" w:rsidRPr="004011AD" w:rsidRDefault="004011AD" w:rsidP="004011AD">
      <w:pPr>
        <w:pStyle w:val="Default"/>
        <w:spacing w:after="84"/>
        <w:jc w:val="both"/>
        <w:rPr>
          <w:rFonts w:asciiTheme="minorHAnsi" w:hAnsiTheme="minorHAnsi" w:cstheme="minorHAnsi"/>
          <w:sz w:val="20"/>
          <w:szCs w:val="20"/>
        </w:rPr>
      </w:pPr>
      <w:r w:rsidRPr="004011AD">
        <w:rPr>
          <w:rFonts w:asciiTheme="minorHAnsi" w:hAnsiTheme="minorHAnsi" w:cstheme="minorHAnsi"/>
          <w:sz w:val="20"/>
          <w:szCs w:val="20"/>
        </w:rPr>
        <w:t xml:space="preserve">2. </w:t>
      </w:r>
      <w:r w:rsidRPr="004011AD">
        <w:rPr>
          <w:rFonts w:asciiTheme="minorHAnsi" w:hAnsiTheme="minorHAnsi" w:cstheme="minorHAnsi"/>
          <w:b/>
          <w:bCs/>
          <w:sz w:val="20"/>
          <w:szCs w:val="20"/>
        </w:rPr>
        <w:t xml:space="preserve">Urządzenia sterujące (sterowniki) </w:t>
      </w:r>
      <w:r w:rsidRPr="004011AD">
        <w:rPr>
          <w:rFonts w:asciiTheme="minorHAnsi" w:hAnsiTheme="minorHAnsi" w:cstheme="minorHAnsi"/>
          <w:sz w:val="20"/>
          <w:szCs w:val="20"/>
        </w:rPr>
        <w:t xml:space="preserve">muszą zapamiętać zaprogramowane schematy redukcji strumienia świetlnego i mocy i realizować schematy redukcji nawet w przypadku awarii </w:t>
      </w:r>
      <w:r w:rsidRPr="004011AD">
        <w:rPr>
          <w:rFonts w:asciiTheme="minorHAnsi" w:hAnsiTheme="minorHAnsi" w:cstheme="minorHAnsi"/>
          <w:b/>
          <w:bCs/>
          <w:sz w:val="20"/>
          <w:szCs w:val="20"/>
        </w:rPr>
        <w:t xml:space="preserve">Systemu Sterowania </w:t>
      </w:r>
      <w:r w:rsidRPr="004011AD">
        <w:rPr>
          <w:rFonts w:asciiTheme="minorHAnsi" w:hAnsiTheme="minorHAnsi" w:cstheme="minorHAnsi"/>
          <w:sz w:val="20"/>
          <w:szCs w:val="20"/>
        </w:rPr>
        <w:t xml:space="preserve">lub braku komunikacji z </w:t>
      </w:r>
      <w:r w:rsidRPr="004011AD">
        <w:rPr>
          <w:rFonts w:asciiTheme="minorHAnsi" w:hAnsiTheme="minorHAnsi" w:cstheme="minorHAnsi"/>
          <w:b/>
          <w:bCs/>
          <w:sz w:val="20"/>
          <w:szCs w:val="20"/>
        </w:rPr>
        <w:t xml:space="preserve">System Sterowania. </w:t>
      </w:r>
    </w:p>
    <w:p w14:paraId="2C1D9FE7" w14:textId="77777777" w:rsidR="004011AD" w:rsidRPr="004011AD" w:rsidRDefault="004011AD" w:rsidP="004011AD">
      <w:pPr>
        <w:pStyle w:val="Default"/>
        <w:spacing w:after="84"/>
        <w:jc w:val="both"/>
        <w:rPr>
          <w:rFonts w:asciiTheme="minorHAnsi" w:hAnsiTheme="minorHAnsi" w:cstheme="minorHAnsi"/>
          <w:sz w:val="20"/>
          <w:szCs w:val="20"/>
        </w:rPr>
      </w:pPr>
      <w:r w:rsidRPr="004011AD">
        <w:rPr>
          <w:rFonts w:asciiTheme="minorHAnsi" w:hAnsiTheme="minorHAnsi" w:cstheme="minorHAnsi"/>
          <w:sz w:val="20"/>
          <w:szCs w:val="20"/>
        </w:rPr>
        <w:t xml:space="preserve">3. Praca </w:t>
      </w:r>
      <w:r w:rsidRPr="004011AD">
        <w:rPr>
          <w:rFonts w:asciiTheme="minorHAnsi" w:hAnsiTheme="minorHAnsi" w:cstheme="minorHAnsi"/>
          <w:b/>
          <w:bCs/>
          <w:sz w:val="20"/>
          <w:szCs w:val="20"/>
        </w:rPr>
        <w:t xml:space="preserve">Urządzeń sterujących </w:t>
      </w:r>
      <w:r w:rsidRPr="004011AD">
        <w:rPr>
          <w:rFonts w:asciiTheme="minorHAnsi" w:hAnsiTheme="minorHAnsi" w:cstheme="minorHAnsi"/>
          <w:sz w:val="20"/>
          <w:szCs w:val="20"/>
        </w:rPr>
        <w:t xml:space="preserve">(sterowników) oprawy ma być synchronizowana z zewnętrznego źródła czasu, tak aby żądane zmiany natężenia oświetlenia i mocy odbywały się jednocześnie we wszystkich oprawach. </w:t>
      </w:r>
    </w:p>
    <w:p w14:paraId="078C3810" w14:textId="77777777" w:rsidR="004011AD" w:rsidRPr="004011AD" w:rsidRDefault="004011AD" w:rsidP="004011AD">
      <w:pPr>
        <w:pStyle w:val="Default"/>
        <w:spacing w:after="84"/>
        <w:jc w:val="both"/>
        <w:rPr>
          <w:rFonts w:asciiTheme="minorHAnsi" w:hAnsiTheme="minorHAnsi" w:cstheme="minorHAnsi"/>
          <w:sz w:val="20"/>
          <w:szCs w:val="20"/>
        </w:rPr>
      </w:pPr>
      <w:r w:rsidRPr="004011AD">
        <w:rPr>
          <w:rFonts w:asciiTheme="minorHAnsi" w:hAnsiTheme="minorHAnsi" w:cstheme="minorHAnsi"/>
          <w:sz w:val="20"/>
          <w:szCs w:val="20"/>
        </w:rPr>
        <w:t xml:space="preserve">4. System sterowania za pośrednictwem </w:t>
      </w:r>
      <w:r w:rsidRPr="004011AD">
        <w:rPr>
          <w:rFonts w:asciiTheme="minorHAnsi" w:hAnsiTheme="minorHAnsi" w:cstheme="minorHAnsi"/>
          <w:b/>
          <w:bCs/>
          <w:sz w:val="20"/>
          <w:szCs w:val="20"/>
        </w:rPr>
        <w:t xml:space="preserve">Urządzeń sterujących </w:t>
      </w:r>
      <w:r w:rsidRPr="004011AD">
        <w:rPr>
          <w:rFonts w:asciiTheme="minorHAnsi" w:hAnsiTheme="minorHAnsi" w:cstheme="minorHAnsi"/>
          <w:sz w:val="20"/>
          <w:szCs w:val="20"/>
        </w:rPr>
        <w:t xml:space="preserve">musi rejestrować, kontrolować i prezentować w formie raportów tabelarycznych (z podziałem na dni/miesiące/rok dla każdej oprawy z osobna) ilość zużytej energii elektrycznej oraz czas świecenia każdej oprawy. </w:t>
      </w:r>
    </w:p>
    <w:p w14:paraId="294F7ACE" w14:textId="77777777" w:rsidR="004011AD" w:rsidRPr="004011AD" w:rsidRDefault="004011AD" w:rsidP="004011AD">
      <w:pPr>
        <w:pStyle w:val="Default"/>
        <w:spacing w:after="84"/>
        <w:jc w:val="both"/>
        <w:rPr>
          <w:rFonts w:asciiTheme="minorHAnsi" w:hAnsiTheme="minorHAnsi" w:cstheme="minorHAnsi"/>
          <w:sz w:val="20"/>
          <w:szCs w:val="20"/>
        </w:rPr>
      </w:pPr>
      <w:r w:rsidRPr="004011AD">
        <w:rPr>
          <w:rFonts w:asciiTheme="minorHAnsi" w:hAnsiTheme="minorHAnsi" w:cstheme="minorHAnsi"/>
          <w:sz w:val="20"/>
          <w:szCs w:val="20"/>
        </w:rPr>
        <w:t xml:space="preserve">5. </w:t>
      </w:r>
      <w:r w:rsidRPr="004011AD">
        <w:rPr>
          <w:rFonts w:asciiTheme="minorHAnsi" w:hAnsiTheme="minorHAnsi" w:cstheme="minorHAnsi"/>
          <w:b/>
          <w:bCs/>
          <w:sz w:val="20"/>
          <w:szCs w:val="20"/>
        </w:rPr>
        <w:t xml:space="preserve">System sterowania </w:t>
      </w:r>
      <w:r w:rsidRPr="004011AD">
        <w:rPr>
          <w:rFonts w:asciiTheme="minorHAnsi" w:hAnsiTheme="minorHAnsi" w:cstheme="minorHAnsi"/>
          <w:sz w:val="20"/>
          <w:szCs w:val="20"/>
        </w:rPr>
        <w:t xml:space="preserve">musi kontrolować działanie opraw i powiadamiać użytkownika (w formie raportów wysyłanych na adres email Zamawiającego) o oprawach niedziałających/wyłączonych/uszkodzonych. </w:t>
      </w:r>
    </w:p>
    <w:p w14:paraId="69270521" w14:textId="77777777" w:rsidR="004011AD" w:rsidRPr="004011AD" w:rsidRDefault="004011AD" w:rsidP="00500B0F">
      <w:pPr>
        <w:pStyle w:val="Default"/>
        <w:jc w:val="both"/>
        <w:rPr>
          <w:rFonts w:asciiTheme="minorHAnsi" w:hAnsiTheme="minorHAnsi" w:cstheme="minorHAnsi"/>
          <w:sz w:val="20"/>
          <w:szCs w:val="20"/>
        </w:rPr>
      </w:pPr>
      <w:r w:rsidRPr="004011AD">
        <w:rPr>
          <w:rFonts w:asciiTheme="minorHAnsi" w:hAnsiTheme="minorHAnsi" w:cstheme="minorHAnsi"/>
          <w:sz w:val="20"/>
          <w:szCs w:val="20"/>
        </w:rPr>
        <w:t xml:space="preserve">6. </w:t>
      </w:r>
      <w:r w:rsidRPr="00552B7F">
        <w:rPr>
          <w:rFonts w:asciiTheme="minorHAnsi" w:hAnsiTheme="minorHAnsi" w:cstheme="minorHAnsi"/>
          <w:b/>
          <w:bCs/>
          <w:sz w:val="20"/>
          <w:szCs w:val="20"/>
        </w:rPr>
        <w:t xml:space="preserve">System sterowania </w:t>
      </w:r>
      <w:r w:rsidRPr="00552B7F">
        <w:rPr>
          <w:rFonts w:asciiTheme="minorHAnsi" w:hAnsiTheme="minorHAnsi" w:cstheme="minorHAnsi"/>
          <w:sz w:val="20"/>
          <w:szCs w:val="20"/>
        </w:rPr>
        <w:t>musi prezentować poszczególne elementy systemu na mapie przestrzennej zgodnie z ich</w:t>
      </w:r>
      <w:r w:rsidR="00500B0F" w:rsidRPr="00552B7F">
        <w:rPr>
          <w:rFonts w:asciiTheme="minorHAnsi" w:hAnsiTheme="minorHAnsi" w:cstheme="minorHAnsi"/>
          <w:sz w:val="20"/>
          <w:szCs w:val="20"/>
        </w:rPr>
        <w:t xml:space="preserve"> współrzędnymi geograficznymi ustalonymi za pośrednictwem zainstalowanego w każdym sterowniku lokalizatora GPS.</w:t>
      </w:r>
    </w:p>
    <w:p w14:paraId="18FCAA18" w14:textId="77777777" w:rsidR="00552B7F" w:rsidRDefault="004011AD" w:rsidP="00552B7F">
      <w:pPr>
        <w:pStyle w:val="Default"/>
        <w:spacing w:after="90"/>
        <w:jc w:val="both"/>
        <w:rPr>
          <w:rFonts w:asciiTheme="minorHAnsi" w:hAnsiTheme="minorHAnsi" w:cstheme="minorHAnsi"/>
          <w:sz w:val="20"/>
          <w:szCs w:val="20"/>
        </w:rPr>
      </w:pPr>
      <w:r w:rsidRPr="004011AD">
        <w:rPr>
          <w:rFonts w:asciiTheme="minorHAnsi" w:hAnsiTheme="minorHAnsi" w:cstheme="minorHAnsi"/>
          <w:sz w:val="20"/>
          <w:szCs w:val="20"/>
        </w:rPr>
        <w:t xml:space="preserve">7. </w:t>
      </w:r>
      <w:r w:rsidR="00552B7F" w:rsidRPr="00552B7F">
        <w:rPr>
          <w:rFonts w:asciiTheme="minorHAnsi" w:hAnsiTheme="minorHAnsi" w:cstheme="minorHAnsi"/>
          <w:b/>
          <w:sz w:val="20"/>
          <w:szCs w:val="20"/>
        </w:rPr>
        <w:t>System sterowania</w:t>
      </w:r>
      <w:r w:rsidR="00552B7F" w:rsidRPr="00552B7F">
        <w:rPr>
          <w:rFonts w:asciiTheme="minorHAnsi" w:hAnsiTheme="minorHAnsi" w:cstheme="minorHAnsi"/>
          <w:sz w:val="20"/>
          <w:szCs w:val="20"/>
        </w:rPr>
        <w:t xml:space="preserve"> musi automatycznie dostosowywać dzi</w:t>
      </w:r>
      <w:r w:rsidR="00552B7F">
        <w:rPr>
          <w:rFonts w:asciiTheme="minorHAnsi" w:hAnsiTheme="minorHAnsi" w:cstheme="minorHAnsi"/>
          <w:sz w:val="20"/>
          <w:szCs w:val="20"/>
        </w:rPr>
        <w:t xml:space="preserve">ałanie opraw oświetleniowych do </w:t>
      </w:r>
      <w:r w:rsidR="00552B7F" w:rsidRPr="00552B7F">
        <w:rPr>
          <w:rFonts w:asciiTheme="minorHAnsi" w:hAnsiTheme="minorHAnsi" w:cstheme="minorHAnsi"/>
          <w:sz w:val="20"/>
          <w:szCs w:val="20"/>
        </w:rPr>
        <w:t>zmiennych sytuacji drogowych, w szczególno</w:t>
      </w:r>
      <w:r w:rsidR="00552B7F">
        <w:rPr>
          <w:rFonts w:asciiTheme="minorHAnsi" w:hAnsiTheme="minorHAnsi" w:cstheme="minorHAnsi"/>
          <w:sz w:val="20"/>
          <w:szCs w:val="20"/>
        </w:rPr>
        <w:t>ści do warunków atmosferycznych</w:t>
      </w:r>
      <w:r w:rsidR="00552B7F" w:rsidRPr="00552B7F">
        <w:rPr>
          <w:rFonts w:asciiTheme="minorHAnsi" w:hAnsiTheme="minorHAnsi" w:cstheme="minorHAnsi"/>
          <w:sz w:val="20"/>
          <w:szCs w:val="20"/>
        </w:rPr>
        <w:t>.</w:t>
      </w:r>
    </w:p>
    <w:p w14:paraId="30160BCC" w14:textId="77777777" w:rsidR="00552B7F" w:rsidRPr="004011AD" w:rsidRDefault="00552B7F" w:rsidP="004011AD">
      <w:pPr>
        <w:pStyle w:val="Default"/>
        <w:spacing w:after="90"/>
        <w:jc w:val="both"/>
        <w:rPr>
          <w:rFonts w:asciiTheme="minorHAnsi" w:hAnsiTheme="minorHAnsi" w:cstheme="minorHAnsi"/>
          <w:sz w:val="20"/>
          <w:szCs w:val="20"/>
        </w:rPr>
      </w:pPr>
      <w:r>
        <w:rPr>
          <w:rFonts w:asciiTheme="minorHAnsi" w:hAnsiTheme="minorHAnsi" w:cstheme="minorHAnsi"/>
          <w:sz w:val="20"/>
          <w:szCs w:val="20"/>
        </w:rPr>
        <w:t xml:space="preserve">8. </w:t>
      </w:r>
      <w:r w:rsidR="004011AD" w:rsidRPr="004011AD">
        <w:rPr>
          <w:rFonts w:asciiTheme="minorHAnsi" w:hAnsiTheme="minorHAnsi" w:cstheme="minorHAnsi"/>
          <w:sz w:val="20"/>
          <w:szCs w:val="20"/>
        </w:rPr>
        <w:t xml:space="preserve">System sterowania musi posiadać polski język interfejsu użytkownika. </w:t>
      </w:r>
    </w:p>
    <w:p w14:paraId="58CF69F9" w14:textId="77777777" w:rsidR="004011AD" w:rsidRPr="004011AD" w:rsidRDefault="00552B7F" w:rsidP="005E3069">
      <w:pPr>
        <w:pStyle w:val="Default"/>
        <w:spacing w:after="90"/>
        <w:jc w:val="both"/>
        <w:rPr>
          <w:rFonts w:asciiTheme="minorHAnsi" w:hAnsiTheme="minorHAnsi" w:cstheme="minorHAnsi"/>
          <w:sz w:val="20"/>
          <w:szCs w:val="20"/>
        </w:rPr>
      </w:pPr>
      <w:r>
        <w:rPr>
          <w:rFonts w:asciiTheme="minorHAnsi" w:hAnsiTheme="minorHAnsi" w:cstheme="minorHAnsi"/>
          <w:sz w:val="20"/>
          <w:szCs w:val="20"/>
        </w:rPr>
        <w:t>9</w:t>
      </w:r>
      <w:r w:rsidR="004011AD" w:rsidRPr="004011AD">
        <w:rPr>
          <w:rFonts w:asciiTheme="minorHAnsi" w:hAnsiTheme="minorHAnsi" w:cstheme="minorHAnsi"/>
          <w:sz w:val="20"/>
          <w:szCs w:val="20"/>
        </w:rPr>
        <w:t xml:space="preserve">. System sterowania musi być dostępny z komputera wyposażonego w przeglądarkę internetową i posiadającego dostęp do </w:t>
      </w:r>
      <w:r w:rsidR="004011AD" w:rsidRPr="004011AD">
        <w:rPr>
          <w:rFonts w:asciiTheme="minorHAnsi" w:hAnsiTheme="minorHAnsi" w:cstheme="minorHAnsi"/>
          <w:b/>
          <w:bCs/>
          <w:sz w:val="20"/>
          <w:szCs w:val="20"/>
        </w:rPr>
        <w:t xml:space="preserve">Intranetu </w:t>
      </w:r>
      <w:r w:rsidR="004011AD" w:rsidRPr="004011AD">
        <w:rPr>
          <w:rFonts w:asciiTheme="minorHAnsi" w:hAnsiTheme="minorHAnsi" w:cstheme="minorHAnsi"/>
          <w:sz w:val="20"/>
          <w:szCs w:val="20"/>
        </w:rPr>
        <w:t>Zam</w:t>
      </w:r>
      <w:r w:rsidR="005E3069">
        <w:rPr>
          <w:rFonts w:asciiTheme="minorHAnsi" w:hAnsiTheme="minorHAnsi" w:cstheme="minorHAnsi"/>
          <w:sz w:val="20"/>
          <w:szCs w:val="20"/>
        </w:rPr>
        <w:t xml:space="preserve">awiającego (sieci wewnętrznej) poprzez wprowadzenie loginu i </w:t>
      </w:r>
      <w:r w:rsidR="005E3069" w:rsidRPr="005E3069">
        <w:rPr>
          <w:rFonts w:asciiTheme="minorHAnsi" w:hAnsiTheme="minorHAnsi" w:cstheme="minorHAnsi"/>
          <w:sz w:val="20"/>
          <w:szCs w:val="20"/>
        </w:rPr>
        <w:t>hasła. Komunikacja z Systemem sterowania musi odbywać si</w:t>
      </w:r>
      <w:r w:rsidR="005E3069">
        <w:rPr>
          <w:rFonts w:asciiTheme="minorHAnsi" w:hAnsiTheme="minorHAnsi" w:cstheme="minorHAnsi"/>
          <w:sz w:val="20"/>
          <w:szCs w:val="20"/>
        </w:rPr>
        <w:t xml:space="preserve">ę za pośrednictwem szyfrowanego </w:t>
      </w:r>
      <w:r w:rsidR="005E3069" w:rsidRPr="005E3069">
        <w:rPr>
          <w:rFonts w:asciiTheme="minorHAnsi" w:hAnsiTheme="minorHAnsi" w:cstheme="minorHAnsi"/>
          <w:sz w:val="20"/>
          <w:szCs w:val="20"/>
        </w:rPr>
        <w:t>połączenia</w:t>
      </w:r>
      <w:r w:rsidR="005E3069">
        <w:rPr>
          <w:rFonts w:asciiTheme="minorHAnsi" w:hAnsiTheme="minorHAnsi" w:cstheme="minorHAnsi"/>
          <w:sz w:val="20"/>
          <w:szCs w:val="20"/>
        </w:rPr>
        <w:t>.</w:t>
      </w:r>
    </w:p>
    <w:p w14:paraId="28215FA2" w14:textId="77777777" w:rsidR="004011AD" w:rsidRPr="004011AD" w:rsidRDefault="00552B7F" w:rsidP="004011AD">
      <w:pPr>
        <w:pStyle w:val="Default"/>
        <w:spacing w:after="90"/>
        <w:jc w:val="both"/>
        <w:rPr>
          <w:rFonts w:asciiTheme="minorHAnsi" w:hAnsiTheme="minorHAnsi" w:cstheme="minorHAnsi"/>
          <w:sz w:val="20"/>
          <w:szCs w:val="20"/>
        </w:rPr>
      </w:pPr>
      <w:r>
        <w:rPr>
          <w:rFonts w:asciiTheme="minorHAnsi" w:hAnsiTheme="minorHAnsi" w:cstheme="minorHAnsi"/>
          <w:sz w:val="20"/>
          <w:szCs w:val="20"/>
        </w:rPr>
        <w:t>10</w:t>
      </w:r>
      <w:r w:rsidR="004011AD" w:rsidRPr="004011AD">
        <w:rPr>
          <w:rFonts w:asciiTheme="minorHAnsi" w:hAnsiTheme="minorHAnsi" w:cstheme="minorHAnsi"/>
          <w:sz w:val="20"/>
          <w:szCs w:val="20"/>
        </w:rPr>
        <w:t xml:space="preserve">. </w:t>
      </w:r>
      <w:r w:rsidR="004011AD" w:rsidRPr="004011AD">
        <w:rPr>
          <w:rFonts w:asciiTheme="minorHAnsi" w:hAnsiTheme="minorHAnsi" w:cstheme="minorHAnsi"/>
          <w:b/>
          <w:bCs/>
          <w:sz w:val="20"/>
          <w:szCs w:val="20"/>
        </w:rPr>
        <w:t xml:space="preserve">System sterowania </w:t>
      </w:r>
      <w:r w:rsidR="004011AD" w:rsidRPr="004011AD">
        <w:rPr>
          <w:rFonts w:asciiTheme="minorHAnsi" w:hAnsiTheme="minorHAnsi" w:cstheme="minorHAnsi"/>
          <w:sz w:val="20"/>
          <w:szCs w:val="20"/>
        </w:rPr>
        <w:t xml:space="preserve">musi być tzw. „otwarty”, czyli umożliwiać współpracę z różnymi typami i modelami opraw (wyposażonych w wyjście zewnętrzne typu </w:t>
      </w:r>
      <w:proofErr w:type="spellStart"/>
      <w:r w:rsidR="004011AD" w:rsidRPr="004011AD">
        <w:rPr>
          <w:rFonts w:asciiTheme="minorHAnsi" w:hAnsiTheme="minorHAnsi" w:cstheme="minorHAnsi"/>
          <w:sz w:val="20"/>
          <w:szCs w:val="20"/>
        </w:rPr>
        <w:t>Nema</w:t>
      </w:r>
      <w:proofErr w:type="spellEnd"/>
      <w:r w:rsidR="004011AD" w:rsidRPr="004011AD">
        <w:rPr>
          <w:rFonts w:asciiTheme="minorHAnsi" w:hAnsiTheme="minorHAnsi" w:cstheme="minorHAnsi"/>
          <w:sz w:val="20"/>
          <w:szCs w:val="20"/>
        </w:rPr>
        <w:t xml:space="preserve"> </w:t>
      </w:r>
      <w:proofErr w:type="spellStart"/>
      <w:r w:rsidR="004011AD" w:rsidRPr="004011AD">
        <w:rPr>
          <w:rFonts w:asciiTheme="minorHAnsi" w:hAnsiTheme="minorHAnsi" w:cstheme="minorHAnsi"/>
          <w:sz w:val="20"/>
          <w:szCs w:val="20"/>
        </w:rPr>
        <w:t>Socket</w:t>
      </w:r>
      <w:proofErr w:type="spellEnd"/>
      <w:r w:rsidR="004011AD" w:rsidRPr="004011AD">
        <w:rPr>
          <w:rFonts w:asciiTheme="minorHAnsi" w:hAnsiTheme="minorHAnsi" w:cstheme="minorHAnsi"/>
          <w:sz w:val="20"/>
          <w:szCs w:val="20"/>
        </w:rPr>
        <w:t xml:space="preserve"> 7 pin lub </w:t>
      </w:r>
      <w:proofErr w:type="spellStart"/>
      <w:r w:rsidR="004011AD" w:rsidRPr="004011AD">
        <w:rPr>
          <w:rFonts w:asciiTheme="minorHAnsi" w:hAnsiTheme="minorHAnsi" w:cstheme="minorHAnsi"/>
          <w:sz w:val="20"/>
          <w:szCs w:val="20"/>
        </w:rPr>
        <w:t>Zhaga</w:t>
      </w:r>
      <w:proofErr w:type="spellEnd"/>
      <w:r w:rsidR="004011AD" w:rsidRPr="004011AD">
        <w:rPr>
          <w:rFonts w:asciiTheme="minorHAnsi" w:hAnsiTheme="minorHAnsi" w:cstheme="minorHAnsi"/>
          <w:sz w:val="20"/>
          <w:szCs w:val="20"/>
        </w:rPr>
        <w:t xml:space="preserve"> (</w:t>
      </w:r>
      <w:proofErr w:type="spellStart"/>
      <w:r w:rsidR="00FE5BFE">
        <w:rPr>
          <w:rFonts w:asciiTheme="minorHAnsi" w:hAnsiTheme="minorHAnsi" w:cstheme="minorHAnsi"/>
          <w:sz w:val="20"/>
          <w:szCs w:val="20"/>
        </w:rPr>
        <w:t>Book</w:t>
      </w:r>
      <w:proofErr w:type="spellEnd"/>
      <w:r w:rsidR="00FE5BFE">
        <w:rPr>
          <w:rFonts w:asciiTheme="minorHAnsi" w:hAnsiTheme="minorHAnsi" w:cstheme="minorHAnsi"/>
          <w:sz w:val="20"/>
          <w:szCs w:val="20"/>
        </w:rPr>
        <w:t xml:space="preserve"> 18</w:t>
      </w:r>
      <w:r w:rsidR="004011AD" w:rsidRPr="004011AD">
        <w:rPr>
          <w:rFonts w:asciiTheme="minorHAnsi" w:hAnsiTheme="minorHAnsi" w:cstheme="minorHAnsi"/>
          <w:sz w:val="20"/>
          <w:szCs w:val="20"/>
        </w:rPr>
        <w:t xml:space="preserve">) umożliwiające dostęp do interfejsu DALI oraz z uwagi na zapewnienie pełnej komunikacji innych systemów sterowania oświetlenia ulicznego oraz innych systemów nadrzędnych, które mogą w przyszłości być dostarczone do Zamawiającego w kolejnych inwestycjach, Wykonawca musi dla instalowanego systemu sterowania udostępnić - API (ang. </w:t>
      </w:r>
      <w:proofErr w:type="spellStart"/>
      <w:r w:rsidR="004011AD" w:rsidRPr="004011AD">
        <w:rPr>
          <w:rFonts w:asciiTheme="minorHAnsi" w:hAnsiTheme="minorHAnsi" w:cstheme="minorHAnsi"/>
          <w:sz w:val="20"/>
          <w:szCs w:val="20"/>
        </w:rPr>
        <w:t>application</w:t>
      </w:r>
      <w:proofErr w:type="spellEnd"/>
      <w:r w:rsidR="004011AD" w:rsidRPr="004011AD">
        <w:rPr>
          <w:rFonts w:asciiTheme="minorHAnsi" w:hAnsiTheme="minorHAnsi" w:cstheme="minorHAnsi"/>
          <w:sz w:val="20"/>
          <w:szCs w:val="20"/>
        </w:rPr>
        <w:t xml:space="preserve"> </w:t>
      </w:r>
      <w:proofErr w:type="spellStart"/>
      <w:r w:rsidR="004011AD" w:rsidRPr="004011AD">
        <w:rPr>
          <w:rFonts w:asciiTheme="minorHAnsi" w:hAnsiTheme="minorHAnsi" w:cstheme="minorHAnsi"/>
          <w:sz w:val="20"/>
          <w:szCs w:val="20"/>
        </w:rPr>
        <w:t>programming</w:t>
      </w:r>
      <w:proofErr w:type="spellEnd"/>
      <w:r w:rsidR="004011AD" w:rsidRPr="004011AD">
        <w:rPr>
          <w:rFonts w:asciiTheme="minorHAnsi" w:hAnsiTheme="minorHAnsi" w:cstheme="minorHAnsi"/>
          <w:sz w:val="20"/>
          <w:szCs w:val="20"/>
        </w:rPr>
        <w:t xml:space="preserve"> </w:t>
      </w:r>
      <w:proofErr w:type="spellStart"/>
      <w:r w:rsidR="004011AD" w:rsidRPr="004011AD">
        <w:rPr>
          <w:rFonts w:asciiTheme="minorHAnsi" w:hAnsiTheme="minorHAnsi" w:cstheme="minorHAnsi"/>
          <w:sz w:val="20"/>
          <w:szCs w:val="20"/>
        </w:rPr>
        <w:t>interface</w:t>
      </w:r>
      <w:proofErr w:type="spellEnd"/>
      <w:r w:rsidR="004011AD" w:rsidRPr="004011AD">
        <w:rPr>
          <w:rFonts w:asciiTheme="minorHAnsi" w:hAnsiTheme="minorHAnsi" w:cstheme="minorHAnsi"/>
          <w:sz w:val="20"/>
          <w:szCs w:val="20"/>
        </w:rPr>
        <w:t xml:space="preserve">) – interfejs programisty - zgodne z architekturą REST (ang. </w:t>
      </w:r>
      <w:proofErr w:type="spellStart"/>
      <w:r w:rsidR="004011AD" w:rsidRPr="004011AD">
        <w:rPr>
          <w:rFonts w:asciiTheme="minorHAnsi" w:hAnsiTheme="minorHAnsi" w:cstheme="minorHAnsi"/>
          <w:sz w:val="20"/>
          <w:szCs w:val="20"/>
        </w:rPr>
        <w:t>Representational</w:t>
      </w:r>
      <w:proofErr w:type="spellEnd"/>
      <w:r w:rsidR="004011AD" w:rsidRPr="004011AD">
        <w:rPr>
          <w:rFonts w:asciiTheme="minorHAnsi" w:hAnsiTheme="minorHAnsi" w:cstheme="minorHAnsi"/>
          <w:sz w:val="20"/>
          <w:szCs w:val="20"/>
        </w:rPr>
        <w:t xml:space="preserve"> </w:t>
      </w:r>
      <w:proofErr w:type="spellStart"/>
      <w:r w:rsidR="004011AD" w:rsidRPr="004011AD">
        <w:rPr>
          <w:rFonts w:asciiTheme="minorHAnsi" w:hAnsiTheme="minorHAnsi" w:cstheme="minorHAnsi"/>
          <w:sz w:val="20"/>
          <w:szCs w:val="20"/>
        </w:rPr>
        <w:t>State</w:t>
      </w:r>
      <w:proofErr w:type="spellEnd"/>
      <w:r w:rsidR="004011AD" w:rsidRPr="004011AD">
        <w:rPr>
          <w:rFonts w:asciiTheme="minorHAnsi" w:hAnsiTheme="minorHAnsi" w:cstheme="minorHAnsi"/>
          <w:sz w:val="20"/>
          <w:szCs w:val="20"/>
        </w:rPr>
        <w:t xml:space="preserve"> Transfer) wraz z kompletną dokumentacją API. Udostępnione API (interfejs programisty) będzie przetestowane przez Zamawiającego przed podpisaniem końcowego protokołu odbioru w zakresie wymagane funkcjonalności. </w:t>
      </w:r>
    </w:p>
    <w:p w14:paraId="235E8C17" w14:textId="77777777" w:rsidR="004011AD" w:rsidRPr="009970D5" w:rsidRDefault="00552B7F" w:rsidP="009970D5">
      <w:pPr>
        <w:pStyle w:val="Default"/>
        <w:jc w:val="both"/>
        <w:rPr>
          <w:rFonts w:asciiTheme="minorHAnsi" w:hAnsiTheme="minorHAnsi" w:cstheme="minorHAnsi"/>
          <w:sz w:val="20"/>
          <w:szCs w:val="20"/>
        </w:rPr>
      </w:pPr>
      <w:r>
        <w:rPr>
          <w:rFonts w:asciiTheme="minorHAnsi" w:hAnsiTheme="minorHAnsi" w:cstheme="minorHAnsi"/>
          <w:sz w:val="20"/>
          <w:szCs w:val="20"/>
        </w:rPr>
        <w:t>11</w:t>
      </w:r>
      <w:r w:rsidR="004011AD" w:rsidRPr="004011AD">
        <w:rPr>
          <w:rFonts w:asciiTheme="minorHAnsi" w:hAnsiTheme="minorHAnsi" w:cstheme="minorHAnsi"/>
          <w:sz w:val="20"/>
          <w:szCs w:val="20"/>
        </w:rPr>
        <w:t xml:space="preserve">. W przypadku braku dostępu do systemu sterowania (np. braku komunikacji, awarii serwera, itp.) infrastruktura oświetlenia ulicznego musi nadal działać zapewniając ciągłość świecenia w każdej lokalizacji. Przed odbiorem końcowym Wykonawca przeprowadzi stosowne próby przy udziale Zamawiającego, prezentując spełnienie tych wymagań. </w:t>
      </w:r>
    </w:p>
    <w:p w14:paraId="7D3117B5" w14:textId="77777777" w:rsidR="004011AD" w:rsidRDefault="004011AD" w:rsidP="00642E5C">
      <w:pPr>
        <w:pStyle w:val="Akapitzlist"/>
        <w:autoSpaceDE w:val="0"/>
        <w:spacing w:line="276" w:lineRule="auto"/>
        <w:ind w:hanging="294"/>
        <w:jc w:val="both"/>
        <w:rPr>
          <w:rFonts w:asciiTheme="minorHAnsi" w:hAnsiTheme="minorHAnsi" w:cstheme="minorHAnsi"/>
          <w:iCs/>
          <w:sz w:val="20"/>
        </w:rPr>
      </w:pPr>
    </w:p>
    <w:p w14:paraId="5F677449" w14:textId="77777777" w:rsidR="00642E5C" w:rsidRPr="009970D5" w:rsidRDefault="00642E5C" w:rsidP="009970D5">
      <w:pPr>
        <w:pStyle w:val="Default"/>
        <w:rPr>
          <w:b/>
          <w:bCs/>
          <w:sz w:val="23"/>
          <w:szCs w:val="23"/>
        </w:rPr>
      </w:pPr>
      <w:r w:rsidRPr="009970D5">
        <w:rPr>
          <w:b/>
          <w:bCs/>
          <w:sz w:val="23"/>
          <w:szCs w:val="23"/>
        </w:rPr>
        <w:t>Wymagania dotyczące dostarczanych opraw oświetleniowych:</w:t>
      </w:r>
    </w:p>
    <w:p w14:paraId="1EE50657" w14:textId="77777777" w:rsidR="00642E5C" w:rsidRDefault="00642E5C" w:rsidP="007451E5">
      <w:pPr>
        <w:autoSpaceDE w:val="0"/>
        <w:spacing w:line="276" w:lineRule="auto"/>
        <w:jc w:val="both"/>
        <w:rPr>
          <w:rFonts w:asciiTheme="minorHAnsi" w:hAnsiTheme="minorHAnsi" w:cstheme="minorHAnsi"/>
          <w:iCs/>
          <w:sz w:val="20"/>
        </w:rPr>
      </w:pPr>
    </w:p>
    <w:p w14:paraId="5330E7B5" w14:textId="77777777" w:rsidR="009970D5" w:rsidRPr="009970D5" w:rsidRDefault="009970D5" w:rsidP="007451E5">
      <w:pPr>
        <w:autoSpaceDE w:val="0"/>
        <w:spacing w:line="276" w:lineRule="auto"/>
        <w:jc w:val="both"/>
        <w:rPr>
          <w:rFonts w:asciiTheme="minorHAnsi" w:hAnsiTheme="minorHAnsi" w:cstheme="minorHAnsi"/>
          <w:iCs/>
          <w:sz w:val="20"/>
          <w:szCs w:val="20"/>
        </w:rPr>
      </w:pPr>
      <w:r w:rsidRPr="009970D5">
        <w:rPr>
          <w:rFonts w:asciiTheme="minorHAnsi" w:hAnsiTheme="minorHAnsi" w:cstheme="minorHAnsi"/>
          <w:sz w:val="20"/>
          <w:szCs w:val="20"/>
        </w:rPr>
        <w:t>Oprawy oświetleniowe ze źródłami LED o następujących parametrach i własnościach:</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4241"/>
        <w:gridCol w:w="4740"/>
      </w:tblGrid>
      <w:tr w:rsidR="006B773C" w14:paraId="74B3D23C" w14:textId="77777777" w:rsidTr="00500B0F">
        <w:trPr>
          <w:trHeight w:hRule="exact" w:val="451"/>
        </w:trPr>
        <w:tc>
          <w:tcPr>
            <w:tcW w:w="355" w:type="dxa"/>
          </w:tcPr>
          <w:p w14:paraId="1635FC20" w14:textId="77777777" w:rsidR="006B773C" w:rsidRPr="00AC58BF" w:rsidRDefault="006B773C" w:rsidP="00500B0F">
            <w:pPr>
              <w:pStyle w:val="TableParagraph"/>
              <w:rPr>
                <w:sz w:val="18"/>
                <w:lang w:val="pl-PL"/>
              </w:rPr>
            </w:pPr>
          </w:p>
          <w:p w14:paraId="30160449" w14:textId="77777777" w:rsidR="006B773C" w:rsidRDefault="006B773C" w:rsidP="00500B0F">
            <w:pPr>
              <w:pStyle w:val="TableParagraph"/>
              <w:ind w:right="63"/>
              <w:jc w:val="right"/>
              <w:rPr>
                <w:sz w:val="18"/>
              </w:rPr>
            </w:pPr>
            <w:proofErr w:type="spellStart"/>
            <w:r>
              <w:rPr>
                <w:sz w:val="18"/>
              </w:rPr>
              <w:t>Lp</w:t>
            </w:r>
            <w:proofErr w:type="spellEnd"/>
            <w:r>
              <w:rPr>
                <w:sz w:val="18"/>
              </w:rPr>
              <w:t>.</w:t>
            </w:r>
          </w:p>
        </w:tc>
        <w:tc>
          <w:tcPr>
            <w:tcW w:w="8981" w:type="dxa"/>
            <w:gridSpan w:val="2"/>
          </w:tcPr>
          <w:p w14:paraId="57AF21E2" w14:textId="77777777" w:rsidR="006B773C" w:rsidRDefault="006B773C" w:rsidP="00500B0F">
            <w:pPr>
              <w:pStyle w:val="TableParagraph"/>
              <w:spacing w:line="219" w:lineRule="exact"/>
              <w:ind w:left="3095" w:right="3093"/>
              <w:jc w:val="center"/>
              <w:rPr>
                <w:b/>
                <w:sz w:val="18"/>
              </w:rPr>
            </w:pPr>
            <w:proofErr w:type="spellStart"/>
            <w:r>
              <w:rPr>
                <w:b/>
                <w:sz w:val="18"/>
              </w:rPr>
              <w:t>Wymagania</w:t>
            </w:r>
            <w:proofErr w:type="spellEnd"/>
            <w:r>
              <w:rPr>
                <w:b/>
                <w:sz w:val="18"/>
              </w:rPr>
              <w:t xml:space="preserve"> </w:t>
            </w:r>
            <w:proofErr w:type="spellStart"/>
            <w:r>
              <w:rPr>
                <w:b/>
                <w:sz w:val="18"/>
              </w:rPr>
              <w:t>ogólne</w:t>
            </w:r>
            <w:proofErr w:type="spellEnd"/>
            <w:r>
              <w:rPr>
                <w:b/>
                <w:sz w:val="18"/>
              </w:rPr>
              <w:t xml:space="preserve"> </w:t>
            </w:r>
            <w:proofErr w:type="spellStart"/>
            <w:r>
              <w:rPr>
                <w:b/>
                <w:sz w:val="18"/>
              </w:rPr>
              <w:t>dotyczące</w:t>
            </w:r>
            <w:proofErr w:type="spellEnd"/>
            <w:r>
              <w:rPr>
                <w:b/>
                <w:sz w:val="18"/>
              </w:rPr>
              <w:t xml:space="preserve"> </w:t>
            </w:r>
            <w:proofErr w:type="spellStart"/>
            <w:r>
              <w:rPr>
                <w:b/>
                <w:sz w:val="18"/>
              </w:rPr>
              <w:t>opraw</w:t>
            </w:r>
            <w:proofErr w:type="spellEnd"/>
          </w:p>
        </w:tc>
      </w:tr>
      <w:tr w:rsidR="006B773C" w14:paraId="7167599E" w14:textId="77777777" w:rsidTr="00500B0F">
        <w:trPr>
          <w:trHeight w:hRule="exact" w:val="473"/>
        </w:trPr>
        <w:tc>
          <w:tcPr>
            <w:tcW w:w="355" w:type="dxa"/>
          </w:tcPr>
          <w:p w14:paraId="319540A8" w14:textId="77777777" w:rsidR="006B773C" w:rsidRDefault="006B773C" w:rsidP="00500B0F">
            <w:pPr>
              <w:pStyle w:val="TableParagraph"/>
              <w:spacing w:before="121"/>
              <w:ind w:right="62"/>
              <w:jc w:val="right"/>
              <w:rPr>
                <w:sz w:val="18"/>
              </w:rPr>
            </w:pPr>
            <w:r>
              <w:rPr>
                <w:sz w:val="18"/>
              </w:rPr>
              <w:t>1</w:t>
            </w:r>
          </w:p>
        </w:tc>
        <w:tc>
          <w:tcPr>
            <w:tcW w:w="8981" w:type="dxa"/>
            <w:gridSpan w:val="2"/>
          </w:tcPr>
          <w:p w14:paraId="45DE466C" w14:textId="77777777" w:rsidR="006B773C" w:rsidRPr="006B773C" w:rsidRDefault="006B773C" w:rsidP="00500B0F">
            <w:pPr>
              <w:pStyle w:val="TableParagraph"/>
              <w:spacing w:before="23"/>
              <w:ind w:left="67"/>
              <w:rPr>
                <w:sz w:val="18"/>
                <w:lang w:val="pl-PL"/>
              </w:rPr>
            </w:pPr>
            <w:r w:rsidRPr="006B773C">
              <w:rPr>
                <w:sz w:val="18"/>
                <w:lang w:val="pl-PL"/>
              </w:rPr>
              <w:t>oprawa nowa wykonana w zakresie obudowy, jako odlew aluminiowy malowany farbami proszkowymi w kolorze RAL</w:t>
            </w:r>
          </w:p>
          <w:p w14:paraId="7B406B75" w14:textId="77777777" w:rsidR="006B773C" w:rsidRDefault="006B773C" w:rsidP="00500B0F">
            <w:pPr>
              <w:pStyle w:val="TableParagraph"/>
              <w:spacing w:before="1"/>
              <w:ind w:left="67"/>
              <w:rPr>
                <w:sz w:val="18"/>
              </w:rPr>
            </w:pPr>
            <w:r w:rsidRPr="00C60BE7">
              <w:rPr>
                <w:sz w:val="18"/>
              </w:rPr>
              <w:t xml:space="preserve">7035 </w:t>
            </w:r>
            <w:proofErr w:type="spellStart"/>
            <w:r w:rsidRPr="00C60BE7">
              <w:rPr>
                <w:sz w:val="18"/>
              </w:rPr>
              <w:t>lub</w:t>
            </w:r>
            <w:proofErr w:type="spellEnd"/>
            <w:r w:rsidRPr="00C60BE7">
              <w:rPr>
                <w:sz w:val="18"/>
              </w:rPr>
              <w:t xml:space="preserve"> 7038</w:t>
            </w:r>
          </w:p>
        </w:tc>
      </w:tr>
      <w:tr w:rsidR="006B773C" w14:paraId="4EA50DC7" w14:textId="77777777" w:rsidTr="00500B0F">
        <w:trPr>
          <w:trHeight w:hRule="exact" w:val="252"/>
        </w:trPr>
        <w:tc>
          <w:tcPr>
            <w:tcW w:w="355" w:type="dxa"/>
          </w:tcPr>
          <w:p w14:paraId="24E5F4D1" w14:textId="77777777" w:rsidR="006B773C" w:rsidRDefault="006B773C" w:rsidP="00500B0F">
            <w:pPr>
              <w:pStyle w:val="TableParagraph"/>
              <w:spacing w:before="11"/>
              <w:ind w:right="62"/>
              <w:jc w:val="right"/>
              <w:rPr>
                <w:sz w:val="18"/>
              </w:rPr>
            </w:pPr>
            <w:r>
              <w:rPr>
                <w:sz w:val="18"/>
              </w:rPr>
              <w:t>2</w:t>
            </w:r>
          </w:p>
        </w:tc>
        <w:tc>
          <w:tcPr>
            <w:tcW w:w="8981" w:type="dxa"/>
            <w:gridSpan w:val="2"/>
          </w:tcPr>
          <w:p w14:paraId="24EDB77D" w14:textId="77777777" w:rsidR="006B773C" w:rsidRPr="006B773C" w:rsidRDefault="006B773C" w:rsidP="00500B0F">
            <w:pPr>
              <w:pStyle w:val="TableParagraph"/>
              <w:spacing w:before="20"/>
              <w:ind w:left="67"/>
              <w:rPr>
                <w:sz w:val="18"/>
                <w:lang w:val="pl-PL"/>
              </w:rPr>
            </w:pPr>
            <w:r w:rsidRPr="006B773C">
              <w:rPr>
                <w:sz w:val="18"/>
                <w:lang w:val="pl-PL"/>
              </w:rPr>
              <w:t>optyka dla źródeł światła w postaci soczewek dla każdej diody o jednakowych właściwościach rozsyłu</w:t>
            </w:r>
          </w:p>
        </w:tc>
      </w:tr>
      <w:tr w:rsidR="006B773C" w14:paraId="4C023629" w14:textId="77777777" w:rsidTr="00500B0F">
        <w:trPr>
          <w:trHeight w:hRule="exact" w:val="250"/>
        </w:trPr>
        <w:tc>
          <w:tcPr>
            <w:tcW w:w="355" w:type="dxa"/>
          </w:tcPr>
          <w:p w14:paraId="2D0E5D31" w14:textId="77777777" w:rsidR="006B773C" w:rsidRDefault="006B773C" w:rsidP="00500B0F">
            <w:pPr>
              <w:pStyle w:val="TableParagraph"/>
              <w:spacing w:before="8"/>
              <w:ind w:right="62"/>
              <w:jc w:val="right"/>
              <w:rPr>
                <w:sz w:val="18"/>
              </w:rPr>
            </w:pPr>
            <w:r>
              <w:rPr>
                <w:sz w:val="18"/>
              </w:rPr>
              <w:t>3</w:t>
            </w:r>
          </w:p>
        </w:tc>
        <w:tc>
          <w:tcPr>
            <w:tcW w:w="8981" w:type="dxa"/>
            <w:gridSpan w:val="2"/>
          </w:tcPr>
          <w:p w14:paraId="1B19E8BC" w14:textId="77777777" w:rsidR="006B773C" w:rsidRPr="006B773C" w:rsidRDefault="006B773C" w:rsidP="00500B0F">
            <w:pPr>
              <w:pStyle w:val="TableParagraph"/>
              <w:spacing w:before="18"/>
              <w:ind w:left="67"/>
              <w:rPr>
                <w:sz w:val="18"/>
                <w:lang w:val="pl-PL"/>
              </w:rPr>
            </w:pPr>
            <w:r w:rsidRPr="006B773C">
              <w:rPr>
                <w:sz w:val="18"/>
                <w:lang w:val="pl-PL"/>
              </w:rPr>
              <w:t>szczelność oprawy w zakresie komory osprzętu i optyki - IP66</w:t>
            </w:r>
          </w:p>
        </w:tc>
      </w:tr>
      <w:tr w:rsidR="006B773C" w14:paraId="0AB8D967" w14:textId="77777777" w:rsidTr="00500B0F">
        <w:trPr>
          <w:trHeight w:hRule="exact" w:val="250"/>
        </w:trPr>
        <w:tc>
          <w:tcPr>
            <w:tcW w:w="355" w:type="dxa"/>
          </w:tcPr>
          <w:p w14:paraId="0BE48FC6" w14:textId="77777777" w:rsidR="006B773C" w:rsidRPr="006B773C" w:rsidRDefault="006B773C" w:rsidP="00500B0F">
            <w:pPr>
              <w:rPr>
                <w:lang w:val="pl-PL"/>
              </w:rPr>
            </w:pPr>
          </w:p>
        </w:tc>
        <w:tc>
          <w:tcPr>
            <w:tcW w:w="8981" w:type="dxa"/>
            <w:gridSpan w:val="2"/>
          </w:tcPr>
          <w:p w14:paraId="5A6C6057" w14:textId="77777777" w:rsidR="006B773C" w:rsidRPr="006B773C" w:rsidRDefault="006B773C" w:rsidP="00500B0F">
            <w:pPr>
              <w:pStyle w:val="TableParagraph"/>
              <w:spacing w:before="18"/>
              <w:ind w:left="67"/>
              <w:rPr>
                <w:sz w:val="18"/>
                <w:lang w:val="pl-PL"/>
              </w:rPr>
            </w:pPr>
            <w:r w:rsidRPr="006B773C">
              <w:rPr>
                <w:sz w:val="18"/>
                <w:lang w:val="pl-PL"/>
              </w:rPr>
              <w:t>Zakres temperatury pracy oprawy -30°C do +35°C</w:t>
            </w:r>
          </w:p>
        </w:tc>
      </w:tr>
      <w:tr w:rsidR="006B773C" w14:paraId="19C7E864" w14:textId="77777777" w:rsidTr="00500B0F">
        <w:trPr>
          <w:trHeight w:hRule="exact" w:val="250"/>
        </w:trPr>
        <w:tc>
          <w:tcPr>
            <w:tcW w:w="355" w:type="dxa"/>
          </w:tcPr>
          <w:p w14:paraId="7078F831" w14:textId="77777777" w:rsidR="006B773C" w:rsidRDefault="006B773C" w:rsidP="00500B0F">
            <w:pPr>
              <w:pStyle w:val="TableParagraph"/>
              <w:spacing w:before="8"/>
              <w:ind w:right="62"/>
              <w:jc w:val="right"/>
              <w:rPr>
                <w:sz w:val="18"/>
              </w:rPr>
            </w:pPr>
            <w:r>
              <w:rPr>
                <w:sz w:val="18"/>
              </w:rPr>
              <w:t>4</w:t>
            </w:r>
          </w:p>
        </w:tc>
        <w:tc>
          <w:tcPr>
            <w:tcW w:w="8981" w:type="dxa"/>
            <w:gridSpan w:val="2"/>
          </w:tcPr>
          <w:p w14:paraId="6BD65D58" w14:textId="77777777" w:rsidR="006B773C" w:rsidRPr="006B773C" w:rsidRDefault="006B773C" w:rsidP="00500B0F">
            <w:pPr>
              <w:pStyle w:val="TableParagraph"/>
              <w:spacing w:before="20"/>
              <w:ind w:left="67"/>
              <w:rPr>
                <w:sz w:val="18"/>
                <w:lang w:val="pl-PL"/>
              </w:rPr>
            </w:pPr>
            <w:r w:rsidRPr="006B773C">
              <w:rPr>
                <w:sz w:val="18"/>
                <w:lang w:val="pl-PL"/>
              </w:rPr>
              <w:t>Oprawa musi być dostosowana do zasilania napięciem sieciowym 230V prądu zmiennego</w:t>
            </w:r>
          </w:p>
        </w:tc>
      </w:tr>
      <w:tr w:rsidR="006B773C" w14:paraId="33E74D3E" w14:textId="77777777" w:rsidTr="00500B0F">
        <w:trPr>
          <w:trHeight w:hRule="exact" w:val="670"/>
        </w:trPr>
        <w:tc>
          <w:tcPr>
            <w:tcW w:w="355" w:type="dxa"/>
          </w:tcPr>
          <w:p w14:paraId="252AFBB4" w14:textId="77777777" w:rsidR="006B773C" w:rsidRPr="006B773C" w:rsidRDefault="006B773C" w:rsidP="00500B0F">
            <w:pPr>
              <w:pStyle w:val="TableParagraph"/>
              <w:rPr>
                <w:sz w:val="18"/>
                <w:lang w:val="pl-PL"/>
              </w:rPr>
            </w:pPr>
          </w:p>
          <w:p w14:paraId="7D06E4C8" w14:textId="77777777" w:rsidR="006B773C" w:rsidRDefault="006B773C" w:rsidP="00500B0F">
            <w:pPr>
              <w:pStyle w:val="TableParagraph"/>
              <w:ind w:right="62"/>
              <w:jc w:val="right"/>
              <w:rPr>
                <w:sz w:val="18"/>
              </w:rPr>
            </w:pPr>
            <w:r>
              <w:rPr>
                <w:sz w:val="18"/>
              </w:rPr>
              <w:t>5</w:t>
            </w:r>
          </w:p>
        </w:tc>
        <w:tc>
          <w:tcPr>
            <w:tcW w:w="8981" w:type="dxa"/>
            <w:gridSpan w:val="2"/>
          </w:tcPr>
          <w:p w14:paraId="0C83B5EF" w14:textId="77777777" w:rsidR="006B773C" w:rsidRPr="006B773C" w:rsidRDefault="006B773C" w:rsidP="00500B0F">
            <w:pPr>
              <w:pStyle w:val="TableParagraph"/>
              <w:ind w:left="67" w:right="60"/>
              <w:jc w:val="both"/>
              <w:rPr>
                <w:sz w:val="18"/>
                <w:lang w:val="pl-PL"/>
              </w:rPr>
            </w:pPr>
            <w:r w:rsidRPr="006B773C">
              <w:rPr>
                <w:sz w:val="18"/>
                <w:lang w:val="pl-PL"/>
              </w:rPr>
              <w:t>Oprawa musi posiadać dodatkowe zabezpieczanie przeciwprzepięciowe (chroniące elementy oprawy jak i sterownik) realizujące ochronę na poziomie 10kV/5kA – zabezpieczenie dotyczy wszystkich elementów oprawy m.in. zasilacza i jeśli występuje dodatkowego sterownika</w:t>
            </w:r>
          </w:p>
        </w:tc>
      </w:tr>
      <w:tr w:rsidR="006B773C" w14:paraId="1FE5F399" w14:textId="77777777" w:rsidTr="00500B0F">
        <w:trPr>
          <w:trHeight w:hRule="exact" w:val="449"/>
        </w:trPr>
        <w:tc>
          <w:tcPr>
            <w:tcW w:w="355" w:type="dxa"/>
          </w:tcPr>
          <w:p w14:paraId="4B8B1EF0" w14:textId="77777777" w:rsidR="006B773C" w:rsidRDefault="006B773C" w:rsidP="00500B0F">
            <w:pPr>
              <w:pStyle w:val="TableParagraph"/>
              <w:spacing w:before="109"/>
              <w:ind w:right="62"/>
              <w:jc w:val="right"/>
              <w:rPr>
                <w:sz w:val="18"/>
              </w:rPr>
            </w:pPr>
            <w:r>
              <w:rPr>
                <w:sz w:val="18"/>
              </w:rPr>
              <w:t>6</w:t>
            </w:r>
          </w:p>
        </w:tc>
        <w:tc>
          <w:tcPr>
            <w:tcW w:w="8981" w:type="dxa"/>
            <w:gridSpan w:val="2"/>
          </w:tcPr>
          <w:p w14:paraId="332EA7BE" w14:textId="77777777" w:rsidR="006B773C" w:rsidRPr="006B773C" w:rsidRDefault="006B773C" w:rsidP="001C348B">
            <w:pPr>
              <w:pStyle w:val="TableParagraph"/>
              <w:ind w:left="67" w:right="52"/>
              <w:rPr>
                <w:sz w:val="18"/>
                <w:lang w:val="pl-PL"/>
              </w:rPr>
            </w:pPr>
            <w:r w:rsidRPr="006B773C">
              <w:rPr>
                <w:sz w:val="18"/>
                <w:lang w:val="pl-PL"/>
              </w:rPr>
              <w:t>zasilacz oprawy musi posiadać funkcje uniwersalne do ewentualnego zastosowania</w:t>
            </w:r>
            <w:r w:rsidR="001C348B">
              <w:rPr>
                <w:sz w:val="18"/>
                <w:lang w:val="pl-PL"/>
              </w:rPr>
              <w:t xml:space="preserve"> takie jak: </w:t>
            </w:r>
            <w:proofErr w:type="spellStart"/>
            <w:r w:rsidR="001C348B">
              <w:rPr>
                <w:sz w:val="18"/>
                <w:lang w:val="pl-PL"/>
              </w:rPr>
              <w:t>interface</w:t>
            </w:r>
            <w:proofErr w:type="spellEnd"/>
            <w:r w:rsidR="001C348B">
              <w:rPr>
                <w:sz w:val="18"/>
                <w:lang w:val="pl-PL"/>
              </w:rPr>
              <w:t xml:space="preserve"> typu DALI</w:t>
            </w:r>
          </w:p>
        </w:tc>
      </w:tr>
      <w:tr w:rsidR="006B773C" w14:paraId="794FED22" w14:textId="77777777" w:rsidTr="00500B0F">
        <w:trPr>
          <w:trHeight w:hRule="exact" w:val="250"/>
        </w:trPr>
        <w:tc>
          <w:tcPr>
            <w:tcW w:w="355" w:type="dxa"/>
          </w:tcPr>
          <w:p w14:paraId="53BF0AAC" w14:textId="77777777" w:rsidR="006B773C" w:rsidRDefault="006B773C" w:rsidP="00500B0F">
            <w:pPr>
              <w:pStyle w:val="TableParagraph"/>
              <w:spacing w:before="11"/>
              <w:ind w:right="62"/>
              <w:jc w:val="right"/>
              <w:rPr>
                <w:sz w:val="18"/>
              </w:rPr>
            </w:pPr>
            <w:r>
              <w:rPr>
                <w:sz w:val="18"/>
              </w:rPr>
              <w:t>7</w:t>
            </w:r>
          </w:p>
        </w:tc>
        <w:tc>
          <w:tcPr>
            <w:tcW w:w="8981" w:type="dxa"/>
            <w:gridSpan w:val="2"/>
          </w:tcPr>
          <w:p w14:paraId="63095D5F" w14:textId="77777777" w:rsidR="006B773C" w:rsidRPr="00C60BE7" w:rsidRDefault="006B773C" w:rsidP="00500B0F">
            <w:pPr>
              <w:pStyle w:val="TableParagraph"/>
              <w:spacing w:before="20"/>
              <w:ind w:left="67"/>
              <w:rPr>
                <w:sz w:val="18"/>
                <w:lang w:val="pl-PL"/>
              </w:rPr>
            </w:pPr>
            <w:r w:rsidRPr="00C60BE7">
              <w:rPr>
                <w:sz w:val="18"/>
                <w:lang w:val="pl-PL"/>
              </w:rPr>
              <w:t>wszystkie oprawy mają posiadać trwałość co najmniej L80B10 dla 100 000 godzin pracy dla 25ºC</w:t>
            </w:r>
          </w:p>
        </w:tc>
      </w:tr>
      <w:tr w:rsidR="006B773C" w14:paraId="49484D68" w14:textId="77777777" w:rsidTr="00500B0F">
        <w:trPr>
          <w:trHeight w:hRule="exact" w:val="252"/>
        </w:trPr>
        <w:tc>
          <w:tcPr>
            <w:tcW w:w="355" w:type="dxa"/>
          </w:tcPr>
          <w:p w14:paraId="0A493993" w14:textId="77777777" w:rsidR="006B773C" w:rsidRDefault="006B773C" w:rsidP="00500B0F">
            <w:pPr>
              <w:pStyle w:val="TableParagraph"/>
              <w:spacing w:before="11"/>
              <w:ind w:right="62"/>
              <w:jc w:val="right"/>
              <w:rPr>
                <w:sz w:val="18"/>
              </w:rPr>
            </w:pPr>
            <w:r>
              <w:rPr>
                <w:sz w:val="18"/>
              </w:rPr>
              <w:t>8</w:t>
            </w:r>
          </w:p>
        </w:tc>
        <w:tc>
          <w:tcPr>
            <w:tcW w:w="8981" w:type="dxa"/>
            <w:gridSpan w:val="2"/>
          </w:tcPr>
          <w:p w14:paraId="36327892" w14:textId="77777777" w:rsidR="006B773C" w:rsidRPr="00C60BE7" w:rsidRDefault="006B773C" w:rsidP="00500B0F">
            <w:pPr>
              <w:pStyle w:val="TableParagraph"/>
              <w:spacing w:before="20"/>
              <w:ind w:left="67"/>
              <w:rPr>
                <w:sz w:val="18"/>
                <w:lang w:val="pl-PL"/>
              </w:rPr>
            </w:pPr>
            <w:r w:rsidRPr="00C60BE7">
              <w:rPr>
                <w:sz w:val="18"/>
                <w:lang w:val="pl-PL"/>
              </w:rPr>
              <w:t>wszystkie oprawy mają spełniać normę o bezpieczeństwie fotobiologicznym zgodnie z normą PN-EN 62471</w:t>
            </w:r>
          </w:p>
        </w:tc>
      </w:tr>
      <w:tr w:rsidR="006B773C" w14:paraId="0E7B1575" w14:textId="77777777" w:rsidTr="00500B0F">
        <w:trPr>
          <w:trHeight w:hRule="exact" w:val="890"/>
        </w:trPr>
        <w:tc>
          <w:tcPr>
            <w:tcW w:w="355" w:type="dxa"/>
          </w:tcPr>
          <w:p w14:paraId="75CE7CD9" w14:textId="77777777" w:rsidR="006B773C" w:rsidRPr="00C60BE7" w:rsidRDefault="006B773C" w:rsidP="00500B0F">
            <w:pPr>
              <w:pStyle w:val="TableParagraph"/>
              <w:spacing w:before="10"/>
              <w:rPr>
                <w:sz w:val="26"/>
                <w:lang w:val="pl-PL"/>
              </w:rPr>
            </w:pPr>
          </w:p>
          <w:p w14:paraId="0D988A85" w14:textId="77777777" w:rsidR="006B773C" w:rsidRPr="00C60BE7" w:rsidRDefault="006B773C" w:rsidP="00500B0F">
            <w:pPr>
              <w:pStyle w:val="TableParagraph"/>
              <w:ind w:right="62"/>
              <w:jc w:val="right"/>
              <w:rPr>
                <w:sz w:val="18"/>
              </w:rPr>
            </w:pPr>
            <w:r w:rsidRPr="00C60BE7">
              <w:rPr>
                <w:sz w:val="18"/>
              </w:rPr>
              <w:t>9</w:t>
            </w:r>
          </w:p>
        </w:tc>
        <w:tc>
          <w:tcPr>
            <w:tcW w:w="8981" w:type="dxa"/>
            <w:gridSpan w:val="2"/>
          </w:tcPr>
          <w:p w14:paraId="3006C332" w14:textId="77777777" w:rsidR="006B773C" w:rsidRPr="00C60BE7" w:rsidRDefault="006B773C" w:rsidP="00500B0F">
            <w:pPr>
              <w:pStyle w:val="TableParagraph"/>
              <w:spacing w:before="1"/>
              <w:ind w:left="67" w:right="59"/>
              <w:jc w:val="both"/>
              <w:rPr>
                <w:sz w:val="18"/>
                <w:lang w:val="pl-PL"/>
              </w:rPr>
            </w:pPr>
            <w:r w:rsidRPr="00C60BE7">
              <w:rPr>
                <w:sz w:val="18"/>
                <w:lang w:val="pl-PL"/>
              </w:rPr>
              <w:t>wszystkie oprawy oświetleniowe muszą posiadać deklarację producenta CE oraz certyfikat ENEC wraz z wszystkimi załącznikami lub certyfikat równoważny potwierdzający spełnienie norm europejskich, szczególnie Normy EN-60598 (certyfikat będzie uznany za równoważny jeśli zostanie nadany przez niezależne laboratorium badawcze, posiadające akredytację na terenie Unii Europejskiej)</w:t>
            </w:r>
          </w:p>
        </w:tc>
      </w:tr>
      <w:tr w:rsidR="006B773C" w14:paraId="407A197A" w14:textId="77777777" w:rsidTr="00500B0F">
        <w:trPr>
          <w:trHeight w:hRule="exact" w:val="250"/>
        </w:trPr>
        <w:tc>
          <w:tcPr>
            <w:tcW w:w="355" w:type="dxa"/>
          </w:tcPr>
          <w:p w14:paraId="22F2D723" w14:textId="77777777" w:rsidR="006B773C" w:rsidRDefault="006B773C" w:rsidP="00500B0F">
            <w:pPr>
              <w:pStyle w:val="TableParagraph"/>
              <w:spacing w:before="8"/>
              <w:ind w:right="62"/>
              <w:jc w:val="right"/>
              <w:rPr>
                <w:sz w:val="18"/>
              </w:rPr>
            </w:pPr>
            <w:r>
              <w:rPr>
                <w:sz w:val="18"/>
              </w:rPr>
              <w:t>10</w:t>
            </w:r>
          </w:p>
        </w:tc>
        <w:tc>
          <w:tcPr>
            <w:tcW w:w="8981" w:type="dxa"/>
            <w:gridSpan w:val="2"/>
          </w:tcPr>
          <w:p w14:paraId="593424F1" w14:textId="6817596D" w:rsidR="006B773C" w:rsidRPr="006B773C" w:rsidRDefault="006B773C" w:rsidP="00500B0F">
            <w:pPr>
              <w:pStyle w:val="TableParagraph"/>
              <w:spacing w:before="18"/>
              <w:ind w:left="67"/>
              <w:rPr>
                <w:sz w:val="18"/>
                <w:lang w:val="pl-PL"/>
              </w:rPr>
            </w:pPr>
            <w:r w:rsidRPr="006B773C">
              <w:rPr>
                <w:sz w:val="18"/>
                <w:lang w:val="pl-PL"/>
              </w:rPr>
              <w:t xml:space="preserve">wszystkie oprawy </w:t>
            </w:r>
            <w:r w:rsidRPr="00C60BE7">
              <w:rPr>
                <w:sz w:val="18"/>
                <w:lang w:val="pl-PL"/>
              </w:rPr>
              <w:t>wykonane w</w:t>
            </w:r>
            <w:r w:rsidR="004D4A68" w:rsidRPr="00C60BE7">
              <w:rPr>
                <w:sz w:val="18"/>
                <w:lang w:val="pl-PL"/>
              </w:rPr>
              <w:t xml:space="preserve"> I lub</w:t>
            </w:r>
            <w:r w:rsidRPr="00C60BE7">
              <w:rPr>
                <w:sz w:val="18"/>
                <w:lang w:val="pl-PL"/>
              </w:rPr>
              <w:t xml:space="preserve"> II klasie ochronności</w:t>
            </w:r>
          </w:p>
        </w:tc>
      </w:tr>
      <w:tr w:rsidR="006B773C" w14:paraId="3B2B00B6" w14:textId="77777777" w:rsidTr="00500B0F">
        <w:trPr>
          <w:trHeight w:hRule="exact" w:val="888"/>
        </w:trPr>
        <w:tc>
          <w:tcPr>
            <w:tcW w:w="355" w:type="dxa"/>
          </w:tcPr>
          <w:p w14:paraId="273034B0" w14:textId="77777777" w:rsidR="006B773C" w:rsidRPr="006B773C" w:rsidRDefault="006B773C" w:rsidP="00500B0F">
            <w:pPr>
              <w:pStyle w:val="TableParagraph"/>
              <w:spacing w:before="10"/>
              <w:rPr>
                <w:sz w:val="26"/>
                <w:lang w:val="pl-PL"/>
              </w:rPr>
            </w:pPr>
          </w:p>
          <w:p w14:paraId="7F6215D5" w14:textId="77777777" w:rsidR="006B773C" w:rsidRDefault="006B773C" w:rsidP="00500B0F">
            <w:pPr>
              <w:pStyle w:val="TableParagraph"/>
              <w:ind w:right="62"/>
              <w:jc w:val="right"/>
              <w:rPr>
                <w:sz w:val="18"/>
              </w:rPr>
            </w:pPr>
            <w:r>
              <w:rPr>
                <w:sz w:val="18"/>
              </w:rPr>
              <w:t>11</w:t>
            </w:r>
          </w:p>
        </w:tc>
        <w:tc>
          <w:tcPr>
            <w:tcW w:w="8981" w:type="dxa"/>
            <w:gridSpan w:val="2"/>
          </w:tcPr>
          <w:p w14:paraId="70EC7AAC" w14:textId="77777777" w:rsidR="006B773C" w:rsidRPr="006B773C" w:rsidRDefault="006B773C" w:rsidP="00500B0F">
            <w:pPr>
              <w:pStyle w:val="TableParagraph"/>
              <w:ind w:left="67" w:right="60"/>
              <w:jc w:val="both"/>
              <w:rPr>
                <w:sz w:val="18"/>
                <w:lang w:val="pl-PL"/>
              </w:rPr>
            </w:pPr>
            <w:r w:rsidRPr="006B773C">
              <w:rPr>
                <w:sz w:val="18"/>
                <w:lang w:val="pl-PL"/>
              </w:rPr>
              <w:t>Oprawa ma być wyposażona w oznakowanie identyfikacyjne w postaci kodu kreskowego/kodu QR lub innego systemu identyfikacji produktu, pozwalające Wykonawcy/Zamawiającemu na natychmiastową identyfikację wszystkich parametrów oprawy, takich jak typ optyki, typ układu zasilającego, moc znamionową, datę produkcji itd.) za pomocą smartfonu lub innego urządzenia przenośnego i darmowej dla Zamawiającego aplikacji.</w:t>
            </w:r>
          </w:p>
        </w:tc>
      </w:tr>
      <w:tr w:rsidR="006B773C" w14:paraId="6DB72040" w14:textId="77777777" w:rsidTr="00500B0F">
        <w:trPr>
          <w:trHeight w:hRule="exact" w:val="504"/>
        </w:trPr>
        <w:tc>
          <w:tcPr>
            <w:tcW w:w="355" w:type="dxa"/>
          </w:tcPr>
          <w:p w14:paraId="7BC71311" w14:textId="77777777" w:rsidR="006B773C" w:rsidRDefault="006B773C" w:rsidP="00500B0F">
            <w:pPr>
              <w:pStyle w:val="TableParagraph"/>
              <w:spacing w:before="136"/>
              <w:ind w:right="62"/>
              <w:jc w:val="right"/>
              <w:rPr>
                <w:sz w:val="18"/>
              </w:rPr>
            </w:pPr>
            <w:r>
              <w:rPr>
                <w:sz w:val="18"/>
              </w:rPr>
              <w:t>12</w:t>
            </w:r>
          </w:p>
        </w:tc>
        <w:tc>
          <w:tcPr>
            <w:tcW w:w="8981" w:type="dxa"/>
            <w:gridSpan w:val="2"/>
          </w:tcPr>
          <w:p w14:paraId="1F3361EC" w14:textId="77777777" w:rsidR="006B773C" w:rsidRPr="006B773C" w:rsidRDefault="006B773C" w:rsidP="00500B0F">
            <w:pPr>
              <w:pStyle w:val="TableParagraph"/>
              <w:spacing w:before="52"/>
              <w:ind w:left="67"/>
              <w:rPr>
                <w:sz w:val="18"/>
                <w:lang w:val="pl-PL"/>
              </w:rPr>
            </w:pPr>
            <w:r w:rsidRPr="006B773C">
              <w:rPr>
                <w:sz w:val="18"/>
                <w:lang w:val="pl-PL"/>
              </w:rPr>
              <w:t>W  celu  ujednolicenia  wizerunku  gminy  oprawy  muszą  pochodzić  od jednego  producenta  i  mają  być  malowane  na</w:t>
            </w:r>
          </w:p>
          <w:p w14:paraId="11406032" w14:textId="77777777" w:rsidR="006B773C" w:rsidRPr="006B773C" w:rsidRDefault="006B773C" w:rsidP="00500B0F">
            <w:pPr>
              <w:pStyle w:val="TableParagraph"/>
              <w:spacing w:before="1"/>
              <w:ind w:left="67"/>
              <w:rPr>
                <w:sz w:val="18"/>
                <w:lang w:val="pl-PL"/>
              </w:rPr>
            </w:pPr>
            <w:r w:rsidRPr="006B773C">
              <w:rPr>
                <w:sz w:val="18"/>
                <w:lang w:val="pl-PL"/>
              </w:rPr>
              <w:t>identyczny kolor z palety RAL</w:t>
            </w:r>
          </w:p>
        </w:tc>
      </w:tr>
      <w:tr w:rsidR="006B773C" w14:paraId="3DD8AB37" w14:textId="77777777" w:rsidTr="00500B0F">
        <w:trPr>
          <w:trHeight w:hRule="exact" w:val="250"/>
        </w:trPr>
        <w:tc>
          <w:tcPr>
            <w:tcW w:w="355" w:type="dxa"/>
          </w:tcPr>
          <w:p w14:paraId="255D1909" w14:textId="77777777" w:rsidR="006B773C" w:rsidRDefault="006B773C" w:rsidP="00500B0F">
            <w:pPr>
              <w:pStyle w:val="TableParagraph"/>
              <w:spacing w:before="8"/>
              <w:ind w:right="62"/>
              <w:jc w:val="right"/>
              <w:rPr>
                <w:sz w:val="18"/>
              </w:rPr>
            </w:pPr>
            <w:r>
              <w:rPr>
                <w:sz w:val="18"/>
              </w:rPr>
              <w:t>13</w:t>
            </w:r>
          </w:p>
        </w:tc>
        <w:tc>
          <w:tcPr>
            <w:tcW w:w="8981" w:type="dxa"/>
            <w:gridSpan w:val="2"/>
          </w:tcPr>
          <w:p w14:paraId="7F962364" w14:textId="77777777" w:rsidR="006B773C" w:rsidRPr="006B773C" w:rsidRDefault="006B773C" w:rsidP="001C348B">
            <w:pPr>
              <w:pStyle w:val="TableParagraph"/>
              <w:spacing w:before="18"/>
              <w:ind w:left="67"/>
              <w:rPr>
                <w:sz w:val="18"/>
                <w:lang w:val="pl-PL"/>
              </w:rPr>
            </w:pPr>
            <w:r w:rsidRPr="006B773C">
              <w:rPr>
                <w:sz w:val="18"/>
                <w:lang w:val="pl-PL"/>
              </w:rPr>
              <w:t xml:space="preserve">wskaźnik oddawania barw przez oprawy </w:t>
            </w:r>
            <w:r w:rsidR="001C348B">
              <w:rPr>
                <w:sz w:val="18"/>
                <w:lang w:val="pl-PL"/>
              </w:rPr>
              <w:t xml:space="preserve">uliczne </w:t>
            </w:r>
            <w:r w:rsidRPr="006B773C">
              <w:rPr>
                <w:sz w:val="18"/>
                <w:lang w:val="pl-PL"/>
              </w:rPr>
              <w:t>Ra &gt;70</w:t>
            </w:r>
            <w:r w:rsidR="001C348B">
              <w:rPr>
                <w:sz w:val="18"/>
                <w:lang w:val="pl-PL"/>
              </w:rPr>
              <w:t>, oprawy parkowe Ra &gt;8</w:t>
            </w:r>
            <w:r w:rsidR="001C348B" w:rsidRPr="006B773C">
              <w:rPr>
                <w:sz w:val="18"/>
                <w:lang w:val="pl-PL"/>
              </w:rPr>
              <w:t>0</w:t>
            </w:r>
          </w:p>
        </w:tc>
      </w:tr>
      <w:tr w:rsidR="006B773C" w14:paraId="0F83BF63" w14:textId="77777777" w:rsidTr="00500B0F">
        <w:trPr>
          <w:trHeight w:hRule="exact" w:val="1548"/>
        </w:trPr>
        <w:tc>
          <w:tcPr>
            <w:tcW w:w="355" w:type="dxa"/>
          </w:tcPr>
          <w:p w14:paraId="3C2D286F" w14:textId="77777777" w:rsidR="006B773C" w:rsidRPr="006B773C" w:rsidRDefault="006B773C" w:rsidP="00500B0F">
            <w:pPr>
              <w:pStyle w:val="TableParagraph"/>
              <w:rPr>
                <w:sz w:val="18"/>
                <w:lang w:val="pl-PL"/>
              </w:rPr>
            </w:pPr>
          </w:p>
          <w:p w14:paraId="2B7500CB" w14:textId="77777777" w:rsidR="006B773C" w:rsidRPr="006B773C" w:rsidRDefault="006B773C" w:rsidP="00500B0F">
            <w:pPr>
              <w:pStyle w:val="TableParagraph"/>
              <w:rPr>
                <w:sz w:val="18"/>
                <w:lang w:val="pl-PL"/>
              </w:rPr>
            </w:pPr>
          </w:p>
          <w:p w14:paraId="42AC36C0" w14:textId="77777777" w:rsidR="006B773C" w:rsidRPr="006B773C" w:rsidRDefault="006B773C" w:rsidP="00500B0F">
            <w:pPr>
              <w:pStyle w:val="TableParagraph"/>
              <w:spacing w:before="9"/>
              <w:rPr>
                <w:sz w:val="17"/>
                <w:lang w:val="pl-PL"/>
              </w:rPr>
            </w:pPr>
          </w:p>
          <w:p w14:paraId="63BD36C5" w14:textId="77777777" w:rsidR="006B773C" w:rsidRDefault="006B773C" w:rsidP="00500B0F">
            <w:pPr>
              <w:pStyle w:val="TableParagraph"/>
              <w:ind w:right="62"/>
              <w:jc w:val="right"/>
              <w:rPr>
                <w:sz w:val="18"/>
              </w:rPr>
            </w:pPr>
            <w:r>
              <w:rPr>
                <w:sz w:val="18"/>
              </w:rPr>
              <w:t>14</w:t>
            </w:r>
          </w:p>
        </w:tc>
        <w:tc>
          <w:tcPr>
            <w:tcW w:w="8981" w:type="dxa"/>
            <w:gridSpan w:val="2"/>
          </w:tcPr>
          <w:p w14:paraId="6CEB074B" w14:textId="77777777" w:rsidR="006B773C" w:rsidRPr="006B773C" w:rsidRDefault="006B773C" w:rsidP="00500B0F">
            <w:pPr>
              <w:pStyle w:val="TableParagraph"/>
              <w:ind w:left="67" w:right="60"/>
              <w:jc w:val="both"/>
              <w:rPr>
                <w:sz w:val="18"/>
                <w:lang w:val="pl-PL"/>
              </w:rPr>
            </w:pPr>
            <w:r w:rsidRPr="006B773C">
              <w:rPr>
                <w:sz w:val="18"/>
                <w:lang w:val="pl-PL"/>
              </w:rPr>
              <w:t>Każda oprawa ma być wyposażona w sterownik lub zasilacz umożliwiający zaprogramowanie pięciostopniowej redukcji strumienia świetlnego i mocy zgodnie z ustalonym z Zamawiającym harmonogramem (pierwszy harmonogram wprowadza Wykonawca) oraz bezpłatną, w dowolnej ilości, zmianę harmonogramu redukcji przez użytkownika w oprawach w warunkach polowych bez użycia specjalistycznych narzędzi oraz bez użycia podnośnika tzw. zwyżki, oraz synchronizowanie godzin załączenia poszczególnych faz harmonogramu redukcji w oparciu o pracę zegara astronomicznego lub innego źródła czasu wzorcowego; w przypadku użycia dodatkowego sterownika, jego moc należy wliczyć w moc oprawy</w:t>
            </w:r>
          </w:p>
        </w:tc>
      </w:tr>
      <w:tr w:rsidR="006B773C" w14:paraId="45040E6B" w14:textId="77777777" w:rsidTr="001C348B">
        <w:trPr>
          <w:trHeight w:hRule="exact" w:val="715"/>
        </w:trPr>
        <w:tc>
          <w:tcPr>
            <w:tcW w:w="355" w:type="dxa"/>
          </w:tcPr>
          <w:p w14:paraId="4C51E53F" w14:textId="77777777" w:rsidR="006B773C" w:rsidRPr="006B773C" w:rsidRDefault="006B773C" w:rsidP="00500B0F">
            <w:pPr>
              <w:pStyle w:val="TableParagraph"/>
              <w:spacing w:before="10"/>
              <w:rPr>
                <w:sz w:val="26"/>
                <w:lang w:val="pl-PL"/>
              </w:rPr>
            </w:pPr>
          </w:p>
          <w:p w14:paraId="7CD48922" w14:textId="77777777" w:rsidR="006B773C" w:rsidRDefault="006B773C" w:rsidP="00500B0F">
            <w:pPr>
              <w:pStyle w:val="TableParagraph"/>
              <w:ind w:right="62"/>
              <w:jc w:val="right"/>
              <w:rPr>
                <w:sz w:val="18"/>
              </w:rPr>
            </w:pPr>
            <w:r>
              <w:rPr>
                <w:sz w:val="18"/>
              </w:rPr>
              <w:t>15</w:t>
            </w:r>
          </w:p>
        </w:tc>
        <w:tc>
          <w:tcPr>
            <w:tcW w:w="8981" w:type="dxa"/>
            <w:gridSpan w:val="2"/>
          </w:tcPr>
          <w:p w14:paraId="009DE919" w14:textId="77777777" w:rsidR="006B773C" w:rsidRPr="006B773C" w:rsidRDefault="006B773C" w:rsidP="001C348B">
            <w:pPr>
              <w:pStyle w:val="TableParagraph"/>
              <w:ind w:left="67" w:right="62"/>
              <w:jc w:val="both"/>
              <w:rPr>
                <w:sz w:val="18"/>
                <w:lang w:val="pl-PL"/>
              </w:rPr>
            </w:pPr>
            <w:r w:rsidRPr="006B773C">
              <w:rPr>
                <w:sz w:val="18"/>
                <w:lang w:val="pl-PL"/>
              </w:rPr>
              <w:t xml:space="preserve">Wszystkie oprawy muszą być wyposażone w dodatkowe wyjście zewnętrzne tzw. gniazdo typu </w:t>
            </w:r>
            <w:proofErr w:type="spellStart"/>
            <w:r w:rsidRPr="006B773C">
              <w:rPr>
                <w:sz w:val="18"/>
                <w:lang w:val="pl-PL"/>
              </w:rPr>
              <w:t>Nema</w:t>
            </w:r>
            <w:proofErr w:type="spellEnd"/>
            <w:r w:rsidRPr="006B773C">
              <w:rPr>
                <w:sz w:val="18"/>
                <w:lang w:val="pl-PL"/>
              </w:rPr>
              <w:t xml:space="preserve"> </w:t>
            </w:r>
            <w:proofErr w:type="spellStart"/>
            <w:r w:rsidRPr="006B773C">
              <w:rPr>
                <w:sz w:val="18"/>
                <w:lang w:val="pl-PL"/>
              </w:rPr>
              <w:t>Socket</w:t>
            </w:r>
            <w:proofErr w:type="spellEnd"/>
            <w:r w:rsidRPr="006B773C">
              <w:rPr>
                <w:sz w:val="18"/>
                <w:lang w:val="pl-PL"/>
              </w:rPr>
              <w:t xml:space="preserve"> 7 pin lub </w:t>
            </w:r>
            <w:proofErr w:type="spellStart"/>
            <w:r w:rsidRPr="006B773C">
              <w:rPr>
                <w:sz w:val="18"/>
                <w:lang w:val="pl-PL"/>
              </w:rPr>
              <w:t>Zhaga</w:t>
            </w:r>
            <w:proofErr w:type="spellEnd"/>
            <w:r w:rsidRPr="006B773C">
              <w:rPr>
                <w:sz w:val="18"/>
                <w:lang w:val="pl-PL"/>
              </w:rPr>
              <w:t xml:space="preserve"> (</w:t>
            </w:r>
            <w:proofErr w:type="spellStart"/>
            <w:r w:rsidR="001C348B">
              <w:rPr>
                <w:sz w:val="18"/>
                <w:lang w:val="pl-PL"/>
              </w:rPr>
              <w:t>Book</w:t>
            </w:r>
            <w:proofErr w:type="spellEnd"/>
            <w:r w:rsidR="001C348B">
              <w:rPr>
                <w:sz w:val="18"/>
                <w:lang w:val="pl-PL"/>
              </w:rPr>
              <w:t xml:space="preserve"> 18</w:t>
            </w:r>
            <w:r w:rsidRPr="006B773C">
              <w:rPr>
                <w:sz w:val="18"/>
                <w:lang w:val="pl-PL"/>
              </w:rPr>
              <w:t>) umożliwia</w:t>
            </w:r>
            <w:r w:rsidR="001C348B">
              <w:rPr>
                <w:sz w:val="18"/>
                <w:lang w:val="pl-PL"/>
              </w:rPr>
              <w:t xml:space="preserve">jące dostęp do interfejsu DALI </w:t>
            </w:r>
            <w:r w:rsidRPr="006B773C">
              <w:rPr>
                <w:sz w:val="18"/>
                <w:lang w:val="pl-PL"/>
              </w:rPr>
              <w:t>oprawy i umożliwiające pełną dwukierunkową komunikację z zewnętrznym systemem sterowania.</w:t>
            </w:r>
            <w:r w:rsidR="001C348B">
              <w:rPr>
                <w:sz w:val="18"/>
                <w:lang w:val="pl-PL"/>
              </w:rPr>
              <w:t xml:space="preserve"> </w:t>
            </w:r>
            <w:r w:rsidRPr="006B773C">
              <w:rPr>
                <w:sz w:val="18"/>
                <w:lang w:val="pl-PL"/>
              </w:rPr>
              <w:t>Dodatkowe gniazdo musi być zabezpieczone zgodnie z IP66.</w:t>
            </w:r>
          </w:p>
        </w:tc>
      </w:tr>
      <w:tr w:rsidR="006B773C" w14:paraId="7EF4B9B2" w14:textId="77777777" w:rsidTr="00500B0F">
        <w:trPr>
          <w:trHeight w:hRule="exact" w:val="250"/>
        </w:trPr>
        <w:tc>
          <w:tcPr>
            <w:tcW w:w="355" w:type="dxa"/>
            <w:tcBorders>
              <w:left w:val="nil"/>
            </w:tcBorders>
          </w:tcPr>
          <w:p w14:paraId="47A9EA66" w14:textId="77777777" w:rsidR="006B773C" w:rsidRPr="006B773C" w:rsidRDefault="006B773C" w:rsidP="00500B0F">
            <w:pPr>
              <w:rPr>
                <w:lang w:val="pl-PL"/>
              </w:rPr>
            </w:pPr>
          </w:p>
        </w:tc>
        <w:tc>
          <w:tcPr>
            <w:tcW w:w="4241" w:type="dxa"/>
          </w:tcPr>
          <w:p w14:paraId="5C9233F4" w14:textId="77777777" w:rsidR="006B773C" w:rsidRPr="001C348B" w:rsidRDefault="006B773C" w:rsidP="00500B0F">
            <w:pPr>
              <w:pStyle w:val="TableParagraph"/>
              <w:spacing w:before="20"/>
              <w:ind w:left="1519" w:right="1519"/>
              <w:jc w:val="center"/>
              <w:rPr>
                <w:b/>
                <w:sz w:val="18"/>
                <w:lang w:val="pl-PL"/>
              </w:rPr>
            </w:pPr>
            <w:r w:rsidRPr="001C348B">
              <w:rPr>
                <w:b/>
                <w:sz w:val="18"/>
                <w:lang w:val="pl-PL"/>
              </w:rPr>
              <w:t>Oprawa uliczna</w:t>
            </w:r>
          </w:p>
        </w:tc>
        <w:tc>
          <w:tcPr>
            <w:tcW w:w="4740" w:type="dxa"/>
          </w:tcPr>
          <w:p w14:paraId="6FDFFCDE" w14:textId="77777777" w:rsidR="006B773C" w:rsidRPr="001C348B" w:rsidRDefault="006B773C" w:rsidP="00500B0F">
            <w:pPr>
              <w:pStyle w:val="TableParagraph"/>
              <w:spacing w:before="20"/>
              <w:ind w:left="1700" w:right="1700"/>
              <w:jc w:val="center"/>
              <w:rPr>
                <w:b/>
                <w:sz w:val="18"/>
                <w:lang w:val="pl-PL"/>
              </w:rPr>
            </w:pPr>
            <w:r w:rsidRPr="001C348B">
              <w:rPr>
                <w:b/>
                <w:sz w:val="18"/>
                <w:lang w:val="pl-PL"/>
              </w:rPr>
              <w:t>Oprawa parkowa</w:t>
            </w:r>
          </w:p>
        </w:tc>
      </w:tr>
      <w:tr w:rsidR="006B773C" w14:paraId="3C0FFAFD" w14:textId="77777777" w:rsidTr="001C348B">
        <w:trPr>
          <w:trHeight w:hRule="exact" w:val="2429"/>
        </w:trPr>
        <w:tc>
          <w:tcPr>
            <w:tcW w:w="355" w:type="dxa"/>
          </w:tcPr>
          <w:p w14:paraId="0D84D4FB" w14:textId="77777777" w:rsidR="006B773C" w:rsidRPr="001C348B" w:rsidRDefault="006B773C" w:rsidP="00500B0F">
            <w:pPr>
              <w:pStyle w:val="TableParagraph"/>
              <w:rPr>
                <w:sz w:val="18"/>
                <w:lang w:val="pl-PL"/>
              </w:rPr>
            </w:pPr>
          </w:p>
          <w:p w14:paraId="3BEB69A4" w14:textId="77777777" w:rsidR="006B773C" w:rsidRPr="001C348B" w:rsidRDefault="006B773C" w:rsidP="00500B0F">
            <w:pPr>
              <w:pStyle w:val="TableParagraph"/>
              <w:spacing w:before="110"/>
              <w:ind w:right="62"/>
              <w:jc w:val="right"/>
              <w:rPr>
                <w:sz w:val="18"/>
                <w:lang w:val="pl-PL"/>
              </w:rPr>
            </w:pPr>
            <w:r w:rsidRPr="001C348B">
              <w:rPr>
                <w:sz w:val="18"/>
                <w:lang w:val="pl-PL"/>
              </w:rPr>
              <w:t>16</w:t>
            </w:r>
          </w:p>
        </w:tc>
        <w:tc>
          <w:tcPr>
            <w:tcW w:w="4241" w:type="dxa"/>
          </w:tcPr>
          <w:p w14:paraId="514084DB" w14:textId="77777777" w:rsidR="006B773C" w:rsidRPr="006B773C" w:rsidRDefault="006B773C" w:rsidP="00500B0F">
            <w:pPr>
              <w:pStyle w:val="TableParagraph"/>
              <w:ind w:left="67" w:right="60"/>
              <w:jc w:val="both"/>
              <w:rPr>
                <w:sz w:val="18"/>
                <w:lang w:val="pl-PL"/>
              </w:rPr>
            </w:pPr>
            <w:r w:rsidRPr="006B773C">
              <w:rPr>
                <w:sz w:val="18"/>
                <w:lang w:val="pl-PL"/>
              </w:rPr>
              <w:t>oprawy muszą posiadać dedykowany katalogowo uchwyt regulacyjny kąta nachylenia, umożliwiający montaż oprawy o nachyleniu 0 stopni do jezdni (bez dodatkowych uchwytów, reduktorów i nasadek)</w:t>
            </w:r>
          </w:p>
        </w:tc>
        <w:tc>
          <w:tcPr>
            <w:tcW w:w="4740" w:type="dxa"/>
          </w:tcPr>
          <w:p w14:paraId="33359BF4" w14:textId="4DDF3D53" w:rsidR="006B773C" w:rsidRDefault="006B773C" w:rsidP="001C348B">
            <w:pPr>
              <w:adjustRightInd w:val="0"/>
              <w:rPr>
                <w:rFonts w:ascii="Calibri" w:eastAsiaTheme="minorHAnsi" w:hAnsi="Calibri" w:cs="Calibri"/>
                <w:sz w:val="18"/>
                <w:szCs w:val="18"/>
                <w:lang w:val="pl-PL" w:eastAsia="en-US"/>
              </w:rPr>
            </w:pPr>
            <w:r w:rsidRPr="001C348B">
              <w:rPr>
                <w:rFonts w:ascii="Calibri" w:eastAsiaTheme="minorHAnsi" w:hAnsi="Calibri" w:cs="Calibri"/>
                <w:sz w:val="18"/>
                <w:szCs w:val="18"/>
                <w:lang w:val="pl-PL" w:eastAsia="en-US"/>
              </w:rPr>
              <w:t>Ze względu na projektowaną estetykę</w:t>
            </w:r>
            <w:r w:rsidR="001C348B" w:rsidRPr="001C348B">
              <w:rPr>
                <w:rFonts w:ascii="Calibri" w:eastAsiaTheme="minorHAnsi" w:hAnsi="Calibri" w:cs="Calibri"/>
                <w:sz w:val="18"/>
                <w:szCs w:val="18"/>
                <w:lang w:val="pl-PL" w:eastAsia="en-US"/>
              </w:rPr>
              <w:t xml:space="preserve"> otoczenia, </w:t>
            </w:r>
            <w:r w:rsidRPr="001C348B">
              <w:rPr>
                <w:rFonts w:ascii="Calibri" w:eastAsiaTheme="minorHAnsi" w:hAnsi="Calibri" w:cs="Calibri"/>
                <w:sz w:val="18"/>
                <w:szCs w:val="18"/>
                <w:lang w:val="pl-PL" w:eastAsia="en-US"/>
              </w:rPr>
              <w:t>kształt oprawy zbliżony do</w:t>
            </w:r>
            <w:r w:rsidR="001C348B">
              <w:rPr>
                <w:rFonts w:ascii="Calibri" w:eastAsiaTheme="minorHAnsi" w:hAnsi="Calibri" w:cs="Calibri"/>
                <w:sz w:val="18"/>
                <w:szCs w:val="18"/>
                <w:lang w:val="pl-PL" w:eastAsia="en-US"/>
              </w:rPr>
              <w:t xml:space="preserve"> </w:t>
            </w:r>
            <w:r w:rsidRPr="001C348B">
              <w:rPr>
                <w:rFonts w:ascii="Calibri" w:eastAsiaTheme="minorHAnsi" w:hAnsi="Calibri" w:cs="Calibri"/>
                <w:sz w:val="18"/>
                <w:szCs w:val="18"/>
                <w:lang w:val="pl-PL" w:eastAsia="en-US"/>
              </w:rPr>
              <w:t>przykładowego na rysunku:</w:t>
            </w:r>
          </w:p>
          <w:p w14:paraId="2AACA3AD" w14:textId="77777777" w:rsidR="001C348B" w:rsidRPr="006B773C" w:rsidRDefault="001C348B" w:rsidP="001C348B">
            <w:pPr>
              <w:adjustRightInd w:val="0"/>
              <w:jc w:val="center"/>
              <w:rPr>
                <w:sz w:val="18"/>
                <w:lang w:val="pl-PL"/>
              </w:rPr>
            </w:pPr>
            <w:r>
              <w:rPr>
                <w:noProof/>
                <w:sz w:val="18"/>
              </w:rPr>
              <w:drawing>
                <wp:inline distT="0" distB="0" distL="0" distR="0" wp14:anchorId="699FB7F9" wp14:editId="2F61C8BD">
                  <wp:extent cx="1863859" cy="1033669"/>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871" cy="1037558"/>
                          </a:xfrm>
                          <a:prstGeom prst="rect">
                            <a:avLst/>
                          </a:prstGeom>
                          <a:noFill/>
                          <a:ln>
                            <a:noFill/>
                          </a:ln>
                        </pic:spPr>
                      </pic:pic>
                    </a:graphicData>
                  </a:graphic>
                </wp:inline>
              </w:drawing>
            </w:r>
          </w:p>
        </w:tc>
      </w:tr>
      <w:tr w:rsidR="006B773C" w14:paraId="37D5F21A" w14:textId="77777777" w:rsidTr="00500B0F">
        <w:trPr>
          <w:trHeight w:hRule="exact" w:val="449"/>
        </w:trPr>
        <w:tc>
          <w:tcPr>
            <w:tcW w:w="355" w:type="dxa"/>
          </w:tcPr>
          <w:p w14:paraId="4C1C9F44" w14:textId="77777777" w:rsidR="006B773C" w:rsidRDefault="006B773C" w:rsidP="00500B0F">
            <w:pPr>
              <w:pStyle w:val="TableParagraph"/>
              <w:spacing w:before="109"/>
              <w:ind w:right="62"/>
              <w:jc w:val="right"/>
              <w:rPr>
                <w:sz w:val="18"/>
              </w:rPr>
            </w:pPr>
            <w:r>
              <w:rPr>
                <w:sz w:val="18"/>
              </w:rPr>
              <w:t>17</w:t>
            </w:r>
          </w:p>
        </w:tc>
        <w:tc>
          <w:tcPr>
            <w:tcW w:w="4241" w:type="dxa"/>
          </w:tcPr>
          <w:p w14:paraId="0116C800" w14:textId="77777777" w:rsidR="006B773C" w:rsidRPr="006B773C" w:rsidRDefault="006B773C" w:rsidP="00500B0F">
            <w:pPr>
              <w:pStyle w:val="TableParagraph"/>
              <w:ind w:left="67" w:right="63"/>
              <w:rPr>
                <w:sz w:val="18"/>
                <w:lang w:val="pl-PL"/>
              </w:rPr>
            </w:pPr>
            <w:r w:rsidRPr="006B773C">
              <w:rPr>
                <w:sz w:val="18"/>
                <w:lang w:val="pl-PL"/>
              </w:rPr>
              <w:t>barwa światła emitowana przez oprawę neutral</w:t>
            </w:r>
            <w:r w:rsidR="001C348B">
              <w:rPr>
                <w:sz w:val="18"/>
                <w:lang w:val="pl-PL"/>
              </w:rPr>
              <w:t>na biała z tolerancją 3800 do 40</w:t>
            </w:r>
            <w:r w:rsidRPr="006B773C">
              <w:rPr>
                <w:sz w:val="18"/>
                <w:lang w:val="pl-PL"/>
              </w:rPr>
              <w:t>00 stopni K</w:t>
            </w:r>
          </w:p>
        </w:tc>
        <w:tc>
          <w:tcPr>
            <w:tcW w:w="4740" w:type="dxa"/>
          </w:tcPr>
          <w:p w14:paraId="620368BC" w14:textId="77777777" w:rsidR="006B773C" w:rsidRPr="006B773C" w:rsidRDefault="006B773C" w:rsidP="00500B0F">
            <w:pPr>
              <w:pStyle w:val="TableParagraph"/>
              <w:ind w:left="64" w:right="15"/>
              <w:rPr>
                <w:sz w:val="18"/>
                <w:lang w:val="pl-PL"/>
              </w:rPr>
            </w:pPr>
            <w:r w:rsidRPr="006B773C">
              <w:rPr>
                <w:sz w:val="18"/>
                <w:lang w:val="pl-PL"/>
              </w:rPr>
              <w:t>barwa światła emitowana przez oprawę neutral</w:t>
            </w:r>
            <w:r w:rsidR="001C348B">
              <w:rPr>
                <w:sz w:val="18"/>
                <w:lang w:val="pl-PL"/>
              </w:rPr>
              <w:t>na biała z tolerancją 2800 do 30</w:t>
            </w:r>
            <w:r w:rsidRPr="006B773C">
              <w:rPr>
                <w:sz w:val="18"/>
                <w:lang w:val="pl-PL"/>
              </w:rPr>
              <w:t>00 stopni K</w:t>
            </w:r>
          </w:p>
        </w:tc>
      </w:tr>
      <w:tr w:rsidR="006B773C" w14:paraId="3FE16E6A" w14:textId="77777777" w:rsidTr="00500B0F">
        <w:trPr>
          <w:trHeight w:hRule="exact" w:val="449"/>
        </w:trPr>
        <w:tc>
          <w:tcPr>
            <w:tcW w:w="355" w:type="dxa"/>
          </w:tcPr>
          <w:p w14:paraId="25B5B3C7" w14:textId="77777777" w:rsidR="006B773C" w:rsidRDefault="006B773C" w:rsidP="00500B0F">
            <w:pPr>
              <w:pStyle w:val="TableParagraph"/>
              <w:spacing w:before="109"/>
              <w:ind w:right="62"/>
              <w:jc w:val="right"/>
              <w:rPr>
                <w:sz w:val="18"/>
              </w:rPr>
            </w:pPr>
            <w:r>
              <w:rPr>
                <w:sz w:val="18"/>
              </w:rPr>
              <w:t>18</w:t>
            </w:r>
          </w:p>
        </w:tc>
        <w:tc>
          <w:tcPr>
            <w:tcW w:w="4241" w:type="dxa"/>
          </w:tcPr>
          <w:p w14:paraId="46BE9516" w14:textId="77777777" w:rsidR="006B773C" w:rsidRDefault="006B773C" w:rsidP="00500B0F">
            <w:pPr>
              <w:pStyle w:val="TableParagraph"/>
              <w:ind w:left="67" w:right="63"/>
              <w:rPr>
                <w:sz w:val="18"/>
              </w:rPr>
            </w:pPr>
            <w:r w:rsidRPr="006B773C">
              <w:rPr>
                <w:sz w:val="18"/>
                <w:lang w:val="pl-PL"/>
              </w:rPr>
              <w:t xml:space="preserve">zespół optyki i źródeł światła chroniony szybą hartowaną o wytrzymałości min. </w:t>
            </w:r>
            <w:r>
              <w:rPr>
                <w:sz w:val="18"/>
              </w:rPr>
              <w:t>IK08</w:t>
            </w:r>
          </w:p>
        </w:tc>
        <w:tc>
          <w:tcPr>
            <w:tcW w:w="4740" w:type="dxa"/>
          </w:tcPr>
          <w:p w14:paraId="186A44E3" w14:textId="77777777" w:rsidR="006B773C" w:rsidRDefault="006B773C" w:rsidP="00500B0F">
            <w:pPr>
              <w:pStyle w:val="TableParagraph"/>
              <w:ind w:left="64" w:right="15"/>
              <w:rPr>
                <w:sz w:val="18"/>
              </w:rPr>
            </w:pPr>
            <w:r w:rsidRPr="006B773C">
              <w:rPr>
                <w:sz w:val="18"/>
                <w:lang w:val="pl-PL"/>
              </w:rPr>
              <w:t xml:space="preserve">zespół optyki i źródeł światła chroniony płytą poliwęglanową odporną na promieniowanie UV o wytrzymałości min. </w:t>
            </w:r>
            <w:r>
              <w:rPr>
                <w:sz w:val="18"/>
              </w:rPr>
              <w:t>IK09</w:t>
            </w:r>
          </w:p>
        </w:tc>
      </w:tr>
      <w:tr w:rsidR="006B773C" w14:paraId="632728A0" w14:textId="77777777" w:rsidTr="00500B0F">
        <w:trPr>
          <w:trHeight w:hRule="exact" w:val="451"/>
        </w:trPr>
        <w:tc>
          <w:tcPr>
            <w:tcW w:w="355" w:type="dxa"/>
          </w:tcPr>
          <w:p w14:paraId="4655A9F4" w14:textId="77777777" w:rsidR="006B773C" w:rsidRDefault="006B773C" w:rsidP="00500B0F">
            <w:pPr>
              <w:pStyle w:val="TableParagraph"/>
              <w:spacing w:before="109"/>
              <w:ind w:right="62"/>
              <w:jc w:val="right"/>
              <w:rPr>
                <w:sz w:val="18"/>
              </w:rPr>
            </w:pPr>
            <w:r>
              <w:rPr>
                <w:sz w:val="18"/>
              </w:rPr>
              <w:t>19</w:t>
            </w:r>
          </w:p>
        </w:tc>
        <w:tc>
          <w:tcPr>
            <w:tcW w:w="4241" w:type="dxa"/>
          </w:tcPr>
          <w:p w14:paraId="5F65E07D" w14:textId="77777777" w:rsidR="006B773C" w:rsidRDefault="006B773C" w:rsidP="00500B0F"/>
        </w:tc>
        <w:tc>
          <w:tcPr>
            <w:tcW w:w="4740" w:type="dxa"/>
          </w:tcPr>
          <w:p w14:paraId="6261F5FF" w14:textId="77777777" w:rsidR="006B773C" w:rsidRPr="006B773C" w:rsidRDefault="006B773C" w:rsidP="00500B0F">
            <w:pPr>
              <w:pStyle w:val="TableParagraph"/>
              <w:ind w:left="64" w:right="15"/>
              <w:rPr>
                <w:sz w:val="18"/>
                <w:lang w:val="pl-PL"/>
              </w:rPr>
            </w:pPr>
            <w:r w:rsidRPr="006B773C">
              <w:rPr>
                <w:sz w:val="18"/>
                <w:lang w:val="pl-PL"/>
              </w:rPr>
              <w:t>oprawy muszą mieć możliwość montażu bezpośrednio na słupie, uchwyt montażowy umieszczony w osi oprawy</w:t>
            </w:r>
          </w:p>
        </w:tc>
      </w:tr>
    </w:tbl>
    <w:p w14:paraId="704E7F07" w14:textId="77777777" w:rsidR="007451E5" w:rsidRPr="006B773C" w:rsidRDefault="007451E5" w:rsidP="006B773C">
      <w:pPr>
        <w:autoSpaceDE w:val="0"/>
        <w:spacing w:line="276" w:lineRule="auto"/>
        <w:jc w:val="both"/>
        <w:rPr>
          <w:rFonts w:asciiTheme="minorHAnsi" w:hAnsiTheme="minorHAnsi" w:cstheme="minorHAnsi"/>
          <w:iCs/>
          <w:sz w:val="20"/>
          <w:szCs w:val="20"/>
        </w:rPr>
      </w:pPr>
    </w:p>
    <w:p w14:paraId="0E6C27E2" w14:textId="77777777" w:rsidR="009970D5" w:rsidRDefault="006B773C" w:rsidP="009970D5">
      <w:pPr>
        <w:autoSpaceDE w:val="0"/>
        <w:spacing w:line="276" w:lineRule="auto"/>
        <w:jc w:val="both"/>
        <w:rPr>
          <w:rFonts w:asciiTheme="minorHAnsi" w:hAnsiTheme="minorHAnsi" w:cstheme="minorHAnsi"/>
          <w:iCs/>
          <w:sz w:val="20"/>
          <w:szCs w:val="20"/>
        </w:rPr>
      </w:pPr>
      <w:r w:rsidRPr="006B773C">
        <w:rPr>
          <w:rFonts w:asciiTheme="minorHAnsi" w:hAnsiTheme="minorHAnsi" w:cstheme="minorHAnsi"/>
          <w:iCs/>
          <w:sz w:val="20"/>
          <w:szCs w:val="20"/>
        </w:rPr>
        <w:t>Wykonawca projektu zrealizuje dobór i obliczenia opraw bez zastosowania redukcji mocy.</w:t>
      </w:r>
    </w:p>
    <w:p w14:paraId="6642B1C9" w14:textId="77777777" w:rsidR="009970D5" w:rsidRPr="009970D5" w:rsidRDefault="009970D5" w:rsidP="009970D5">
      <w:pPr>
        <w:autoSpaceDE w:val="0"/>
        <w:spacing w:line="276" w:lineRule="auto"/>
        <w:jc w:val="both"/>
        <w:rPr>
          <w:rFonts w:asciiTheme="minorHAnsi" w:hAnsiTheme="minorHAnsi" w:cstheme="minorHAnsi"/>
          <w:sz w:val="20"/>
          <w:szCs w:val="20"/>
        </w:rPr>
      </w:pPr>
      <w:r w:rsidRPr="009970D5">
        <w:rPr>
          <w:rFonts w:asciiTheme="minorHAnsi" w:hAnsiTheme="minorHAnsi" w:cstheme="minorHAnsi"/>
          <w:sz w:val="20"/>
          <w:szCs w:val="20"/>
        </w:rPr>
        <w:t>Sprawdzenie spełnienia wymagań przez oprawy zaproponowane przez Wykonawcę będzie odbywało się na podstawie złożonych dokumentów w postaci kart katalogowych, certyfikatów i deklaracji. Dla potwierdzenia osiągnięcia spodziewanych poziomów parametrów dla zaproponowanych w ofercie opraw Wykonawca powinien złożyć wraz z ofertą obliczenia parametrów oświetleniowych dla przewidzianej geometrii montażu opraw na odcinkach ulic i dróg gminy.</w:t>
      </w:r>
    </w:p>
    <w:p w14:paraId="27AB5E10" w14:textId="77777777" w:rsidR="009970D5" w:rsidRPr="009970D5" w:rsidRDefault="009970D5" w:rsidP="009970D5">
      <w:pPr>
        <w:autoSpaceDE w:val="0"/>
        <w:spacing w:line="276" w:lineRule="auto"/>
        <w:jc w:val="both"/>
        <w:rPr>
          <w:rFonts w:asciiTheme="minorHAnsi" w:hAnsiTheme="minorHAnsi" w:cstheme="minorHAnsi"/>
          <w:sz w:val="20"/>
          <w:szCs w:val="20"/>
        </w:rPr>
      </w:pPr>
    </w:p>
    <w:p w14:paraId="744450D2" w14:textId="77777777" w:rsidR="009970D5" w:rsidRPr="00C60BE7" w:rsidRDefault="009970D5" w:rsidP="009970D5">
      <w:pPr>
        <w:autoSpaceDE w:val="0"/>
        <w:spacing w:line="276" w:lineRule="auto"/>
        <w:jc w:val="both"/>
        <w:rPr>
          <w:rFonts w:asciiTheme="minorHAnsi" w:hAnsiTheme="minorHAnsi" w:cstheme="minorHAnsi"/>
          <w:sz w:val="20"/>
          <w:szCs w:val="20"/>
        </w:rPr>
      </w:pPr>
      <w:r w:rsidRPr="00C60BE7">
        <w:rPr>
          <w:rFonts w:asciiTheme="minorHAnsi" w:hAnsiTheme="minorHAnsi" w:cstheme="minorHAnsi"/>
          <w:sz w:val="20"/>
          <w:szCs w:val="20"/>
        </w:rPr>
        <w:t xml:space="preserve">Celem przedstawienia obliczeń jest udokumentowanie, że proponowane przez Wykonawcę oprawy oświetleniowe LED, spełniają wymagania techniczno-użytkowe Zamawiającego. Na Wykonawcy ciąży obowiązek udokumentowania, spełnienia wymagań, poprzez wykonanie i załączenie do oferty obliczeń </w:t>
      </w:r>
      <w:r w:rsidRPr="00C60BE7">
        <w:rPr>
          <w:rFonts w:asciiTheme="minorHAnsi" w:hAnsiTheme="minorHAnsi" w:cstheme="minorHAnsi"/>
          <w:sz w:val="20"/>
          <w:szCs w:val="20"/>
        </w:rPr>
        <w:lastRenderedPageBreak/>
        <w:t>fotometrycznych oświetlenia dróg i ulic, wykonanych w ogólnodostępnym programie komputerowym do wspomagania obliczeń i zawierających wszystkie elementy zawarte w obliczeniach.</w:t>
      </w:r>
    </w:p>
    <w:p w14:paraId="7BDD6D4A" w14:textId="77777777" w:rsidR="009970D5" w:rsidRPr="00C60BE7" w:rsidRDefault="009970D5" w:rsidP="009970D5">
      <w:pPr>
        <w:autoSpaceDE w:val="0"/>
        <w:spacing w:line="276" w:lineRule="auto"/>
        <w:jc w:val="both"/>
        <w:rPr>
          <w:rFonts w:asciiTheme="minorHAnsi" w:hAnsiTheme="minorHAnsi" w:cstheme="minorHAnsi"/>
          <w:sz w:val="20"/>
          <w:szCs w:val="20"/>
        </w:rPr>
      </w:pPr>
      <w:r w:rsidRPr="00C60BE7">
        <w:rPr>
          <w:rFonts w:asciiTheme="minorHAnsi" w:hAnsiTheme="minorHAnsi" w:cstheme="minorHAnsi"/>
          <w:sz w:val="20"/>
          <w:szCs w:val="20"/>
        </w:rPr>
        <w:t>Obliczenia oraz prezentacja wyników obliczeń musi być w pełni zgodna z przyjętymi w założeniach projektowych Zamawiającego, tj. identyczna geometria dróg i usytuowania słupów, identyczny poziom współczynnika zapasu (ew. odwrotności - wskaźnika utrzymania), parametrów rodzaju nawierzchni, parametrów – położenia obserwatorów, oraz wydruki muszą zawierać wszystkie wyliczone parametry a ich wartości muszą potwierdzać spełnienie wymagań normy PN-EN13201 dla przyjętych klas oświetleniowych.</w:t>
      </w:r>
    </w:p>
    <w:p w14:paraId="78B6AA63" w14:textId="77777777" w:rsidR="009970D5" w:rsidRPr="00C60BE7" w:rsidRDefault="009970D5" w:rsidP="009970D5">
      <w:pPr>
        <w:autoSpaceDE w:val="0"/>
        <w:spacing w:line="276" w:lineRule="auto"/>
        <w:jc w:val="both"/>
        <w:rPr>
          <w:rFonts w:asciiTheme="minorHAnsi" w:hAnsiTheme="minorHAnsi" w:cstheme="minorHAnsi"/>
          <w:sz w:val="20"/>
          <w:szCs w:val="20"/>
        </w:rPr>
      </w:pPr>
      <w:r w:rsidRPr="00C60BE7">
        <w:rPr>
          <w:rFonts w:asciiTheme="minorHAnsi" w:hAnsiTheme="minorHAnsi" w:cstheme="minorHAnsi"/>
          <w:sz w:val="20"/>
          <w:szCs w:val="20"/>
        </w:rPr>
        <w:t>Obliczenia wykonane w sposób niezgodny z powyższymi wymaganiami lub uniemożliwiający porównanie będą skutkować odrzuceniem oferty.</w:t>
      </w:r>
    </w:p>
    <w:p w14:paraId="12B39792" w14:textId="77777777" w:rsidR="009970D5" w:rsidRPr="00C60BE7" w:rsidRDefault="009970D5" w:rsidP="009970D5">
      <w:pPr>
        <w:autoSpaceDE w:val="0"/>
        <w:spacing w:line="276" w:lineRule="auto"/>
        <w:jc w:val="both"/>
        <w:rPr>
          <w:rFonts w:asciiTheme="minorHAnsi" w:hAnsiTheme="minorHAnsi" w:cstheme="minorHAnsi"/>
          <w:sz w:val="20"/>
          <w:szCs w:val="20"/>
        </w:rPr>
      </w:pPr>
      <w:r w:rsidRPr="00C60BE7">
        <w:rPr>
          <w:rFonts w:asciiTheme="minorHAnsi" w:hAnsiTheme="minorHAnsi" w:cstheme="minorHAnsi"/>
          <w:sz w:val="20"/>
          <w:szCs w:val="20"/>
        </w:rPr>
        <w:t xml:space="preserve">Obliczenia fotometryczne Wykonawca składa wraz z ofertą na nośniku elektronicznym ( np. płyta CD zapisane w formacie pdf i w pliku programu ogólnodostępnego jaki posłużył do obliczeń oraz dane rozsyłu opraw zapisane w formie bazy danych umożliwiających na ich podstawie dokonanie wyliczeń parametrów oświetleniowych - pliki w formacie </w:t>
      </w:r>
      <w:proofErr w:type="spellStart"/>
      <w:r w:rsidRPr="00C60BE7">
        <w:rPr>
          <w:rFonts w:asciiTheme="minorHAnsi" w:hAnsiTheme="minorHAnsi" w:cstheme="minorHAnsi"/>
          <w:sz w:val="20"/>
          <w:szCs w:val="20"/>
        </w:rPr>
        <w:t>eulumdat</w:t>
      </w:r>
      <w:proofErr w:type="spellEnd"/>
      <w:r w:rsidRPr="00C60BE7">
        <w:rPr>
          <w:rFonts w:asciiTheme="minorHAnsi" w:hAnsiTheme="minorHAnsi" w:cstheme="minorHAnsi"/>
          <w:sz w:val="20"/>
          <w:szCs w:val="20"/>
        </w:rPr>
        <w:t xml:space="preserve"> (</w:t>
      </w:r>
      <w:proofErr w:type="spellStart"/>
      <w:r w:rsidRPr="00C60BE7">
        <w:rPr>
          <w:rFonts w:asciiTheme="minorHAnsi" w:hAnsiTheme="minorHAnsi" w:cstheme="minorHAnsi"/>
          <w:sz w:val="20"/>
          <w:szCs w:val="20"/>
        </w:rPr>
        <w:t>Ldt</w:t>
      </w:r>
      <w:proofErr w:type="spellEnd"/>
      <w:r w:rsidRPr="00C60BE7">
        <w:rPr>
          <w:rFonts w:asciiTheme="minorHAnsi" w:hAnsiTheme="minorHAnsi" w:cstheme="minorHAnsi"/>
          <w:sz w:val="20"/>
          <w:szCs w:val="20"/>
        </w:rPr>
        <w:t>).</w:t>
      </w:r>
    </w:p>
    <w:p w14:paraId="0ECA7C68" w14:textId="77777777" w:rsidR="009970D5" w:rsidRPr="009970D5" w:rsidRDefault="009970D5" w:rsidP="009970D5">
      <w:pPr>
        <w:autoSpaceDE w:val="0"/>
        <w:spacing w:line="276" w:lineRule="auto"/>
        <w:jc w:val="both"/>
        <w:rPr>
          <w:rFonts w:asciiTheme="minorHAnsi" w:hAnsiTheme="minorHAnsi" w:cstheme="minorHAnsi"/>
          <w:iCs/>
          <w:sz w:val="20"/>
          <w:szCs w:val="20"/>
        </w:rPr>
      </w:pPr>
    </w:p>
    <w:p w14:paraId="09135662" w14:textId="77777777" w:rsidR="009970D5" w:rsidRPr="009970D5" w:rsidRDefault="009970D5" w:rsidP="009970D5">
      <w:pPr>
        <w:autoSpaceDE w:val="0"/>
        <w:spacing w:line="276" w:lineRule="auto"/>
        <w:jc w:val="both"/>
        <w:rPr>
          <w:rFonts w:asciiTheme="minorHAnsi" w:hAnsiTheme="minorHAnsi" w:cstheme="minorHAnsi"/>
          <w:iCs/>
          <w:sz w:val="20"/>
          <w:szCs w:val="20"/>
        </w:rPr>
      </w:pPr>
      <w:r w:rsidRPr="009970D5">
        <w:rPr>
          <w:rFonts w:asciiTheme="minorHAnsi" w:hAnsiTheme="minorHAnsi" w:cstheme="minorHAnsi"/>
          <w:sz w:val="20"/>
          <w:szCs w:val="20"/>
        </w:rPr>
        <w:t>Na podstawie obliczeń i wyznaczonych mocy opraw, należy wypełnić - zestawienie opraw wskazujące nie przekroczenie limitu mocy zainstalowanych opraw w systemie.</w:t>
      </w:r>
    </w:p>
    <w:p w14:paraId="45E5B4B5" w14:textId="77777777" w:rsidR="009970D5" w:rsidRDefault="009970D5" w:rsidP="009970D5">
      <w:pPr>
        <w:autoSpaceDE w:val="0"/>
        <w:spacing w:line="276" w:lineRule="auto"/>
        <w:jc w:val="both"/>
        <w:rPr>
          <w:rFonts w:asciiTheme="minorHAnsi" w:hAnsiTheme="minorHAnsi" w:cstheme="minorHAnsi"/>
          <w:iCs/>
          <w:sz w:val="20"/>
        </w:rPr>
      </w:pPr>
    </w:p>
    <w:p w14:paraId="18526C0F" w14:textId="77777777" w:rsidR="001C348B" w:rsidRPr="001C348B" w:rsidRDefault="001C348B" w:rsidP="001C348B">
      <w:pPr>
        <w:rPr>
          <w:rFonts w:ascii="Calibri" w:eastAsiaTheme="minorHAnsi" w:hAnsi="Calibri" w:cs="Calibri"/>
          <w:b/>
          <w:bCs/>
          <w:color w:val="000000"/>
          <w:sz w:val="23"/>
          <w:szCs w:val="23"/>
          <w:lang w:eastAsia="en-US"/>
        </w:rPr>
      </w:pPr>
      <w:r w:rsidRPr="001C348B">
        <w:rPr>
          <w:rFonts w:ascii="Calibri" w:eastAsiaTheme="minorHAnsi" w:hAnsi="Calibri" w:cs="Calibri"/>
          <w:b/>
          <w:bCs/>
          <w:color w:val="000000"/>
          <w:sz w:val="23"/>
          <w:szCs w:val="23"/>
          <w:lang w:eastAsia="en-US"/>
        </w:rPr>
        <w:t>Szczegółowe wymagania dotyczące latarni solarno-wiatrowych</w:t>
      </w:r>
    </w:p>
    <w:p w14:paraId="2D0828EF" w14:textId="77777777" w:rsidR="001C348B" w:rsidRPr="001C348B" w:rsidRDefault="001C348B" w:rsidP="001C348B">
      <w:pPr>
        <w:pStyle w:val="Tekstpodstawowy"/>
        <w:spacing w:before="220"/>
        <w:ind w:left="166"/>
        <w:rPr>
          <w:rFonts w:asciiTheme="minorHAnsi" w:hAnsiTheme="minorHAnsi" w:cstheme="minorHAnsi"/>
          <w:sz w:val="20"/>
          <w:szCs w:val="20"/>
        </w:rPr>
      </w:pPr>
      <w:r w:rsidRPr="001C348B">
        <w:rPr>
          <w:rFonts w:asciiTheme="minorHAnsi" w:hAnsiTheme="minorHAnsi" w:cstheme="minorHAnsi"/>
          <w:sz w:val="20"/>
          <w:szCs w:val="20"/>
        </w:rPr>
        <w:t>Właściwości funkcjonalne lamp solarno-wiatrowych (OZE)</w:t>
      </w:r>
    </w:p>
    <w:p w14:paraId="2D17161E" w14:textId="77777777" w:rsidR="001C348B" w:rsidRPr="001C348B" w:rsidRDefault="001C348B" w:rsidP="001C348B">
      <w:pPr>
        <w:pStyle w:val="Nagwek2"/>
        <w:ind w:left="166"/>
        <w:rPr>
          <w:rFonts w:asciiTheme="minorHAnsi" w:eastAsiaTheme="minorHAnsi" w:hAnsiTheme="minorHAnsi" w:cstheme="minorHAnsi"/>
          <w:color w:val="000000"/>
          <w:sz w:val="20"/>
          <w:szCs w:val="20"/>
          <w:lang w:eastAsia="en-US"/>
        </w:rPr>
      </w:pPr>
      <w:r w:rsidRPr="001C348B">
        <w:rPr>
          <w:rFonts w:asciiTheme="minorHAnsi" w:eastAsiaTheme="minorHAnsi" w:hAnsiTheme="minorHAnsi" w:cstheme="minorHAnsi"/>
          <w:color w:val="000000"/>
          <w:sz w:val="20"/>
          <w:szCs w:val="20"/>
          <w:lang w:eastAsia="en-US"/>
        </w:rPr>
        <w:t>Słup</w:t>
      </w:r>
    </w:p>
    <w:p w14:paraId="69B846B3"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14" w:firstLine="0"/>
        <w:contextualSpacing w:val="0"/>
        <w:rPr>
          <w:rFonts w:asciiTheme="minorHAnsi" w:hAnsiTheme="minorHAnsi" w:cstheme="minorHAnsi"/>
          <w:sz w:val="20"/>
          <w:szCs w:val="20"/>
        </w:rPr>
      </w:pPr>
      <w:r w:rsidRPr="001C348B">
        <w:rPr>
          <w:rFonts w:asciiTheme="minorHAnsi" w:hAnsiTheme="minorHAnsi" w:cstheme="minorHAnsi"/>
          <w:sz w:val="20"/>
          <w:szCs w:val="20"/>
        </w:rPr>
        <w:t>stalowy, grubościenny o grubości ścianki min. 4mm, obustronnie cynkowany, wykonany ze stali</w:t>
      </w:r>
      <w:r w:rsidRPr="001C348B">
        <w:rPr>
          <w:rFonts w:asciiTheme="minorHAnsi" w:hAnsiTheme="minorHAnsi" w:cstheme="minorHAnsi"/>
          <w:spacing w:val="-2"/>
          <w:sz w:val="20"/>
          <w:szCs w:val="20"/>
        </w:rPr>
        <w:t xml:space="preserve"> </w:t>
      </w:r>
      <w:r w:rsidRPr="001C348B">
        <w:rPr>
          <w:rFonts w:asciiTheme="minorHAnsi" w:hAnsiTheme="minorHAnsi" w:cstheme="minorHAnsi"/>
          <w:sz w:val="20"/>
          <w:szCs w:val="20"/>
        </w:rPr>
        <w:t>S235,</w:t>
      </w:r>
    </w:p>
    <w:p w14:paraId="5D7D3E02"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słup zaprojektowany na odporność wiatru w II strefie</w:t>
      </w:r>
      <w:r w:rsidRPr="001C348B">
        <w:rPr>
          <w:rFonts w:asciiTheme="minorHAnsi" w:hAnsiTheme="minorHAnsi" w:cstheme="minorHAnsi"/>
          <w:spacing w:val="-21"/>
          <w:sz w:val="20"/>
          <w:szCs w:val="20"/>
        </w:rPr>
        <w:t xml:space="preserve"> </w:t>
      </w:r>
      <w:r w:rsidRPr="001C348B">
        <w:rPr>
          <w:rFonts w:asciiTheme="minorHAnsi" w:hAnsiTheme="minorHAnsi" w:cstheme="minorHAnsi"/>
          <w:sz w:val="20"/>
          <w:szCs w:val="20"/>
        </w:rPr>
        <w:t>wiatrowej,</w:t>
      </w:r>
    </w:p>
    <w:p w14:paraId="28C0ABAB"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konstrukcja trzonu słupa oparta na walcu, o średnicy min. 133</w:t>
      </w:r>
      <w:r w:rsidRPr="001C348B">
        <w:rPr>
          <w:rFonts w:asciiTheme="minorHAnsi" w:hAnsiTheme="minorHAnsi" w:cstheme="minorHAnsi"/>
          <w:spacing w:val="-21"/>
          <w:sz w:val="20"/>
          <w:szCs w:val="20"/>
        </w:rPr>
        <w:t xml:space="preserve"> </w:t>
      </w:r>
      <w:r w:rsidRPr="001C348B">
        <w:rPr>
          <w:rFonts w:asciiTheme="minorHAnsi" w:hAnsiTheme="minorHAnsi" w:cstheme="minorHAnsi"/>
          <w:sz w:val="20"/>
          <w:szCs w:val="20"/>
        </w:rPr>
        <w:t>mm,</w:t>
      </w:r>
    </w:p>
    <w:p w14:paraId="028689E7"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bez rewizji – wnęki zamykanej pokrywą czy</w:t>
      </w:r>
      <w:r w:rsidRPr="001C348B">
        <w:rPr>
          <w:rFonts w:asciiTheme="minorHAnsi" w:hAnsiTheme="minorHAnsi" w:cstheme="minorHAnsi"/>
          <w:spacing w:val="-18"/>
          <w:sz w:val="20"/>
          <w:szCs w:val="20"/>
        </w:rPr>
        <w:t xml:space="preserve"> </w:t>
      </w:r>
      <w:r w:rsidRPr="001C348B">
        <w:rPr>
          <w:rFonts w:asciiTheme="minorHAnsi" w:hAnsiTheme="minorHAnsi" w:cstheme="minorHAnsi"/>
          <w:sz w:val="20"/>
          <w:szCs w:val="20"/>
        </w:rPr>
        <w:t>drzwiczkami,</w:t>
      </w:r>
    </w:p>
    <w:p w14:paraId="7E652108"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malowany proszkowo w kolorze RAL 7016 o strukturze</w:t>
      </w:r>
      <w:r w:rsidRPr="001C348B">
        <w:rPr>
          <w:rFonts w:asciiTheme="minorHAnsi" w:hAnsiTheme="minorHAnsi" w:cstheme="minorHAnsi"/>
          <w:spacing w:val="-23"/>
          <w:sz w:val="20"/>
          <w:szCs w:val="20"/>
        </w:rPr>
        <w:t xml:space="preserve"> </w:t>
      </w:r>
      <w:r w:rsidRPr="001C348B">
        <w:rPr>
          <w:rFonts w:asciiTheme="minorHAnsi" w:hAnsiTheme="minorHAnsi" w:cstheme="minorHAnsi"/>
          <w:sz w:val="20"/>
          <w:szCs w:val="20"/>
        </w:rPr>
        <w:t>metalizowanej,</w:t>
      </w:r>
    </w:p>
    <w:p w14:paraId="08B12001"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słup wykonany zgodnie z obowiązującymi</w:t>
      </w:r>
      <w:r w:rsidRPr="001C348B">
        <w:rPr>
          <w:rFonts w:asciiTheme="minorHAnsi" w:hAnsiTheme="minorHAnsi" w:cstheme="minorHAnsi"/>
          <w:spacing w:val="-15"/>
          <w:sz w:val="20"/>
          <w:szCs w:val="20"/>
        </w:rPr>
        <w:t xml:space="preserve"> </w:t>
      </w:r>
      <w:r w:rsidRPr="001C348B">
        <w:rPr>
          <w:rFonts w:asciiTheme="minorHAnsi" w:hAnsiTheme="minorHAnsi" w:cstheme="minorHAnsi"/>
          <w:sz w:val="20"/>
          <w:szCs w:val="20"/>
        </w:rPr>
        <w:t>normami.</w:t>
      </w:r>
    </w:p>
    <w:p w14:paraId="0E2586BB" w14:textId="77777777" w:rsidR="001C348B" w:rsidRPr="001C348B" w:rsidRDefault="001C348B" w:rsidP="001C348B">
      <w:pPr>
        <w:pStyle w:val="Tekstpodstawowy"/>
        <w:spacing w:before="1"/>
        <w:rPr>
          <w:rFonts w:asciiTheme="minorHAnsi" w:hAnsiTheme="minorHAnsi" w:cstheme="minorHAnsi"/>
          <w:sz w:val="20"/>
          <w:szCs w:val="20"/>
        </w:rPr>
      </w:pPr>
    </w:p>
    <w:p w14:paraId="50AE6888" w14:textId="77777777" w:rsidR="001C348B" w:rsidRPr="001C348B" w:rsidRDefault="001C348B" w:rsidP="001C348B">
      <w:pPr>
        <w:pStyle w:val="Tekstpodstawowy"/>
        <w:ind w:left="115"/>
        <w:rPr>
          <w:rFonts w:asciiTheme="minorHAnsi" w:eastAsiaTheme="minorHAnsi" w:hAnsiTheme="minorHAnsi" w:cstheme="minorHAnsi"/>
          <w:b/>
          <w:bCs/>
          <w:color w:val="000000"/>
          <w:sz w:val="20"/>
          <w:szCs w:val="20"/>
          <w:lang w:eastAsia="en-US"/>
        </w:rPr>
      </w:pPr>
      <w:r w:rsidRPr="001C348B">
        <w:rPr>
          <w:rFonts w:asciiTheme="minorHAnsi" w:eastAsiaTheme="minorHAnsi" w:hAnsiTheme="minorHAnsi" w:cstheme="minorHAnsi"/>
          <w:b/>
          <w:bCs/>
          <w:color w:val="000000"/>
          <w:sz w:val="20"/>
          <w:szCs w:val="20"/>
          <w:lang w:eastAsia="en-US"/>
        </w:rPr>
        <w:t>Fundament prefabrykowany pod słup lampy solarnej</w:t>
      </w:r>
    </w:p>
    <w:p w14:paraId="4DED16E0"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14" w:firstLine="0"/>
        <w:contextualSpacing w:val="0"/>
        <w:rPr>
          <w:rFonts w:asciiTheme="minorHAnsi" w:hAnsiTheme="minorHAnsi" w:cstheme="minorHAnsi"/>
          <w:sz w:val="20"/>
          <w:szCs w:val="20"/>
        </w:rPr>
      </w:pPr>
      <w:r w:rsidRPr="001C348B">
        <w:rPr>
          <w:rFonts w:asciiTheme="minorHAnsi" w:hAnsiTheme="minorHAnsi" w:cstheme="minorHAnsi"/>
          <w:sz w:val="20"/>
          <w:szCs w:val="20"/>
        </w:rPr>
        <w:t>prefabrykowany przeliczony (ze względu na wagę systemu oraz powierzchnię paneli fotowoltaicznych oraz powierzchni bocznej oprawy pod montaż lampy solarnej w II strefie wiatrowej na słupie stalowym wysokości min. 6,3</w:t>
      </w:r>
      <w:r w:rsidRPr="001C348B">
        <w:rPr>
          <w:rFonts w:asciiTheme="minorHAnsi" w:hAnsiTheme="minorHAnsi" w:cstheme="minorHAnsi"/>
          <w:spacing w:val="-15"/>
          <w:sz w:val="20"/>
          <w:szCs w:val="20"/>
        </w:rPr>
        <w:t xml:space="preserve"> </w:t>
      </w:r>
      <w:r w:rsidRPr="001C348B">
        <w:rPr>
          <w:rFonts w:asciiTheme="minorHAnsi" w:hAnsiTheme="minorHAnsi" w:cstheme="minorHAnsi"/>
          <w:sz w:val="20"/>
          <w:szCs w:val="20"/>
        </w:rPr>
        <w:t>m</w:t>
      </w:r>
    </w:p>
    <w:p w14:paraId="1B9377AD"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wymiary minimalne fundamentu:  430 mm x 430 mm x</w:t>
      </w:r>
      <w:r w:rsidRPr="001C348B">
        <w:rPr>
          <w:rFonts w:asciiTheme="minorHAnsi" w:hAnsiTheme="minorHAnsi" w:cstheme="minorHAnsi"/>
          <w:spacing w:val="-21"/>
          <w:sz w:val="20"/>
          <w:szCs w:val="20"/>
        </w:rPr>
        <w:t xml:space="preserve"> </w:t>
      </w:r>
      <w:r w:rsidRPr="001C348B">
        <w:rPr>
          <w:rFonts w:asciiTheme="minorHAnsi" w:hAnsiTheme="minorHAnsi" w:cstheme="minorHAnsi"/>
          <w:sz w:val="20"/>
          <w:szCs w:val="20"/>
        </w:rPr>
        <w:t>1500mm</w:t>
      </w:r>
    </w:p>
    <w:p w14:paraId="0362FBB2" w14:textId="77777777" w:rsidR="001C348B" w:rsidRPr="001C348B" w:rsidRDefault="001C348B" w:rsidP="001C348B">
      <w:pPr>
        <w:pStyle w:val="Nagwek2"/>
        <w:ind w:left="166"/>
        <w:rPr>
          <w:rFonts w:asciiTheme="minorHAnsi" w:eastAsiaTheme="minorHAnsi" w:hAnsiTheme="minorHAnsi" w:cstheme="minorHAnsi"/>
          <w:color w:val="000000"/>
          <w:sz w:val="20"/>
          <w:szCs w:val="20"/>
          <w:lang w:eastAsia="en-US"/>
        </w:rPr>
      </w:pPr>
      <w:r w:rsidRPr="001C348B">
        <w:rPr>
          <w:rFonts w:asciiTheme="minorHAnsi" w:eastAsiaTheme="minorHAnsi" w:hAnsiTheme="minorHAnsi" w:cstheme="minorHAnsi"/>
          <w:color w:val="000000"/>
          <w:sz w:val="20"/>
          <w:szCs w:val="20"/>
          <w:lang w:eastAsia="en-US"/>
        </w:rPr>
        <w:t>Moduł fotowoltaiczny</w:t>
      </w:r>
    </w:p>
    <w:p w14:paraId="075E98F6"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typ cel:</w:t>
      </w:r>
      <w:r w:rsidRPr="001C348B">
        <w:rPr>
          <w:rFonts w:asciiTheme="minorHAnsi" w:hAnsiTheme="minorHAnsi" w:cstheme="minorHAnsi"/>
          <w:spacing w:val="38"/>
          <w:sz w:val="20"/>
          <w:szCs w:val="20"/>
        </w:rPr>
        <w:t xml:space="preserve"> </w:t>
      </w:r>
      <w:r w:rsidRPr="001C348B">
        <w:rPr>
          <w:rFonts w:asciiTheme="minorHAnsi" w:hAnsiTheme="minorHAnsi" w:cstheme="minorHAnsi"/>
          <w:sz w:val="20"/>
          <w:szCs w:val="20"/>
        </w:rPr>
        <w:t>monokrystaliczne</w:t>
      </w:r>
    </w:p>
    <w:p w14:paraId="531EB8CF"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moc maksymalna [</w:t>
      </w:r>
      <w:proofErr w:type="spellStart"/>
      <w:r w:rsidRPr="001C348B">
        <w:rPr>
          <w:rFonts w:asciiTheme="minorHAnsi" w:hAnsiTheme="minorHAnsi" w:cstheme="minorHAnsi"/>
          <w:sz w:val="20"/>
          <w:szCs w:val="20"/>
        </w:rPr>
        <w:t>Pmax</w:t>
      </w:r>
      <w:proofErr w:type="spellEnd"/>
      <w:r w:rsidRPr="001C348B">
        <w:rPr>
          <w:rFonts w:asciiTheme="minorHAnsi" w:hAnsiTheme="minorHAnsi" w:cstheme="minorHAnsi"/>
          <w:sz w:val="20"/>
          <w:szCs w:val="20"/>
        </w:rPr>
        <w:t xml:space="preserve">]: min. 200 </w:t>
      </w:r>
      <w:proofErr w:type="spellStart"/>
      <w:r w:rsidRPr="001C348B">
        <w:rPr>
          <w:rFonts w:asciiTheme="minorHAnsi" w:hAnsiTheme="minorHAnsi" w:cstheme="minorHAnsi"/>
          <w:sz w:val="20"/>
          <w:szCs w:val="20"/>
        </w:rPr>
        <w:t>Wp</w:t>
      </w:r>
      <w:proofErr w:type="spellEnd"/>
      <w:r w:rsidRPr="001C348B">
        <w:rPr>
          <w:rFonts w:asciiTheme="minorHAnsi" w:hAnsiTheme="minorHAnsi" w:cstheme="minorHAnsi"/>
          <w:sz w:val="20"/>
          <w:szCs w:val="20"/>
        </w:rPr>
        <w:t xml:space="preserve"> (2</w:t>
      </w:r>
      <w:r w:rsidRPr="001C348B">
        <w:rPr>
          <w:rFonts w:asciiTheme="minorHAnsi" w:hAnsiTheme="minorHAnsi" w:cstheme="minorHAnsi"/>
          <w:spacing w:val="-16"/>
          <w:sz w:val="20"/>
          <w:szCs w:val="20"/>
        </w:rPr>
        <w:t xml:space="preserve"> </w:t>
      </w:r>
      <w:r w:rsidRPr="001C348B">
        <w:rPr>
          <w:rFonts w:asciiTheme="minorHAnsi" w:hAnsiTheme="minorHAnsi" w:cstheme="minorHAnsi"/>
          <w:sz w:val="20"/>
          <w:szCs w:val="20"/>
        </w:rPr>
        <w:t>sztuki)</w:t>
      </w:r>
    </w:p>
    <w:p w14:paraId="5CA4B3D1"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tolerancja mocy modułu:   min.</w:t>
      </w:r>
      <w:r w:rsidRPr="001C348B">
        <w:rPr>
          <w:rFonts w:asciiTheme="minorHAnsi" w:hAnsiTheme="minorHAnsi" w:cstheme="minorHAnsi"/>
          <w:spacing w:val="-12"/>
          <w:sz w:val="20"/>
          <w:szCs w:val="20"/>
        </w:rPr>
        <w:t xml:space="preserve"> </w:t>
      </w:r>
      <w:r w:rsidRPr="001C348B">
        <w:rPr>
          <w:rFonts w:asciiTheme="minorHAnsi" w:hAnsiTheme="minorHAnsi" w:cstheme="minorHAnsi"/>
          <w:sz w:val="20"/>
          <w:szCs w:val="20"/>
        </w:rPr>
        <w:t>+/-5%,</w:t>
      </w:r>
    </w:p>
    <w:p w14:paraId="359331DE"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sprawność modułu: min.</w:t>
      </w:r>
      <w:r w:rsidRPr="001C348B">
        <w:rPr>
          <w:rFonts w:asciiTheme="minorHAnsi" w:hAnsiTheme="minorHAnsi" w:cstheme="minorHAnsi"/>
          <w:spacing w:val="-9"/>
          <w:sz w:val="20"/>
          <w:szCs w:val="20"/>
        </w:rPr>
        <w:t xml:space="preserve"> </w:t>
      </w:r>
      <w:r w:rsidRPr="001C348B">
        <w:rPr>
          <w:rFonts w:asciiTheme="minorHAnsi" w:hAnsiTheme="minorHAnsi" w:cstheme="minorHAnsi"/>
          <w:sz w:val="20"/>
          <w:szCs w:val="20"/>
        </w:rPr>
        <w:t>15,5%</w:t>
      </w:r>
    </w:p>
    <w:p w14:paraId="6AECDC6D"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stopień ochrony puszki przyłączeniowej:  min.</w:t>
      </w:r>
      <w:r w:rsidRPr="001C348B">
        <w:rPr>
          <w:rFonts w:asciiTheme="minorHAnsi" w:hAnsiTheme="minorHAnsi" w:cstheme="minorHAnsi"/>
          <w:spacing w:val="-13"/>
          <w:sz w:val="20"/>
          <w:szCs w:val="20"/>
        </w:rPr>
        <w:t xml:space="preserve"> </w:t>
      </w:r>
      <w:r w:rsidRPr="001C348B">
        <w:rPr>
          <w:rFonts w:asciiTheme="minorHAnsi" w:hAnsiTheme="minorHAnsi" w:cstheme="minorHAnsi"/>
          <w:sz w:val="20"/>
          <w:szCs w:val="20"/>
        </w:rPr>
        <w:t>IP65</w:t>
      </w:r>
    </w:p>
    <w:p w14:paraId="1BD12614"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materiał ramy modułu fotowoltaicznego –</w:t>
      </w:r>
      <w:r w:rsidRPr="001C348B">
        <w:rPr>
          <w:rFonts w:asciiTheme="minorHAnsi" w:hAnsiTheme="minorHAnsi" w:cstheme="minorHAnsi"/>
          <w:spacing w:val="-19"/>
          <w:sz w:val="20"/>
          <w:szCs w:val="20"/>
        </w:rPr>
        <w:t xml:space="preserve"> </w:t>
      </w:r>
      <w:r w:rsidRPr="001C348B">
        <w:rPr>
          <w:rFonts w:asciiTheme="minorHAnsi" w:hAnsiTheme="minorHAnsi" w:cstheme="minorHAnsi"/>
          <w:sz w:val="20"/>
          <w:szCs w:val="20"/>
        </w:rPr>
        <w:t>aluminium</w:t>
      </w:r>
    </w:p>
    <w:p w14:paraId="41AE9712"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Front: szkło hartowane</w:t>
      </w:r>
      <w:r w:rsidRPr="001C348B">
        <w:rPr>
          <w:rFonts w:asciiTheme="minorHAnsi" w:hAnsiTheme="minorHAnsi" w:cstheme="minorHAnsi"/>
          <w:spacing w:val="-11"/>
          <w:sz w:val="20"/>
          <w:szCs w:val="20"/>
        </w:rPr>
        <w:t xml:space="preserve"> </w:t>
      </w:r>
      <w:r w:rsidRPr="001C348B">
        <w:rPr>
          <w:rFonts w:asciiTheme="minorHAnsi" w:hAnsiTheme="minorHAnsi" w:cstheme="minorHAnsi"/>
          <w:sz w:val="20"/>
          <w:szCs w:val="20"/>
        </w:rPr>
        <w:t>(EN12150)</w:t>
      </w:r>
    </w:p>
    <w:p w14:paraId="61E66428"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tył modułu -  wielowarstwowa folia</w:t>
      </w:r>
      <w:r w:rsidRPr="001C348B">
        <w:rPr>
          <w:rFonts w:asciiTheme="minorHAnsi" w:hAnsiTheme="minorHAnsi" w:cstheme="minorHAnsi"/>
          <w:spacing w:val="-20"/>
          <w:sz w:val="20"/>
          <w:szCs w:val="20"/>
        </w:rPr>
        <w:t xml:space="preserve"> </w:t>
      </w:r>
      <w:r w:rsidRPr="001C348B">
        <w:rPr>
          <w:rFonts w:asciiTheme="minorHAnsi" w:hAnsiTheme="minorHAnsi" w:cstheme="minorHAnsi"/>
          <w:sz w:val="20"/>
          <w:szCs w:val="20"/>
        </w:rPr>
        <w:t>zabezpieczająca,</w:t>
      </w:r>
    </w:p>
    <w:p w14:paraId="5E9D2B78"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13" w:firstLine="0"/>
        <w:contextualSpacing w:val="0"/>
        <w:rPr>
          <w:rFonts w:asciiTheme="minorHAnsi" w:hAnsiTheme="minorHAnsi" w:cstheme="minorHAnsi"/>
          <w:sz w:val="20"/>
          <w:szCs w:val="20"/>
        </w:rPr>
      </w:pPr>
      <w:r w:rsidRPr="001C348B">
        <w:rPr>
          <w:rFonts w:asciiTheme="minorHAnsi" w:hAnsiTheme="minorHAnsi" w:cstheme="minorHAnsi"/>
          <w:sz w:val="20"/>
          <w:szCs w:val="20"/>
        </w:rPr>
        <w:t>moduł nie może być przysłonięty przed słońcem przez żaden z elementów lampy solarno- wiatrowej</w:t>
      </w:r>
    </w:p>
    <w:p w14:paraId="4E998BBC" w14:textId="77777777" w:rsidR="001C348B" w:rsidRPr="001C348B" w:rsidRDefault="001C348B" w:rsidP="001C348B">
      <w:pPr>
        <w:pStyle w:val="Nagwek2"/>
        <w:ind w:left="166"/>
        <w:rPr>
          <w:rFonts w:asciiTheme="minorHAnsi" w:eastAsiaTheme="minorHAnsi" w:hAnsiTheme="minorHAnsi" w:cstheme="minorHAnsi"/>
          <w:color w:val="000000"/>
          <w:sz w:val="20"/>
          <w:szCs w:val="20"/>
          <w:lang w:eastAsia="en-US"/>
        </w:rPr>
      </w:pPr>
      <w:r w:rsidRPr="001C348B">
        <w:rPr>
          <w:rFonts w:asciiTheme="minorHAnsi" w:eastAsiaTheme="minorHAnsi" w:hAnsiTheme="minorHAnsi" w:cstheme="minorHAnsi"/>
          <w:color w:val="000000"/>
          <w:sz w:val="20"/>
          <w:szCs w:val="20"/>
          <w:lang w:eastAsia="en-US"/>
        </w:rPr>
        <w:t>Turbin wiatrowa</w:t>
      </w:r>
    </w:p>
    <w:p w14:paraId="73928FC6"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moc: min. 300</w:t>
      </w:r>
      <w:r w:rsidRPr="001C348B">
        <w:rPr>
          <w:rFonts w:asciiTheme="minorHAnsi" w:hAnsiTheme="minorHAnsi" w:cstheme="minorHAnsi"/>
          <w:spacing w:val="-2"/>
          <w:sz w:val="20"/>
          <w:szCs w:val="20"/>
        </w:rPr>
        <w:t xml:space="preserve"> </w:t>
      </w:r>
      <w:r w:rsidRPr="001C348B">
        <w:rPr>
          <w:rFonts w:asciiTheme="minorHAnsi" w:hAnsiTheme="minorHAnsi" w:cstheme="minorHAnsi"/>
          <w:sz w:val="20"/>
          <w:szCs w:val="20"/>
        </w:rPr>
        <w:t>W</w:t>
      </w:r>
    </w:p>
    <w:p w14:paraId="58A28F05"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napięcie: 12/24</w:t>
      </w:r>
      <w:r w:rsidRPr="001C348B">
        <w:rPr>
          <w:rFonts w:asciiTheme="minorHAnsi" w:hAnsiTheme="minorHAnsi" w:cstheme="minorHAnsi"/>
          <w:spacing w:val="-4"/>
          <w:sz w:val="20"/>
          <w:szCs w:val="20"/>
        </w:rPr>
        <w:t xml:space="preserve"> </w:t>
      </w:r>
      <w:r w:rsidRPr="001C348B">
        <w:rPr>
          <w:rFonts w:asciiTheme="minorHAnsi" w:hAnsiTheme="minorHAnsi" w:cstheme="minorHAnsi"/>
          <w:sz w:val="20"/>
          <w:szCs w:val="20"/>
        </w:rPr>
        <w:t>V</w:t>
      </w:r>
    </w:p>
    <w:p w14:paraId="6F55A8D3"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ilość śmigieł: min.</w:t>
      </w:r>
      <w:r w:rsidRPr="001C348B">
        <w:rPr>
          <w:rFonts w:asciiTheme="minorHAnsi" w:hAnsiTheme="minorHAnsi" w:cstheme="minorHAnsi"/>
          <w:spacing w:val="-8"/>
          <w:sz w:val="20"/>
          <w:szCs w:val="20"/>
        </w:rPr>
        <w:t xml:space="preserve"> </w:t>
      </w:r>
      <w:r w:rsidRPr="001C348B">
        <w:rPr>
          <w:rFonts w:asciiTheme="minorHAnsi" w:hAnsiTheme="minorHAnsi" w:cstheme="minorHAnsi"/>
          <w:sz w:val="20"/>
          <w:szCs w:val="20"/>
        </w:rPr>
        <w:t>3</w:t>
      </w:r>
    </w:p>
    <w:p w14:paraId="443AAA14"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startowa prędkość wiatru: 2,5</w:t>
      </w:r>
      <w:r w:rsidRPr="001C348B">
        <w:rPr>
          <w:rFonts w:asciiTheme="minorHAnsi" w:hAnsiTheme="minorHAnsi" w:cstheme="minorHAnsi"/>
          <w:spacing w:val="-12"/>
          <w:sz w:val="20"/>
          <w:szCs w:val="20"/>
        </w:rPr>
        <w:t xml:space="preserve"> </w:t>
      </w:r>
      <w:r w:rsidRPr="001C348B">
        <w:rPr>
          <w:rFonts w:asciiTheme="minorHAnsi" w:hAnsiTheme="minorHAnsi" w:cstheme="minorHAnsi"/>
          <w:sz w:val="20"/>
          <w:szCs w:val="20"/>
        </w:rPr>
        <w:t>m/s</w:t>
      </w:r>
    </w:p>
    <w:p w14:paraId="199B8BD2"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lastRenderedPageBreak/>
        <w:t>oś obrotu:</w:t>
      </w:r>
      <w:r w:rsidRPr="001C348B">
        <w:rPr>
          <w:rFonts w:asciiTheme="minorHAnsi" w:hAnsiTheme="minorHAnsi" w:cstheme="minorHAnsi"/>
          <w:spacing w:val="-6"/>
          <w:sz w:val="20"/>
          <w:szCs w:val="20"/>
        </w:rPr>
        <w:t xml:space="preserve"> </w:t>
      </w:r>
      <w:r w:rsidRPr="001C348B">
        <w:rPr>
          <w:rFonts w:asciiTheme="minorHAnsi" w:hAnsiTheme="minorHAnsi" w:cstheme="minorHAnsi"/>
          <w:sz w:val="20"/>
          <w:szCs w:val="20"/>
        </w:rPr>
        <w:t>pozioma,</w:t>
      </w:r>
    </w:p>
    <w:p w14:paraId="7F4FC6DC"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zabezpieczenia: hamulec</w:t>
      </w:r>
      <w:r w:rsidRPr="001C348B">
        <w:rPr>
          <w:rFonts w:asciiTheme="minorHAnsi" w:hAnsiTheme="minorHAnsi" w:cstheme="minorHAnsi"/>
          <w:spacing w:val="-14"/>
          <w:sz w:val="20"/>
          <w:szCs w:val="20"/>
        </w:rPr>
        <w:t xml:space="preserve"> </w:t>
      </w:r>
      <w:r w:rsidRPr="001C348B">
        <w:rPr>
          <w:rFonts w:asciiTheme="minorHAnsi" w:hAnsiTheme="minorHAnsi" w:cstheme="minorHAnsi"/>
          <w:sz w:val="20"/>
          <w:szCs w:val="20"/>
        </w:rPr>
        <w:t>elektrodynamiczny,</w:t>
      </w:r>
    </w:p>
    <w:p w14:paraId="328CE261"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13" w:firstLine="0"/>
        <w:contextualSpacing w:val="0"/>
        <w:rPr>
          <w:rFonts w:asciiTheme="minorHAnsi" w:hAnsiTheme="minorHAnsi" w:cstheme="minorHAnsi"/>
          <w:sz w:val="20"/>
          <w:szCs w:val="20"/>
        </w:rPr>
      </w:pPr>
      <w:r w:rsidRPr="001C348B">
        <w:rPr>
          <w:rFonts w:asciiTheme="minorHAnsi" w:hAnsiTheme="minorHAnsi" w:cstheme="minorHAnsi"/>
          <w:sz w:val="20"/>
          <w:szCs w:val="20"/>
        </w:rPr>
        <w:t>sposób montażu turbiny: ponad panelami fotowoltaicznych w sposób nie zacieniający paneli fotowoltaicznych,</w:t>
      </w:r>
    </w:p>
    <w:p w14:paraId="61D571D6"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6"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Do turbiny należy zastosować oddzielny regulator</w:t>
      </w:r>
      <w:r w:rsidRPr="001C348B">
        <w:rPr>
          <w:rFonts w:asciiTheme="minorHAnsi" w:hAnsiTheme="minorHAnsi" w:cstheme="minorHAnsi"/>
          <w:spacing w:val="-25"/>
          <w:sz w:val="20"/>
          <w:szCs w:val="20"/>
        </w:rPr>
        <w:t xml:space="preserve"> </w:t>
      </w:r>
      <w:r w:rsidRPr="001C348B">
        <w:rPr>
          <w:rFonts w:asciiTheme="minorHAnsi" w:hAnsiTheme="minorHAnsi" w:cstheme="minorHAnsi"/>
          <w:sz w:val="20"/>
          <w:szCs w:val="20"/>
        </w:rPr>
        <w:t>ładowania.</w:t>
      </w:r>
    </w:p>
    <w:p w14:paraId="547D0D56" w14:textId="77777777" w:rsidR="001C348B" w:rsidRPr="001C348B" w:rsidRDefault="001C348B" w:rsidP="001C348B">
      <w:pPr>
        <w:pStyle w:val="Nagwek2"/>
        <w:ind w:left="166"/>
        <w:rPr>
          <w:rFonts w:asciiTheme="minorHAnsi" w:eastAsiaTheme="minorHAnsi" w:hAnsiTheme="minorHAnsi" w:cstheme="minorHAnsi"/>
          <w:color w:val="000000"/>
          <w:sz w:val="20"/>
          <w:szCs w:val="20"/>
          <w:lang w:eastAsia="en-US"/>
        </w:rPr>
      </w:pPr>
      <w:r w:rsidRPr="001C348B">
        <w:rPr>
          <w:rFonts w:asciiTheme="minorHAnsi" w:eastAsiaTheme="minorHAnsi" w:hAnsiTheme="minorHAnsi" w:cstheme="minorHAnsi"/>
          <w:color w:val="000000"/>
          <w:sz w:val="20"/>
          <w:szCs w:val="20"/>
          <w:lang w:eastAsia="en-US"/>
        </w:rPr>
        <w:t>Akumulator</w:t>
      </w:r>
    </w:p>
    <w:p w14:paraId="5C7579FA"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akumulator bezobsługowy w technologii</w:t>
      </w:r>
      <w:r w:rsidRPr="001C348B">
        <w:rPr>
          <w:rFonts w:asciiTheme="minorHAnsi" w:hAnsiTheme="minorHAnsi" w:cstheme="minorHAnsi"/>
          <w:spacing w:val="-16"/>
          <w:sz w:val="20"/>
          <w:szCs w:val="20"/>
        </w:rPr>
        <w:t xml:space="preserve"> </w:t>
      </w:r>
      <w:r w:rsidRPr="001C348B">
        <w:rPr>
          <w:rFonts w:asciiTheme="minorHAnsi" w:hAnsiTheme="minorHAnsi" w:cstheme="minorHAnsi"/>
          <w:sz w:val="20"/>
          <w:szCs w:val="20"/>
        </w:rPr>
        <w:t>LiFePO4</w:t>
      </w:r>
    </w:p>
    <w:p w14:paraId="21D54E94"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akumulator musi posiadać</w:t>
      </w:r>
      <w:r w:rsidRPr="001C348B">
        <w:rPr>
          <w:rFonts w:asciiTheme="minorHAnsi" w:hAnsiTheme="minorHAnsi" w:cstheme="minorHAnsi"/>
          <w:spacing w:val="-9"/>
          <w:sz w:val="20"/>
          <w:szCs w:val="20"/>
        </w:rPr>
        <w:t xml:space="preserve"> </w:t>
      </w:r>
      <w:r w:rsidRPr="001C348B">
        <w:rPr>
          <w:rFonts w:asciiTheme="minorHAnsi" w:hAnsiTheme="minorHAnsi" w:cstheme="minorHAnsi"/>
          <w:sz w:val="20"/>
          <w:szCs w:val="20"/>
        </w:rPr>
        <w:t>BMS</w:t>
      </w:r>
    </w:p>
    <w:p w14:paraId="0F3446AE"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napięcie nominalne:</w:t>
      </w:r>
      <w:r w:rsidRPr="001C348B">
        <w:rPr>
          <w:rFonts w:asciiTheme="minorHAnsi" w:hAnsiTheme="minorHAnsi" w:cstheme="minorHAnsi"/>
          <w:spacing w:val="-7"/>
          <w:sz w:val="20"/>
          <w:szCs w:val="20"/>
        </w:rPr>
        <w:t xml:space="preserve"> </w:t>
      </w:r>
      <w:r w:rsidRPr="001C348B">
        <w:rPr>
          <w:rFonts w:asciiTheme="minorHAnsi" w:hAnsiTheme="minorHAnsi" w:cstheme="minorHAnsi"/>
          <w:sz w:val="20"/>
          <w:szCs w:val="20"/>
        </w:rPr>
        <w:t>12V</w:t>
      </w:r>
    </w:p>
    <w:p w14:paraId="63883C8D"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pojemność:  min. 90</w:t>
      </w:r>
      <w:r w:rsidRPr="001C348B">
        <w:rPr>
          <w:rFonts w:asciiTheme="minorHAnsi" w:hAnsiTheme="minorHAnsi" w:cstheme="minorHAnsi"/>
          <w:spacing w:val="-5"/>
          <w:sz w:val="20"/>
          <w:szCs w:val="20"/>
        </w:rPr>
        <w:t xml:space="preserve"> </w:t>
      </w:r>
      <w:r w:rsidRPr="001C348B">
        <w:rPr>
          <w:rFonts w:asciiTheme="minorHAnsi" w:hAnsiTheme="minorHAnsi" w:cstheme="minorHAnsi"/>
          <w:sz w:val="20"/>
          <w:szCs w:val="20"/>
        </w:rPr>
        <w:t>Ah</w:t>
      </w:r>
    </w:p>
    <w:p w14:paraId="7C87E807"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Temperatura pracy rozładowywania/ładowania: od  -25°C do</w:t>
      </w:r>
      <w:r w:rsidRPr="001C348B">
        <w:rPr>
          <w:rFonts w:asciiTheme="minorHAnsi" w:hAnsiTheme="minorHAnsi" w:cstheme="minorHAnsi"/>
          <w:spacing w:val="-25"/>
          <w:sz w:val="20"/>
          <w:szCs w:val="20"/>
        </w:rPr>
        <w:t xml:space="preserve"> </w:t>
      </w:r>
      <w:r w:rsidRPr="001C348B">
        <w:rPr>
          <w:rFonts w:asciiTheme="minorHAnsi" w:hAnsiTheme="minorHAnsi" w:cstheme="minorHAnsi"/>
          <w:sz w:val="20"/>
          <w:szCs w:val="20"/>
        </w:rPr>
        <w:t>+50°C</w:t>
      </w:r>
    </w:p>
    <w:p w14:paraId="04DD4996"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Żywotność: &gt;8</w:t>
      </w:r>
      <w:r w:rsidRPr="001C348B">
        <w:rPr>
          <w:rFonts w:asciiTheme="minorHAnsi" w:hAnsiTheme="minorHAnsi" w:cstheme="minorHAnsi"/>
          <w:spacing w:val="-4"/>
          <w:sz w:val="20"/>
          <w:szCs w:val="20"/>
        </w:rPr>
        <w:t xml:space="preserve"> </w:t>
      </w:r>
      <w:r w:rsidRPr="001C348B">
        <w:rPr>
          <w:rFonts w:asciiTheme="minorHAnsi" w:hAnsiTheme="minorHAnsi" w:cstheme="minorHAnsi"/>
          <w:sz w:val="20"/>
          <w:szCs w:val="20"/>
        </w:rPr>
        <w:t>lat</w:t>
      </w:r>
    </w:p>
    <w:p w14:paraId="385CA87B"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 xml:space="preserve">Liczba cykli </w:t>
      </w:r>
      <w:proofErr w:type="spellStart"/>
      <w:r w:rsidRPr="001C348B">
        <w:rPr>
          <w:rFonts w:asciiTheme="minorHAnsi" w:hAnsiTheme="minorHAnsi" w:cstheme="minorHAnsi"/>
          <w:sz w:val="20"/>
          <w:szCs w:val="20"/>
        </w:rPr>
        <w:t>DoD</w:t>
      </w:r>
      <w:proofErr w:type="spellEnd"/>
      <w:r w:rsidRPr="001C348B">
        <w:rPr>
          <w:rFonts w:asciiTheme="minorHAnsi" w:hAnsiTheme="minorHAnsi" w:cstheme="minorHAnsi"/>
          <w:sz w:val="20"/>
          <w:szCs w:val="20"/>
        </w:rPr>
        <w:t xml:space="preserve"> 50% - 2800</w:t>
      </w:r>
      <w:r w:rsidRPr="001C348B">
        <w:rPr>
          <w:rFonts w:asciiTheme="minorHAnsi" w:hAnsiTheme="minorHAnsi" w:cstheme="minorHAnsi"/>
          <w:spacing w:val="-12"/>
          <w:sz w:val="20"/>
          <w:szCs w:val="20"/>
        </w:rPr>
        <w:t xml:space="preserve"> </w:t>
      </w:r>
      <w:r w:rsidRPr="001C348B">
        <w:rPr>
          <w:rFonts w:asciiTheme="minorHAnsi" w:hAnsiTheme="minorHAnsi" w:cstheme="minorHAnsi"/>
          <w:sz w:val="20"/>
          <w:szCs w:val="20"/>
        </w:rPr>
        <w:t>cykli</w:t>
      </w:r>
    </w:p>
    <w:p w14:paraId="55B837DF"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autonomiczny czas pracy: min. 5-8</w:t>
      </w:r>
      <w:r w:rsidRPr="001C348B">
        <w:rPr>
          <w:rFonts w:asciiTheme="minorHAnsi" w:hAnsiTheme="minorHAnsi" w:cstheme="minorHAnsi"/>
          <w:spacing w:val="-13"/>
          <w:sz w:val="20"/>
          <w:szCs w:val="20"/>
        </w:rPr>
        <w:t xml:space="preserve"> </w:t>
      </w:r>
      <w:r w:rsidRPr="001C348B">
        <w:rPr>
          <w:rFonts w:asciiTheme="minorHAnsi" w:hAnsiTheme="minorHAnsi" w:cstheme="minorHAnsi"/>
          <w:sz w:val="20"/>
          <w:szCs w:val="20"/>
        </w:rPr>
        <w:t>dni</w:t>
      </w:r>
    </w:p>
    <w:p w14:paraId="174440E7"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13" w:firstLine="0"/>
        <w:contextualSpacing w:val="0"/>
        <w:rPr>
          <w:rFonts w:asciiTheme="minorHAnsi" w:hAnsiTheme="minorHAnsi" w:cstheme="minorHAnsi"/>
          <w:sz w:val="20"/>
          <w:szCs w:val="20"/>
        </w:rPr>
      </w:pPr>
      <w:r w:rsidRPr="001C348B">
        <w:rPr>
          <w:rFonts w:asciiTheme="minorHAnsi" w:hAnsiTheme="minorHAnsi" w:cstheme="minorHAnsi"/>
          <w:sz w:val="20"/>
          <w:szCs w:val="20"/>
        </w:rPr>
        <w:t>montaż: akumulator o kształcie cylindrycznym, montowany wewnątrz fundamentu prefabrykowanego w obrysie</w:t>
      </w:r>
      <w:r w:rsidRPr="001C348B">
        <w:rPr>
          <w:rFonts w:asciiTheme="minorHAnsi" w:hAnsiTheme="minorHAnsi" w:cstheme="minorHAnsi"/>
          <w:spacing w:val="-14"/>
          <w:sz w:val="20"/>
          <w:szCs w:val="20"/>
        </w:rPr>
        <w:t xml:space="preserve"> </w:t>
      </w:r>
      <w:r w:rsidRPr="001C348B">
        <w:rPr>
          <w:rFonts w:asciiTheme="minorHAnsi" w:hAnsiTheme="minorHAnsi" w:cstheme="minorHAnsi"/>
          <w:sz w:val="20"/>
          <w:szCs w:val="20"/>
        </w:rPr>
        <w:t>słupa,</w:t>
      </w:r>
    </w:p>
    <w:p w14:paraId="307A9E0F"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Akumulator w standardzie</w:t>
      </w:r>
      <w:r w:rsidRPr="001C348B">
        <w:rPr>
          <w:rFonts w:asciiTheme="minorHAnsi" w:hAnsiTheme="minorHAnsi" w:cstheme="minorHAnsi"/>
          <w:spacing w:val="-9"/>
          <w:sz w:val="20"/>
          <w:szCs w:val="20"/>
        </w:rPr>
        <w:t xml:space="preserve"> </w:t>
      </w:r>
      <w:r w:rsidRPr="001C348B">
        <w:rPr>
          <w:rFonts w:asciiTheme="minorHAnsi" w:hAnsiTheme="minorHAnsi" w:cstheme="minorHAnsi"/>
          <w:sz w:val="20"/>
          <w:szCs w:val="20"/>
        </w:rPr>
        <w:t>IP68.</w:t>
      </w:r>
    </w:p>
    <w:p w14:paraId="6B0E6B81" w14:textId="77777777" w:rsidR="001C348B" w:rsidRPr="00C60BE7" w:rsidRDefault="001C348B" w:rsidP="001C348B">
      <w:pPr>
        <w:pStyle w:val="Nagwek2"/>
        <w:ind w:left="166"/>
        <w:rPr>
          <w:rFonts w:asciiTheme="minorHAnsi" w:eastAsiaTheme="minorHAnsi" w:hAnsiTheme="minorHAnsi" w:cstheme="minorHAnsi"/>
          <w:color w:val="auto"/>
          <w:sz w:val="20"/>
          <w:szCs w:val="20"/>
          <w:lang w:eastAsia="en-US"/>
        </w:rPr>
      </w:pPr>
      <w:r w:rsidRPr="00C60BE7">
        <w:rPr>
          <w:rFonts w:asciiTheme="minorHAnsi" w:eastAsiaTheme="minorHAnsi" w:hAnsiTheme="minorHAnsi" w:cstheme="minorHAnsi"/>
          <w:color w:val="auto"/>
          <w:sz w:val="20"/>
          <w:szCs w:val="20"/>
          <w:lang w:eastAsia="en-US"/>
        </w:rPr>
        <w:t>Oprawa LED</w:t>
      </w:r>
    </w:p>
    <w:p w14:paraId="233F2DB3" w14:textId="77777777"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temperatura barwowa: 3800K-4200</w:t>
      </w:r>
      <w:r w:rsidRPr="00C60BE7">
        <w:rPr>
          <w:rFonts w:asciiTheme="minorHAnsi" w:hAnsiTheme="minorHAnsi" w:cstheme="minorHAnsi"/>
          <w:spacing w:val="-14"/>
          <w:sz w:val="20"/>
          <w:szCs w:val="20"/>
        </w:rPr>
        <w:t xml:space="preserve"> </w:t>
      </w:r>
      <w:r w:rsidRPr="00C60BE7">
        <w:rPr>
          <w:rFonts w:asciiTheme="minorHAnsi" w:hAnsiTheme="minorHAnsi" w:cstheme="minorHAnsi"/>
          <w:sz w:val="20"/>
          <w:szCs w:val="20"/>
        </w:rPr>
        <w:t>K</w:t>
      </w:r>
    </w:p>
    <w:p w14:paraId="49C8ECFD" w14:textId="6FCEA2A9"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 xml:space="preserve">sprawność </w:t>
      </w:r>
      <w:r w:rsidR="002C29E4" w:rsidRPr="00C60BE7">
        <w:rPr>
          <w:rFonts w:asciiTheme="minorHAnsi" w:hAnsiTheme="minorHAnsi" w:cstheme="minorHAnsi"/>
          <w:sz w:val="20"/>
          <w:szCs w:val="20"/>
        </w:rPr>
        <w:t xml:space="preserve"> oprawy – </w:t>
      </w:r>
      <w:r w:rsidRPr="00C60BE7">
        <w:rPr>
          <w:rFonts w:asciiTheme="minorHAnsi" w:hAnsiTheme="minorHAnsi" w:cstheme="minorHAnsi"/>
          <w:sz w:val="20"/>
          <w:szCs w:val="20"/>
        </w:rPr>
        <w:t xml:space="preserve"> </w:t>
      </w:r>
      <w:r w:rsidR="002C29E4" w:rsidRPr="00C60BE7">
        <w:rPr>
          <w:rFonts w:asciiTheme="minorHAnsi" w:hAnsiTheme="minorHAnsi" w:cstheme="minorHAnsi"/>
          <w:sz w:val="20"/>
          <w:szCs w:val="20"/>
        </w:rPr>
        <w:t>min. 110</w:t>
      </w:r>
      <w:r w:rsidRPr="00C60BE7">
        <w:rPr>
          <w:rFonts w:asciiTheme="minorHAnsi" w:hAnsiTheme="minorHAnsi" w:cstheme="minorHAnsi"/>
          <w:spacing w:val="-8"/>
          <w:sz w:val="20"/>
          <w:szCs w:val="20"/>
        </w:rPr>
        <w:t xml:space="preserve"> </w:t>
      </w:r>
      <w:r w:rsidRPr="00C60BE7">
        <w:rPr>
          <w:rFonts w:asciiTheme="minorHAnsi" w:hAnsiTheme="minorHAnsi" w:cstheme="minorHAnsi"/>
          <w:sz w:val="20"/>
          <w:szCs w:val="20"/>
        </w:rPr>
        <w:t>lm/W</w:t>
      </w:r>
      <w:r w:rsidR="002C29E4" w:rsidRPr="00C60BE7">
        <w:rPr>
          <w:rFonts w:asciiTheme="minorHAnsi" w:hAnsiTheme="minorHAnsi" w:cstheme="minorHAnsi"/>
          <w:sz w:val="20"/>
          <w:szCs w:val="20"/>
        </w:rPr>
        <w:t xml:space="preserve"> – tu było abstrakcyjne wymaganie</w:t>
      </w:r>
    </w:p>
    <w:p w14:paraId="3C389242" w14:textId="77777777"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Optyka – soczewki</w:t>
      </w:r>
      <w:r w:rsidRPr="00C60BE7">
        <w:rPr>
          <w:rFonts w:asciiTheme="minorHAnsi" w:hAnsiTheme="minorHAnsi" w:cstheme="minorHAnsi"/>
          <w:spacing w:val="-4"/>
          <w:sz w:val="20"/>
          <w:szCs w:val="20"/>
        </w:rPr>
        <w:t xml:space="preserve"> </w:t>
      </w:r>
      <w:r w:rsidRPr="00C60BE7">
        <w:rPr>
          <w:rFonts w:asciiTheme="minorHAnsi" w:hAnsiTheme="minorHAnsi" w:cstheme="minorHAnsi"/>
          <w:sz w:val="20"/>
          <w:szCs w:val="20"/>
        </w:rPr>
        <w:t>PMMA</w:t>
      </w:r>
    </w:p>
    <w:p w14:paraId="4AB1C59E" w14:textId="77777777"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żywotność: ≥90 000</w:t>
      </w:r>
      <w:r w:rsidRPr="00C60BE7">
        <w:rPr>
          <w:rFonts w:asciiTheme="minorHAnsi" w:hAnsiTheme="minorHAnsi" w:cstheme="minorHAnsi"/>
          <w:spacing w:val="-6"/>
          <w:sz w:val="20"/>
          <w:szCs w:val="20"/>
        </w:rPr>
        <w:t xml:space="preserve"> </w:t>
      </w:r>
      <w:r w:rsidRPr="00C60BE7">
        <w:rPr>
          <w:rFonts w:asciiTheme="minorHAnsi" w:hAnsiTheme="minorHAnsi" w:cstheme="minorHAnsi"/>
          <w:sz w:val="20"/>
          <w:szCs w:val="20"/>
        </w:rPr>
        <w:t>godzin</w:t>
      </w:r>
    </w:p>
    <w:p w14:paraId="20F71C70" w14:textId="77777777"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klasa ochrony:</w:t>
      </w:r>
      <w:r w:rsidRPr="00C60BE7">
        <w:rPr>
          <w:rFonts w:asciiTheme="minorHAnsi" w:hAnsiTheme="minorHAnsi" w:cstheme="minorHAnsi"/>
          <w:spacing w:val="-5"/>
          <w:sz w:val="20"/>
          <w:szCs w:val="20"/>
        </w:rPr>
        <w:t xml:space="preserve"> </w:t>
      </w:r>
      <w:r w:rsidRPr="00C60BE7">
        <w:rPr>
          <w:rFonts w:asciiTheme="minorHAnsi" w:hAnsiTheme="minorHAnsi" w:cstheme="minorHAnsi"/>
          <w:sz w:val="20"/>
          <w:szCs w:val="20"/>
        </w:rPr>
        <w:t>IP65</w:t>
      </w:r>
    </w:p>
    <w:p w14:paraId="430AA697" w14:textId="22B6C28B"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 xml:space="preserve">moc </w:t>
      </w:r>
      <w:r w:rsidRPr="00C60BE7">
        <w:rPr>
          <w:rFonts w:asciiTheme="minorHAnsi" w:hAnsiTheme="minorHAnsi" w:cstheme="minorHAnsi"/>
          <w:strike/>
          <w:sz w:val="20"/>
          <w:szCs w:val="20"/>
        </w:rPr>
        <w:t xml:space="preserve"> </w:t>
      </w:r>
      <w:r w:rsidR="002C29E4" w:rsidRPr="00C60BE7">
        <w:rPr>
          <w:rFonts w:asciiTheme="minorHAnsi" w:hAnsiTheme="minorHAnsi" w:cstheme="minorHAnsi"/>
          <w:sz w:val="20"/>
          <w:szCs w:val="20"/>
        </w:rPr>
        <w:t>oprawy LED: min. 5</w:t>
      </w:r>
      <w:r w:rsidRPr="00C60BE7">
        <w:rPr>
          <w:rFonts w:asciiTheme="minorHAnsi" w:hAnsiTheme="minorHAnsi" w:cstheme="minorHAnsi"/>
          <w:sz w:val="20"/>
          <w:szCs w:val="20"/>
        </w:rPr>
        <w:t>0W</w:t>
      </w:r>
    </w:p>
    <w:p w14:paraId="0AA5C7A6" w14:textId="77777777" w:rsidR="001C348B" w:rsidRPr="00C60BE7"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C60BE7">
        <w:rPr>
          <w:rFonts w:asciiTheme="minorHAnsi" w:hAnsiTheme="minorHAnsi" w:cstheme="minorHAnsi"/>
          <w:sz w:val="20"/>
          <w:szCs w:val="20"/>
        </w:rPr>
        <w:t>wysokość montażu oprawy LED: min. 4,8</w:t>
      </w:r>
      <w:r w:rsidRPr="00C60BE7">
        <w:rPr>
          <w:rFonts w:asciiTheme="minorHAnsi" w:hAnsiTheme="minorHAnsi" w:cstheme="minorHAnsi"/>
          <w:spacing w:val="-13"/>
          <w:sz w:val="20"/>
          <w:szCs w:val="20"/>
        </w:rPr>
        <w:t xml:space="preserve"> </w:t>
      </w:r>
      <w:r w:rsidRPr="00C60BE7">
        <w:rPr>
          <w:rFonts w:asciiTheme="minorHAnsi" w:hAnsiTheme="minorHAnsi" w:cstheme="minorHAnsi"/>
          <w:sz w:val="20"/>
          <w:szCs w:val="20"/>
        </w:rPr>
        <w:t>m</w:t>
      </w:r>
    </w:p>
    <w:p w14:paraId="14E8E826" w14:textId="77777777" w:rsidR="001C348B" w:rsidRPr="001C348B" w:rsidRDefault="001C348B" w:rsidP="001C348B">
      <w:pPr>
        <w:pStyle w:val="Nagwek2"/>
        <w:ind w:left="166"/>
        <w:rPr>
          <w:rFonts w:asciiTheme="minorHAnsi" w:eastAsiaTheme="minorHAnsi" w:hAnsiTheme="minorHAnsi" w:cstheme="minorHAnsi"/>
          <w:color w:val="000000"/>
          <w:sz w:val="20"/>
          <w:szCs w:val="20"/>
          <w:lang w:eastAsia="en-US"/>
        </w:rPr>
      </w:pPr>
      <w:r w:rsidRPr="001C348B">
        <w:rPr>
          <w:rFonts w:asciiTheme="minorHAnsi" w:eastAsiaTheme="minorHAnsi" w:hAnsiTheme="minorHAnsi" w:cstheme="minorHAnsi"/>
          <w:color w:val="000000"/>
          <w:sz w:val="20"/>
          <w:szCs w:val="20"/>
          <w:lang w:eastAsia="en-US"/>
        </w:rPr>
        <w:t>Regulator solarny MPPT o parametrach i funkcjach</w:t>
      </w:r>
    </w:p>
    <w:p w14:paraId="461EC02A"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Napięcie: 12</w:t>
      </w:r>
      <w:r w:rsidRPr="001C348B">
        <w:rPr>
          <w:rFonts w:asciiTheme="minorHAnsi" w:hAnsiTheme="minorHAnsi" w:cstheme="minorHAnsi"/>
          <w:spacing w:val="-4"/>
          <w:sz w:val="20"/>
          <w:szCs w:val="20"/>
        </w:rPr>
        <w:t xml:space="preserve"> </w:t>
      </w:r>
      <w:r w:rsidRPr="001C348B">
        <w:rPr>
          <w:rFonts w:asciiTheme="minorHAnsi" w:hAnsiTheme="minorHAnsi" w:cstheme="minorHAnsi"/>
          <w:sz w:val="20"/>
          <w:szCs w:val="20"/>
        </w:rPr>
        <w:t>V</w:t>
      </w:r>
    </w:p>
    <w:p w14:paraId="24BED43D"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Efektywność min.</w:t>
      </w:r>
      <w:r w:rsidRPr="001C348B">
        <w:rPr>
          <w:rFonts w:asciiTheme="minorHAnsi" w:hAnsiTheme="minorHAnsi" w:cstheme="minorHAnsi"/>
          <w:spacing w:val="-10"/>
          <w:sz w:val="20"/>
          <w:szCs w:val="20"/>
        </w:rPr>
        <w:t xml:space="preserve"> </w:t>
      </w:r>
      <w:r w:rsidRPr="001C348B">
        <w:rPr>
          <w:rFonts w:asciiTheme="minorHAnsi" w:hAnsiTheme="minorHAnsi" w:cstheme="minorHAnsi"/>
          <w:sz w:val="20"/>
          <w:szCs w:val="20"/>
        </w:rPr>
        <w:t>90-96%</w:t>
      </w:r>
    </w:p>
    <w:p w14:paraId="47E0FEDA"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Maksymalne napięcie ładowania</w:t>
      </w:r>
      <w:r w:rsidRPr="001C348B">
        <w:rPr>
          <w:rFonts w:asciiTheme="minorHAnsi" w:hAnsiTheme="minorHAnsi" w:cstheme="minorHAnsi"/>
          <w:spacing w:val="-14"/>
          <w:sz w:val="20"/>
          <w:szCs w:val="20"/>
        </w:rPr>
        <w:t xml:space="preserve"> </w:t>
      </w:r>
      <w:r w:rsidRPr="001C348B">
        <w:rPr>
          <w:rFonts w:asciiTheme="minorHAnsi" w:hAnsiTheme="minorHAnsi" w:cstheme="minorHAnsi"/>
          <w:sz w:val="20"/>
          <w:szCs w:val="20"/>
        </w:rPr>
        <w:t>15,5V</w:t>
      </w:r>
    </w:p>
    <w:p w14:paraId="1D9DD11B"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7"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Temperatura pracy: od -35̊C do</w:t>
      </w:r>
      <w:r w:rsidRPr="001C348B">
        <w:rPr>
          <w:rFonts w:asciiTheme="minorHAnsi" w:hAnsiTheme="minorHAnsi" w:cstheme="minorHAnsi"/>
          <w:spacing w:val="-11"/>
          <w:sz w:val="20"/>
          <w:szCs w:val="20"/>
        </w:rPr>
        <w:t xml:space="preserve"> </w:t>
      </w:r>
      <w:r w:rsidRPr="001C348B">
        <w:rPr>
          <w:rFonts w:asciiTheme="minorHAnsi" w:hAnsiTheme="minorHAnsi" w:cstheme="minorHAnsi"/>
          <w:sz w:val="20"/>
          <w:szCs w:val="20"/>
        </w:rPr>
        <w:t>+65̊C</w:t>
      </w:r>
    </w:p>
    <w:p w14:paraId="4A6BBF77"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algorytm działania regulatora  MPPT  (Multi Point Power</w:t>
      </w:r>
      <w:r w:rsidRPr="001C348B">
        <w:rPr>
          <w:rFonts w:asciiTheme="minorHAnsi" w:hAnsiTheme="minorHAnsi" w:cstheme="minorHAnsi"/>
          <w:spacing w:val="-27"/>
          <w:sz w:val="20"/>
          <w:szCs w:val="20"/>
        </w:rPr>
        <w:t xml:space="preserve"> </w:t>
      </w:r>
      <w:proofErr w:type="spellStart"/>
      <w:r w:rsidRPr="001C348B">
        <w:rPr>
          <w:rFonts w:asciiTheme="minorHAnsi" w:hAnsiTheme="minorHAnsi" w:cstheme="minorHAnsi"/>
          <w:sz w:val="20"/>
          <w:szCs w:val="20"/>
        </w:rPr>
        <w:t>Tracking</w:t>
      </w:r>
      <w:proofErr w:type="spellEnd"/>
      <w:r w:rsidRPr="001C348B">
        <w:rPr>
          <w:rFonts w:asciiTheme="minorHAnsi" w:hAnsiTheme="minorHAnsi" w:cstheme="minorHAnsi"/>
          <w:sz w:val="20"/>
          <w:szCs w:val="20"/>
        </w:rPr>
        <w:t>),</w:t>
      </w:r>
    </w:p>
    <w:p w14:paraId="229D1D16"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funkcja automatycznego sterownika zmierzchowego oprawy</w:t>
      </w:r>
      <w:r w:rsidRPr="001C348B">
        <w:rPr>
          <w:rFonts w:asciiTheme="minorHAnsi" w:hAnsiTheme="minorHAnsi" w:cstheme="minorHAnsi"/>
          <w:spacing w:val="-28"/>
          <w:sz w:val="20"/>
          <w:szCs w:val="20"/>
        </w:rPr>
        <w:t xml:space="preserve"> </w:t>
      </w:r>
      <w:r w:rsidRPr="001C348B">
        <w:rPr>
          <w:rFonts w:asciiTheme="minorHAnsi" w:hAnsiTheme="minorHAnsi" w:cstheme="minorHAnsi"/>
          <w:sz w:val="20"/>
          <w:szCs w:val="20"/>
        </w:rPr>
        <w:t>oświetleniowej</w:t>
      </w:r>
    </w:p>
    <w:p w14:paraId="00719B34"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stopień ochrony obudowy: min.</w:t>
      </w:r>
      <w:r w:rsidRPr="001C348B">
        <w:rPr>
          <w:rFonts w:asciiTheme="minorHAnsi" w:hAnsiTheme="minorHAnsi" w:cstheme="minorHAnsi"/>
          <w:spacing w:val="40"/>
          <w:sz w:val="20"/>
          <w:szCs w:val="20"/>
        </w:rPr>
        <w:t xml:space="preserve"> </w:t>
      </w:r>
      <w:r w:rsidRPr="001C348B">
        <w:rPr>
          <w:rFonts w:asciiTheme="minorHAnsi" w:hAnsiTheme="minorHAnsi" w:cstheme="minorHAnsi"/>
          <w:sz w:val="20"/>
          <w:szCs w:val="20"/>
        </w:rPr>
        <w:t>IP68,</w:t>
      </w:r>
    </w:p>
    <w:p w14:paraId="215BD4F0"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808" w:firstLine="0"/>
        <w:contextualSpacing w:val="0"/>
        <w:rPr>
          <w:rFonts w:asciiTheme="minorHAnsi" w:hAnsiTheme="minorHAnsi" w:cstheme="minorHAnsi"/>
          <w:sz w:val="20"/>
          <w:szCs w:val="20"/>
        </w:rPr>
      </w:pPr>
      <w:r w:rsidRPr="001C348B">
        <w:rPr>
          <w:rFonts w:asciiTheme="minorHAnsi" w:hAnsiTheme="minorHAnsi" w:cstheme="minorHAnsi"/>
          <w:sz w:val="20"/>
          <w:szCs w:val="20"/>
        </w:rPr>
        <w:t>zakres dobowy dowolnie programowanych godzin włączenia / wyłączenia oprawy LED w normalnym trybie pracy  od 1 do 16 godzin z pełną lub zredukowaną mocą</w:t>
      </w:r>
      <w:r w:rsidRPr="001C348B">
        <w:rPr>
          <w:rFonts w:asciiTheme="minorHAnsi" w:hAnsiTheme="minorHAnsi" w:cstheme="minorHAnsi"/>
          <w:spacing w:val="-26"/>
          <w:sz w:val="20"/>
          <w:szCs w:val="20"/>
        </w:rPr>
        <w:t xml:space="preserve"> </w:t>
      </w:r>
      <w:r w:rsidRPr="001C348B">
        <w:rPr>
          <w:rFonts w:asciiTheme="minorHAnsi" w:hAnsiTheme="minorHAnsi" w:cstheme="minorHAnsi"/>
          <w:sz w:val="20"/>
          <w:szCs w:val="20"/>
        </w:rPr>
        <w:t>oprawy</w:t>
      </w:r>
    </w:p>
    <w:p w14:paraId="5B04B3C2"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16" w:firstLine="0"/>
        <w:contextualSpacing w:val="0"/>
        <w:rPr>
          <w:rFonts w:asciiTheme="minorHAnsi" w:hAnsiTheme="minorHAnsi" w:cstheme="minorHAnsi"/>
          <w:sz w:val="20"/>
          <w:szCs w:val="20"/>
        </w:rPr>
      </w:pPr>
      <w:r w:rsidRPr="001C348B">
        <w:rPr>
          <w:rFonts w:asciiTheme="minorHAnsi" w:hAnsiTheme="minorHAnsi" w:cstheme="minorHAnsi"/>
          <w:sz w:val="20"/>
          <w:szCs w:val="20"/>
        </w:rPr>
        <w:t>możliwość programowania 4 niezależnych programów intensywności oświetlenia w ramach jednej</w:t>
      </w:r>
      <w:r w:rsidRPr="001C348B">
        <w:rPr>
          <w:rFonts w:asciiTheme="minorHAnsi" w:hAnsiTheme="minorHAnsi" w:cstheme="minorHAnsi"/>
          <w:spacing w:val="-2"/>
          <w:sz w:val="20"/>
          <w:szCs w:val="20"/>
        </w:rPr>
        <w:t xml:space="preserve"> </w:t>
      </w:r>
      <w:r w:rsidRPr="001C348B">
        <w:rPr>
          <w:rFonts w:asciiTheme="minorHAnsi" w:hAnsiTheme="minorHAnsi" w:cstheme="minorHAnsi"/>
          <w:sz w:val="20"/>
          <w:szCs w:val="20"/>
        </w:rPr>
        <w:t>nocy</w:t>
      </w:r>
    </w:p>
    <w:p w14:paraId="5E710423" w14:textId="77777777" w:rsidR="001C348B" w:rsidRPr="001C348B" w:rsidRDefault="001C348B" w:rsidP="001C348B">
      <w:pPr>
        <w:pStyle w:val="Akapitzlist"/>
        <w:widowControl w:val="0"/>
        <w:numPr>
          <w:ilvl w:val="0"/>
          <w:numId w:val="9"/>
        </w:numPr>
        <w:tabs>
          <w:tab w:val="left" w:pos="824"/>
          <w:tab w:val="left" w:pos="825"/>
        </w:tabs>
        <w:autoSpaceDE w:val="0"/>
        <w:autoSpaceDN w:val="0"/>
        <w:ind w:right="1544" w:firstLine="0"/>
        <w:contextualSpacing w:val="0"/>
        <w:rPr>
          <w:rFonts w:asciiTheme="minorHAnsi" w:hAnsiTheme="minorHAnsi" w:cstheme="minorHAnsi"/>
          <w:sz w:val="20"/>
          <w:szCs w:val="20"/>
        </w:rPr>
      </w:pPr>
      <w:r w:rsidRPr="001C348B">
        <w:rPr>
          <w:rFonts w:asciiTheme="minorHAnsi" w:hAnsiTheme="minorHAnsi" w:cstheme="minorHAnsi"/>
          <w:sz w:val="20"/>
          <w:szCs w:val="20"/>
        </w:rPr>
        <w:t>wbudowany bezprzewodowy moduł komunikacyjny – komunikacja z aplikacją do programowania i serwisowania (programem) poprzez pilot z</w:t>
      </w:r>
      <w:r w:rsidRPr="001C348B">
        <w:rPr>
          <w:rFonts w:asciiTheme="minorHAnsi" w:hAnsiTheme="minorHAnsi" w:cstheme="minorHAnsi"/>
          <w:spacing w:val="-33"/>
          <w:sz w:val="20"/>
          <w:szCs w:val="20"/>
        </w:rPr>
        <w:t xml:space="preserve"> </w:t>
      </w:r>
      <w:r w:rsidRPr="001C348B">
        <w:rPr>
          <w:rFonts w:asciiTheme="minorHAnsi" w:hAnsiTheme="minorHAnsi" w:cstheme="minorHAnsi"/>
          <w:sz w:val="20"/>
          <w:szCs w:val="20"/>
        </w:rPr>
        <w:t>oprogramowaniem</w:t>
      </w:r>
    </w:p>
    <w:p w14:paraId="30B88F07"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line="266" w:lineRule="exact"/>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sterowanie redukcją poboru mocy oprawy</w:t>
      </w:r>
      <w:r w:rsidRPr="001C348B">
        <w:rPr>
          <w:rFonts w:asciiTheme="minorHAnsi" w:hAnsiTheme="minorHAnsi" w:cstheme="minorHAnsi"/>
          <w:spacing w:val="-18"/>
          <w:sz w:val="20"/>
          <w:szCs w:val="20"/>
        </w:rPr>
        <w:t xml:space="preserve"> </w:t>
      </w:r>
      <w:r w:rsidRPr="001C348B">
        <w:rPr>
          <w:rFonts w:asciiTheme="minorHAnsi" w:hAnsiTheme="minorHAnsi" w:cstheme="minorHAnsi"/>
          <w:sz w:val="20"/>
          <w:szCs w:val="20"/>
        </w:rPr>
        <w:t>oświetleniowej,</w:t>
      </w:r>
    </w:p>
    <w:p w14:paraId="3353D0FE"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możliwość zdalnego programowania i serwisowania przy użyciu pilota</w:t>
      </w:r>
      <w:r w:rsidRPr="001C348B">
        <w:rPr>
          <w:rFonts w:asciiTheme="minorHAnsi" w:hAnsiTheme="minorHAnsi" w:cstheme="minorHAnsi"/>
          <w:spacing w:val="-32"/>
          <w:sz w:val="20"/>
          <w:szCs w:val="20"/>
        </w:rPr>
        <w:t xml:space="preserve"> </w:t>
      </w:r>
      <w:r w:rsidRPr="001C348B">
        <w:rPr>
          <w:rFonts w:asciiTheme="minorHAnsi" w:hAnsiTheme="minorHAnsi" w:cstheme="minorHAnsi"/>
          <w:sz w:val="20"/>
          <w:szCs w:val="20"/>
        </w:rPr>
        <w:t>bezprzewodowego.</w:t>
      </w:r>
    </w:p>
    <w:p w14:paraId="318564C2" w14:textId="77777777" w:rsidR="001C348B" w:rsidRPr="001C348B" w:rsidRDefault="001C348B" w:rsidP="001C348B">
      <w:pPr>
        <w:pStyle w:val="Akapitzlist"/>
        <w:widowControl w:val="0"/>
        <w:numPr>
          <w:ilvl w:val="0"/>
          <w:numId w:val="9"/>
        </w:numPr>
        <w:tabs>
          <w:tab w:val="left" w:pos="824"/>
          <w:tab w:val="left" w:pos="825"/>
        </w:tabs>
        <w:autoSpaceDE w:val="0"/>
        <w:autoSpaceDN w:val="0"/>
        <w:spacing w:before="56"/>
        <w:ind w:right="115" w:firstLine="0"/>
        <w:contextualSpacing w:val="0"/>
        <w:rPr>
          <w:rFonts w:asciiTheme="minorHAnsi" w:hAnsiTheme="minorHAnsi" w:cstheme="minorHAnsi"/>
          <w:sz w:val="20"/>
          <w:szCs w:val="20"/>
        </w:rPr>
      </w:pPr>
      <w:r w:rsidRPr="001C348B">
        <w:rPr>
          <w:rFonts w:asciiTheme="minorHAnsi" w:hAnsiTheme="minorHAnsi" w:cstheme="minorHAnsi"/>
          <w:sz w:val="20"/>
          <w:szCs w:val="20"/>
        </w:rPr>
        <w:t>wbudowany rejestrator danych historycznych z pamięcią pozwalającą na przechowywanie danych z okresu:  minimum 5</w:t>
      </w:r>
      <w:r w:rsidRPr="001C348B">
        <w:rPr>
          <w:rFonts w:asciiTheme="minorHAnsi" w:hAnsiTheme="minorHAnsi" w:cstheme="minorHAnsi"/>
          <w:spacing w:val="-11"/>
          <w:sz w:val="20"/>
          <w:szCs w:val="20"/>
        </w:rPr>
        <w:t xml:space="preserve"> </w:t>
      </w:r>
      <w:r w:rsidRPr="001C348B">
        <w:rPr>
          <w:rFonts w:asciiTheme="minorHAnsi" w:hAnsiTheme="minorHAnsi" w:cstheme="minorHAnsi"/>
          <w:sz w:val="20"/>
          <w:szCs w:val="20"/>
        </w:rPr>
        <w:t>dni</w:t>
      </w:r>
    </w:p>
    <w:p w14:paraId="65774110" w14:textId="77777777" w:rsidR="001C348B" w:rsidRPr="001C348B" w:rsidRDefault="001C348B" w:rsidP="001C348B">
      <w:pPr>
        <w:pStyle w:val="Akapitzlist"/>
        <w:widowControl w:val="0"/>
        <w:numPr>
          <w:ilvl w:val="0"/>
          <w:numId w:val="9"/>
        </w:numPr>
        <w:tabs>
          <w:tab w:val="left" w:pos="824"/>
          <w:tab w:val="left" w:pos="825"/>
        </w:tabs>
        <w:autoSpaceDE w:val="0"/>
        <w:autoSpaceDN w:val="0"/>
        <w:ind w:left="824" w:hanging="708"/>
        <w:contextualSpacing w:val="0"/>
        <w:rPr>
          <w:rFonts w:asciiTheme="minorHAnsi" w:hAnsiTheme="minorHAnsi" w:cstheme="minorHAnsi"/>
          <w:sz w:val="20"/>
          <w:szCs w:val="20"/>
        </w:rPr>
      </w:pPr>
      <w:r w:rsidRPr="001C348B">
        <w:rPr>
          <w:rFonts w:asciiTheme="minorHAnsi" w:hAnsiTheme="minorHAnsi" w:cstheme="minorHAnsi"/>
          <w:sz w:val="20"/>
          <w:szCs w:val="20"/>
        </w:rPr>
        <w:t>optyczna</w:t>
      </w:r>
      <w:r w:rsidRPr="001C348B">
        <w:rPr>
          <w:rFonts w:asciiTheme="minorHAnsi" w:hAnsiTheme="minorHAnsi" w:cstheme="minorHAnsi"/>
          <w:spacing w:val="-8"/>
          <w:sz w:val="20"/>
          <w:szCs w:val="20"/>
        </w:rPr>
        <w:t xml:space="preserve"> </w:t>
      </w:r>
      <w:r w:rsidRPr="001C348B">
        <w:rPr>
          <w:rFonts w:asciiTheme="minorHAnsi" w:hAnsiTheme="minorHAnsi" w:cstheme="minorHAnsi"/>
          <w:sz w:val="20"/>
          <w:szCs w:val="20"/>
        </w:rPr>
        <w:t>sygnalizacja:</w:t>
      </w:r>
    </w:p>
    <w:p w14:paraId="2B07F3CE" w14:textId="77777777" w:rsidR="00371D67" w:rsidRDefault="001C348B" w:rsidP="001C348B">
      <w:pPr>
        <w:pStyle w:val="Tekstpodstawowy"/>
        <w:tabs>
          <w:tab w:val="left" w:pos="824"/>
        </w:tabs>
        <w:ind w:left="115" w:right="3566"/>
        <w:rPr>
          <w:rFonts w:asciiTheme="minorHAnsi" w:hAnsiTheme="minorHAnsi" w:cstheme="minorHAnsi"/>
          <w:sz w:val="20"/>
          <w:szCs w:val="20"/>
        </w:rPr>
      </w:pPr>
      <w:r w:rsidRPr="001C348B">
        <w:rPr>
          <w:rFonts w:asciiTheme="minorHAnsi" w:hAnsiTheme="minorHAnsi" w:cstheme="minorHAnsi"/>
          <w:sz w:val="20"/>
          <w:szCs w:val="20"/>
        </w:rPr>
        <w:t xml:space="preserve">moduł za pośrednictwem 3 diod sygnalizuje następujące stany: </w:t>
      </w:r>
    </w:p>
    <w:p w14:paraId="6B20FC60" w14:textId="77777777" w:rsidR="001C348B" w:rsidRPr="001C348B" w:rsidRDefault="001C348B" w:rsidP="00371D67">
      <w:pPr>
        <w:pStyle w:val="Tekstpodstawowy"/>
        <w:numPr>
          <w:ilvl w:val="0"/>
          <w:numId w:val="10"/>
        </w:numPr>
        <w:tabs>
          <w:tab w:val="left" w:pos="824"/>
        </w:tabs>
        <w:ind w:right="3566"/>
        <w:rPr>
          <w:rFonts w:asciiTheme="minorHAnsi" w:hAnsiTheme="minorHAnsi" w:cstheme="minorHAnsi"/>
          <w:sz w:val="20"/>
          <w:szCs w:val="20"/>
        </w:rPr>
      </w:pPr>
      <w:r w:rsidRPr="001C348B">
        <w:rPr>
          <w:rFonts w:asciiTheme="minorHAnsi" w:hAnsiTheme="minorHAnsi" w:cstheme="minorHAnsi"/>
          <w:sz w:val="20"/>
          <w:szCs w:val="20"/>
        </w:rPr>
        <w:t>praca</w:t>
      </w:r>
      <w:r w:rsidRPr="001C348B">
        <w:rPr>
          <w:rFonts w:asciiTheme="minorHAnsi" w:hAnsiTheme="minorHAnsi" w:cstheme="minorHAnsi"/>
          <w:spacing w:val="-7"/>
          <w:sz w:val="20"/>
          <w:szCs w:val="20"/>
        </w:rPr>
        <w:t xml:space="preserve"> </w:t>
      </w:r>
      <w:r w:rsidRPr="001C348B">
        <w:rPr>
          <w:rFonts w:asciiTheme="minorHAnsi" w:hAnsiTheme="minorHAnsi" w:cstheme="minorHAnsi"/>
          <w:sz w:val="20"/>
          <w:szCs w:val="20"/>
        </w:rPr>
        <w:t>akumulatora</w:t>
      </w:r>
    </w:p>
    <w:p w14:paraId="6B7EE735" w14:textId="77777777" w:rsidR="001C348B" w:rsidRPr="00371D67" w:rsidRDefault="001C348B" w:rsidP="00371D67">
      <w:pPr>
        <w:pStyle w:val="Akapitzlist"/>
        <w:widowControl w:val="0"/>
        <w:numPr>
          <w:ilvl w:val="0"/>
          <w:numId w:val="10"/>
        </w:numPr>
        <w:tabs>
          <w:tab w:val="left" w:pos="824"/>
          <w:tab w:val="left" w:pos="825"/>
        </w:tabs>
        <w:autoSpaceDE w:val="0"/>
        <w:autoSpaceDN w:val="0"/>
        <w:rPr>
          <w:rFonts w:asciiTheme="minorHAnsi" w:hAnsiTheme="minorHAnsi" w:cstheme="minorHAnsi"/>
          <w:sz w:val="20"/>
          <w:szCs w:val="20"/>
        </w:rPr>
      </w:pPr>
      <w:r w:rsidRPr="00371D67">
        <w:rPr>
          <w:rFonts w:asciiTheme="minorHAnsi" w:hAnsiTheme="minorHAnsi" w:cstheme="minorHAnsi"/>
          <w:sz w:val="20"/>
          <w:szCs w:val="20"/>
        </w:rPr>
        <w:t>praca lampy</w:t>
      </w:r>
      <w:r w:rsidRPr="00371D67">
        <w:rPr>
          <w:rFonts w:asciiTheme="minorHAnsi" w:hAnsiTheme="minorHAnsi" w:cstheme="minorHAnsi"/>
          <w:spacing w:val="-5"/>
          <w:sz w:val="20"/>
          <w:szCs w:val="20"/>
        </w:rPr>
        <w:t xml:space="preserve"> </w:t>
      </w:r>
      <w:r w:rsidRPr="00371D67">
        <w:rPr>
          <w:rFonts w:asciiTheme="minorHAnsi" w:hAnsiTheme="minorHAnsi" w:cstheme="minorHAnsi"/>
          <w:sz w:val="20"/>
          <w:szCs w:val="20"/>
        </w:rPr>
        <w:t>LED</w:t>
      </w:r>
    </w:p>
    <w:p w14:paraId="7E78D1AA" w14:textId="77777777" w:rsidR="001C348B" w:rsidRPr="00371D67" w:rsidRDefault="001C348B" w:rsidP="00371D67">
      <w:pPr>
        <w:pStyle w:val="Akapitzlist"/>
        <w:widowControl w:val="0"/>
        <w:numPr>
          <w:ilvl w:val="0"/>
          <w:numId w:val="10"/>
        </w:numPr>
        <w:tabs>
          <w:tab w:val="left" w:pos="824"/>
          <w:tab w:val="left" w:pos="825"/>
        </w:tabs>
        <w:autoSpaceDE w:val="0"/>
        <w:autoSpaceDN w:val="0"/>
        <w:rPr>
          <w:rFonts w:asciiTheme="minorHAnsi" w:hAnsiTheme="minorHAnsi" w:cstheme="minorHAnsi"/>
          <w:sz w:val="20"/>
          <w:szCs w:val="20"/>
        </w:rPr>
      </w:pPr>
      <w:r w:rsidRPr="00371D67">
        <w:rPr>
          <w:rFonts w:asciiTheme="minorHAnsi" w:hAnsiTheme="minorHAnsi" w:cstheme="minorHAnsi"/>
          <w:sz w:val="20"/>
          <w:szCs w:val="20"/>
        </w:rPr>
        <w:t>praca paneli</w:t>
      </w:r>
      <w:r w:rsidRPr="00371D67">
        <w:rPr>
          <w:rFonts w:asciiTheme="minorHAnsi" w:hAnsiTheme="minorHAnsi" w:cstheme="minorHAnsi"/>
          <w:spacing w:val="-11"/>
          <w:sz w:val="20"/>
          <w:szCs w:val="20"/>
        </w:rPr>
        <w:t xml:space="preserve"> </w:t>
      </w:r>
      <w:r w:rsidRPr="00371D67">
        <w:rPr>
          <w:rFonts w:asciiTheme="minorHAnsi" w:hAnsiTheme="minorHAnsi" w:cstheme="minorHAnsi"/>
          <w:sz w:val="20"/>
          <w:szCs w:val="20"/>
        </w:rPr>
        <w:t>fotowoltaicznych</w:t>
      </w:r>
    </w:p>
    <w:p w14:paraId="7C1058DF" w14:textId="77777777" w:rsidR="001C348B" w:rsidRPr="001C348B" w:rsidRDefault="001C348B" w:rsidP="001C348B">
      <w:pPr>
        <w:pStyle w:val="Tekstpodstawowy"/>
        <w:rPr>
          <w:rFonts w:asciiTheme="minorHAnsi" w:hAnsiTheme="minorHAnsi" w:cstheme="minorHAnsi"/>
          <w:sz w:val="20"/>
          <w:szCs w:val="20"/>
        </w:rPr>
      </w:pPr>
    </w:p>
    <w:p w14:paraId="1A2E556E" w14:textId="77777777" w:rsidR="001C348B" w:rsidRPr="001C348B" w:rsidRDefault="001C348B" w:rsidP="001C348B">
      <w:pPr>
        <w:autoSpaceDE w:val="0"/>
        <w:spacing w:line="276" w:lineRule="auto"/>
        <w:jc w:val="both"/>
        <w:rPr>
          <w:rFonts w:asciiTheme="minorHAnsi" w:hAnsiTheme="minorHAnsi" w:cstheme="minorHAnsi"/>
          <w:iCs/>
          <w:sz w:val="20"/>
          <w:szCs w:val="20"/>
        </w:rPr>
      </w:pPr>
      <w:r w:rsidRPr="001C348B">
        <w:rPr>
          <w:rFonts w:asciiTheme="minorHAnsi" w:hAnsiTheme="minorHAnsi" w:cstheme="minorHAnsi"/>
          <w:sz w:val="20"/>
          <w:szCs w:val="20"/>
        </w:rPr>
        <w:t>Gwarancja na lampę solarno-wiatrową zgodnie z ofertą Wykonawcy</w:t>
      </w:r>
    </w:p>
    <w:p w14:paraId="7E901E85" w14:textId="77777777" w:rsidR="001C348B" w:rsidRPr="009970D5" w:rsidRDefault="001C348B" w:rsidP="009970D5">
      <w:pPr>
        <w:autoSpaceDE w:val="0"/>
        <w:spacing w:line="276" w:lineRule="auto"/>
        <w:jc w:val="both"/>
        <w:rPr>
          <w:rFonts w:asciiTheme="minorHAnsi" w:hAnsiTheme="minorHAnsi" w:cstheme="minorHAnsi"/>
          <w:iCs/>
          <w:sz w:val="20"/>
        </w:rPr>
      </w:pPr>
    </w:p>
    <w:p w14:paraId="79EFD20B" w14:textId="77777777" w:rsidR="00642E5C" w:rsidRDefault="00642E5C">
      <w:pPr>
        <w:rPr>
          <w:rFonts w:asciiTheme="minorHAnsi" w:hAnsiTheme="minorHAnsi" w:cstheme="minorHAnsi"/>
          <w:iCs/>
          <w:sz w:val="20"/>
        </w:rPr>
      </w:pPr>
    </w:p>
    <w:p w14:paraId="0059E869" w14:textId="77777777" w:rsidR="00371D67" w:rsidRPr="00371D67" w:rsidRDefault="00371D67" w:rsidP="00371D67">
      <w:pPr>
        <w:rPr>
          <w:rFonts w:ascii="Calibri" w:eastAsiaTheme="minorHAnsi" w:hAnsi="Calibri" w:cs="Calibri"/>
          <w:b/>
          <w:bCs/>
          <w:color w:val="000000"/>
          <w:sz w:val="23"/>
          <w:szCs w:val="23"/>
          <w:lang w:eastAsia="en-US"/>
        </w:rPr>
      </w:pPr>
      <w:r w:rsidRPr="00371D67">
        <w:rPr>
          <w:rFonts w:ascii="Calibri" w:eastAsiaTheme="minorHAnsi" w:hAnsi="Calibri" w:cs="Calibri"/>
          <w:b/>
          <w:bCs/>
          <w:color w:val="000000"/>
          <w:sz w:val="23"/>
          <w:szCs w:val="23"/>
          <w:lang w:eastAsia="en-US"/>
        </w:rPr>
        <w:t>Szczegółowe wymagania dotyczące wysięgników</w:t>
      </w:r>
    </w:p>
    <w:p w14:paraId="1435B3BA" w14:textId="77777777" w:rsidR="00371D67" w:rsidRPr="00371D67" w:rsidRDefault="00371D67" w:rsidP="00371D67">
      <w:pPr>
        <w:pStyle w:val="Tekstpodstawowy"/>
        <w:rPr>
          <w:rFonts w:asciiTheme="minorHAnsi" w:hAnsiTheme="minorHAnsi" w:cstheme="minorHAnsi"/>
          <w:b/>
          <w:sz w:val="20"/>
          <w:szCs w:val="20"/>
        </w:rPr>
      </w:pPr>
    </w:p>
    <w:p w14:paraId="6B3CA728" w14:textId="77777777" w:rsidR="00371D67" w:rsidRPr="00371D67" w:rsidRDefault="00371D67" w:rsidP="00371D67">
      <w:pPr>
        <w:pStyle w:val="Tekstpodstawowy"/>
        <w:spacing w:before="221"/>
        <w:ind w:left="115" w:right="121"/>
        <w:jc w:val="both"/>
        <w:rPr>
          <w:rFonts w:asciiTheme="minorHAnsi" w:hAnsiTheme="minorHAnsi" w:cstheme="minorHAnsi"/>
          <w:sz w:val="20"/>
          <w:szCs w:val="20"/>
        </w:rPr>
      </w:pPr>
      <w:r w:rsidRPr="00371D67">
        <w:rPr>
          <w:rFonts w:asciiTheme="minorHAnsi" w:hAnsiTheme="minorHAnsi" w:cstheme="minorHAnsi"/>
          <w:sz w:val="20"/>
          <w:szCs w:val="20"/>
        </w:rPr>
        <w:t>Nowe wysięgniki wymagane do instalowania na słupach sieci napowietrznych, należy wykonywać z rur stalowych ocynkowanych bez szwu o znaku R 35 i średnicy zewnętrznej do 50 mm. Grubość ścianki rury nie powinna przekraczać 5 mm. Wymagany jest montaż wysięgnika typu w1,5/1,5/5 - montaż wysięgnika zapewniającego (przy montażu bocznym do słupa) wyniesienie oprawy ponad szczyt słupa na wymaganą wysokość według projektu fotometrycznego oraz wysunięcie oprawy - wysięg 1,5m w stronę środka jezdni/ kąt nachylenia ramienia 5 stopni do płaszczyzny jezdni / odległość oprawy od krawędzi jest wynikowa – dane w arkuszach obli</w:t>
      </w:r>
      <w:r>
        <w:rPr>
          <w:rFonts w:asciiTheme="minorHAnsi" w:hAnsiTheme="minorHAnsi" w:cstheme="minorHAnsi"/>
          <w:sz w:val="20"/>
          <w:szCs w:val="20"/>
        </w:rPr>
        <w:t>czeń komputerowych. w1,5/1,5/5.</w:t>
      </w:r>
    </w:p>
    <w:p w14:paraId="10E5A7C5" w14:textId="77777777" w:rsidR="00371D67" w:rsidRPr="00371D67" w:rsidRDefault="00371D67" w:rsidP="00371D67">
      <w:pPr>
        <w:pStyle w:val="Tekstpodstawowy"/>
        <w:spacing w:before="56"/>
        <w:ind w:left="115" w:right="117"/>
        <w:jc w:val="both"/>
        <w:rPr>
          <w:rFonts w:asciiTheme="minorHAnsi" w:hAnsiTheme="minorHAnsi" w:cstheme="minorHAnsi"/>
          <w:sz w:val="20"/>
          <w:szCs w:val="20"/>
        </w:rPr>
      </w:pPr>
      <w:r w:rsidRPr="00371D67">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555EC91C" wp14:editId="305617D5">
                <wp:simplePos x="0" y="0"/>
                <wp:positionH relativeFrom="page">
                  <wp:posOffset>3008630</wp:posOffset>
                </wp:positionH>
                <wp:positionV relativeFrom="paragraph">
                  <wp:posOffset>-796290</wp:posOffset>
                </wp:positionV>
                <wp:extent cx="121285" cy="219075"/>
                <wp:effectExtent l="0" t="3175"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AED8" w14:textId="77777777" w:rsidR="00500B0F" w:rsidRDefault="00500B0F" w:rsidP="00371D67">
                            <w:pPr>
                              <w:spacing w:before="19"/>
                              <w:rPr>
                                <w:rFonts w:ascii="Arial"/>
                                <w:sz w:val="13"/>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C91C" id="_x0000_t202" coordsize="21600,21600" o:spt="202" path="m,l,21600r21600,l21600,xe">
                <v:stroke joinstyle="miter"/>
                <v:path gradientshapeok="t" o:connecttype="rect"/>
              </v:shapetype>
              <v:shape id="Pole tekstowe 2" o:spid="_x0000_s1026" type="#_x0000_t202" style="position:absolute;left:0;text-align:left;margin-left:236.9pt;margin-top:-62.7pt;width:9.55pt;height:1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" filled="f" stroked="f">
                <v:textbox style="layout-flow:vertical;mso-layout-flow-alt:bottom-to-top" inset="0,0,0,0">
                  <w:txbxContent>
                    <w:p w14:paraId="5184AED8" w14:textId="77777777" w:rsidR="00500B0F" w:rsidRDefault="00500B0F" w:rsidP="00371D67">
                      <w:pPr>
                        <w:spacing w:before="19"/>
                        <w:rPr>
                          <w:rFonts w:ascii="Arial"/>
                          <w:sz w:val="13"/>
                        </w:rPr>
                      </w:pPr>
                    </w:p>
                  </w:txbxContent>
                </v:textbox>
                <w10:wrap anchorx="page"/>
              </v:shape>
            </w:pict>
          </mc:Fallback>
        </mc:AlternateContent>
      </w:r>
      <w:r w:rsidRPr="00371D67">
        <w:rPr>
          <w:rFonts w:asciiTheme="minorHAnsi" w:hAnsiTheme="minorHAnsi" w:cstheme="minorHAnsi"/>
          <w:sz w:val="20"/>
          <w:szCs w:val="20"/>
        </w:rPr>
        <w:t>Wymiar ramienia pionowego wysięgnika uwzględnia mocowanie boczne (przy użyciu uchwytów hakowych) do słupów na długości od min. 0,5 metra.</w:t>
      </w:r>
    </w:p>
    <w:p w14:paraId="5561EE62" w14:textId="77777777" w:rsidR="00371D67" w:rsidRPr="00371D67" w:rsidRDefault="00371D67" w:rsidP="00371D67">
      <w:pPr>
        <w:pStyle w:val="Tekstpodstawowy"/>
        <w:ind w:left="115" w:right="114"/>
        <w:jc w:val="both"/>
        <w:rPr>
          <w:rFonts w:asciiTheme="minorHAnsi" w:hAnsiTheme="minorHAnsi" w:cstheme="minorHAnsi"/>
          <w:sz w:val="20"/>
          <w:szCs w:val="20"/>
        </w:rPr>
      </w:pPr>
      <w:r w:rsidRPr="00371D67">
        <w:rPr>
          <w:rFonts w:asciiTheme="minorHAnsi" w:hAnsiTheme="minorHAnsi" w:cstheme="minorHAnsi"/>
          <w:sz w:val="20"/>
          <w:szCs w:val="20"/>
        </w:rPr>
        <w:t xml:space="preserve">Dla słupów ŻN 10-cio metrowych oznacza montaż nad liniami przesyłowymi n.n. Dla sytuacji szczególnych (tylko jeżeli występuje rzeczywista trudność montażu nad linią jak gniazdo bocianie, brak miejsca ze względu na ilość przyłączy), dopuszcza się montaż wysięgników </w:t>
      </w:r>
      <w:r w:rsidRPr="00371D67">
        <w:rPr>
          <w:rFonts w:asciiTheme="minorHAnsi" w:hAnsiTheme="minorHAnsi" w:cstheme="minorHAnsi"/>
          <w:spacing w:val="-2"/>
          <w:sz w:val="20"/>
          <w:szCs w:val="20"/>
        </w:rPr>
        <w:t xml:space="preserve">pod </w:t>
      </w:r>
      <w:r w:rsidRPr="00371D67">
        <w:rPr>
          <w:rFonts w:asciiTheme="minorHAnsi" w:hAnsiTheme="minorHAnsi" w:cstheme="minorHAnsi"/>
          <w:sz w:val="20"/>
          <w:szCs w:val="20"/>
        </w:rPr>
        <w:t>linią</w:t>
      </w:r>
      <w:r w:rsidRPr="00371D67">
        <w:rPr>
          <w:rFonts w:asciiTheme="minorHAnsi" w:hAnsiTheme="minorHAnsi" w:cstheme="minorHAnsi"/>
          <w:spacing w:val="-29"/>
          <w:sz w:val="20"/>
          <w:szCs w:val="20"/>
        </w:rPr>
        <w:t xml:space="preserve"> </w:t>
      </w:r>
      <w:r w:rsidRPr="00371D67">
        <w:rPr>
          <w:rFonts w:asciiTheme="minorHAnsi" w:hAnsiTheme="minorHAnsi" w:cstheme="minorHAnsi"/>
          <w:sz w:val="20"/>
          <w:szCs w:val="20"/>
        </w:rPr>
        <w:t>n.n.</w:t>
      </w:r>
    </w:p>
    <w:p w14:paraId="2902F9D3" w14:textId="77777777" w:rsidR="00371D67" w:rsidRPr="00371D67" w:rsidRDefault="00371D67" w:rsidP="00371D67">
      <w:pPr>
        <w:pStyle w:val="Tekstpodstawowy"/>
        <w:ind w:left="115" w:right="113"/>
        <w:jc w:val="both"/>
        <w:rPr>
          <w:rFonts w:asciiTheme="minorHAnsi" w:hAnsiTheme="minorHAnsi" w:cstheme="minorHAnsi"/>
          <w:sz w:val="20"/>
          <w:szCs w:val="20"/>
        </w:rPr>
      </w:pPr>
      <w:r w:rsidRPr="00371D67">
        <w:rPr>
          <w:rFonts w:asciiTheme="minorHAnsi" w:hAnsiTheme="minorHAnsi" w:cstheme="minorHAnsi"/>
          <w:sz w:val="20"/>
          <w:szCs w:val="20"/>
        </w:rPr>
        <w:t>Również dla słupów ŻN 12-to metrowych mocowanie wysięgnika z oprawą należy realizować pod  linią n.n. dla uzyskania wysokości wyniesienia oprawy na wysokość wymaganą i opisaną w obliczeniach</w:t>
      </w:r>
      <w:r w:rsidRPr="00371D67">
        <w:rPr>
          <w:rFonts w:asciiTheme="minorHAnsi" w:hAnsiTheme="minorHAnsi" w:cstheme="minorHAnsi"/>
          <w:spacing w:val="-11"/>
          <w:sz w:val="20"/>
          <w:szCs w:val="20"/>
        </w:rPr>
        <w:t xml:space="preserve"> </w:t>
      </w:r>
      <w:r w:rsidRPr="00371D67">
        <w:rPr>
          <w:rFonts w:asciiTheme="minorHAnsi" w:hAnsiTheme="minorHAnsi" w:cstheme="minorHAnsi"/>
          <w:sz w:val="20"/>
          <w:szCs w:val="20"/>
        </w:rPr>
        <w:t>fotometrycznych.</w:t>
      </w:r>
    </w:p>
    <w:p w14:paraId="7236CD6B" w14:textId="77777777" w:rsidR="00371D67" w:rsidRPr="00127D90" w:rsidRDefault="00371D67" w:rsidP="00371D67">
      <w:pPr>
        <w:pStyle w:val="Tekstpodstawowy"/>
        <w:ind w:left="115" w:right="113"/>
        <w:jc w:val="both"/>
        <w:rPr>
          <w:rFonts w:asciiTheme="minorHAnsi" w:hAnsiTheme="minorHAnsi" w:cstheme="minorHAnsi"/>
          <w:color w:val="FF0000"/>
          <w:sz w:val="20"/>
          <w:szCs w:val="20"/>
        </w:rPr>
      </w:pPr>
      <w:r w:rsidRPr="00371D67">
        <w:rPr>
          <w:rFonts w:asciiTheme="minorHAnsi" w:hAnsiTheme="minorHAnsi" w:cstheme="minorHAnsi"/>
          <w:sz w:val="20"/>
          <w:szCs w:val="20"/>
        </w:rPr>
        <w:t>Dla u</w:t>
      </w:r>
      <w:r w:rsidRPr="00127D90">
        <w:rPr>
          <w:rFonts w:asciiTheme="minorHAnsi" w:hAnsiTheme="minorHAnsi" w:cstheme="minorHAnsi"/>
          <w:sz w:val="20"/>
          <w:szCs w:val="20"/>
        </w:rPr>
        <w:t xml:space="preserve">zyskania jak najlepszych efektów oświetleniowych, w tym zgodności parametrów z normą PN- EN 13201 </w:t>
      </w:r>
      <w:r w:rsidRPr="00C60BE7">
        <w:rPr>
          <w:rFonts w:asciiTheme="minorHAnsi" w:hAnsiTheme="minorHAnsi" w:cstheme="minorHAnsi"/>
          <w:sz w:val="20"/>
          <w:szCs w:val="20"/>
        </w:rPr>
        <w:t>wymagany docelowy kąt nachylenia opraw do jezdni to 0</w:t>
      </w:r>
      <w:r w:rsidRPr="00C60BE7">
        <w:rPr>
          <w:rFonts w:asciiTheme="minorHAnsi" w:hAnsiTheme="minorHAnsi" w:cstheme="minorHAnsi"/>
          <w:spacing w:val="-22"/>
          <w:sz w:val="20"/>
          <w:szCs w:val="20"/>
        </w:rPr>
        <w:t xml:space="preserve"> </w:t>
      </w:r>
      <w:r w:rsidRPr="00C60BE7">
        <w:rPr>
          <w:rFonts w:asciiTheme="minorHAnsi" w:hAnsiTheme="minorHAnsi" w:cstheme="minorHAnsi"/>
          <w:sz w:val="20"/>
          <w:szCs w:val="20"/>
        </w:rPr>
        <w:t>stopni.</w:t>
      </w:r>
    </w:p>
    <w:p w14:paraId="3B7383CC" w14:textId="77777777" w:rsidR="00371D67" w:rsidRDefault="00371D67" w:rsidP="00371D67">
      <w:pPr>
        <w:pStyle w:val="Nagwek1"/>
        <w:keepNext w:val="0"/>
        <w:keepLines w:val="0"/>
        <w:widowControl w:val="0"/>
        <w:tabs>
          <w:tab w:val="left" w:pos="836"/>
        </w:tabs>
        <w:autoSpaceDE w:val="0"/>
        <w:autoSpaceDN w:val="0"/>
        <w:spacing w:before="1"/>
        <w:rPr>
          <w:rFonts w:ascii="Calibri" w:eastAsiaTheme="minorHAnsi" w:hAnsi="Calibri" w:cs="Calibri"/>
          <w:color w:val="000000"/>
          <w:sz w:val="23"/>
          <w:szCs w:val="23"/>
          <w:lang w:eastAsia="en-US"/>
        </w:rPr>
      </w:pPr>
      <w:bookmarkStart w:id="0" w:name="4._Demontaż_i_utylizacja"/>
      <w:bookmarkEnd w:id="0"/>
    </w:p>
    <w:p w14:paraId="599401C0" w14:textId="77777777" w:rsidR="00371D67" w:rsidRPr="00371D67" w:rsidRDefault="00371D67" w:rsidP="00371D67">
      <w:pPr>
        <w:pStyle w:val="Nagwek1"/>
        <w:keepNext w:val="0"/>
        <w:keepLines w:val="0"/>
        <w:widowControl w:val="0"/>
        <w:tabs>
          <w:tab w:val="left" w:pos="836"/>
        </w:tabs>
        <w:autoSpaceDE w:val="0"/>
        <w:autoSpaceDN w:val="0"/>
        <w:spacing w:before="1"/>
        <w:rPr>
          <w:rFonts w:ascii="Calibri" w:eastAsiaTheme="minorHAnsi" w:hAnsi="Calibri" w:cs="Calibri"/>
          <w:color w:val="000000"/>
          <w:sz w:val="23"/>
          <w:szCs w:val="23"/>
          <w:lang w:eastAsia="en-US"/>
        </w:rPr>
      </w:pPr>
      <w:r w:rsidRPr="00371D67">
        <w:rPr>
          <w:rFonts w:ascii="Calibri" w:eastAsiaTheme="minorHAnsi" w:hAnsi="Calibri" w:cs="Calibri"/>
          <w:color w:val="000000"/>
          <w:sz w:val="23"/>
          <w:szCs w:val="23"/>
          <w:lang w:eastAsia="en-US"/>
        </w:rPr>
        <w:t>Demontaż i utylizacja</w:t>
      </w:r>
    </w:p>
    <w:p w14:paraId="1E13F805" w14:textId="77777777" w:rsidR="00371D67" w:rsidRPr="00371D67" w:rsidRDefault="00371D67" w:rsidP="00371D67">
      <w:pPr>
        <w:pStyle w:val="Tekstpodstawowy"/>
        <w:spacing w:before="220" w:line="276" w:lineRule="auto"/>
        <w:ind w:left="115" w:right="115"/>
        <w:jc w:val="both"/>
        <w:rPr>
          <w:rFonts w:asciiTheme="minorHAnsi" w:hAnsiTheme="minorHAnsi" w:cstheme="minorHAnsi"/>
          <w:sz w:val="20"/>
          <w:szCs w:val="20"/>
        </w:rPr>
      </w:pPr>
      <w:r w:rsidRPr="00371D67">
        <w:rPr>
          <w:rFonts w:asciiTheme="minorHAnsi" w:hAnsiTheme="minorHAnsi" w:cstheme="minorHAnsi"/>
          <w:sz w:val="20"/>
          <w:szCs w:val="20"/>
        </w:rPr>
        <w:t>Zdemontowaną infrastrukturę oświetlenia ulicznego, Wykonawca rozliczy z jego właścicielem (Zamawiający, PGE Dystrybucja). W przypadku wskazania przez właściciela, elementów nienadającego się do dalszej eksploatacji, Wykonawca przekaże te elementy do utylizacji i przedstawi odpowiednie  dokumenty  potwierdzające  utylizację.  Wszy</w:t>
      </w:r>
      <w:r>
        <w:rPr>
          <w:rFonts w:asciiTheme="minorHAnsi" w:hAnsiTheme="minorHAnsi" w:cstheme="minorHAnsi"/>
          <w:sz w:val="20"/>
          <w:szCs w:val="20"/>
        </w:rPr>
        <w:t xml:space="preserve">stkie  koszty  związane  z </w:t>
      </w:r>
      <w:r w:rsidRPr="00371D67">
        <w:rPr>
          <w:rFonts w:asciiTheme="minorHAnsi" w:hAnsiTheme="minorHAnsi" w:cstheme="minorHAnsi"/>
          <w:sz w:val="20"/>
          <w:szCs w:val="20"/>
        </w:rPr>
        <w:t>transportem,</w:t>
      </w:r>
      <w:r>
        <w:rPr>
          <w:rFonts w:asciiTheme="minorHAnsi" w:hAnsiTheme="minorHAnsi" w:cstheme="minorHAnsi"/>
          <w:sz w:val="20"/>
          <w:szCs w:val="20"/>
        </w:rPr>
        <w:t xml:space="preserve"> </w:t>
      </w:r>
      <w:r w:rsidRPr="00371D67">
        <w:rPr>
          <w:rFonts w:asciiTheme="minorHAnsi" w:hAnsiTheme="minorHAnsi" w:cstheme="minorHAnsi"/>
          <w:sz w:val="20"/>
          <w:szCs w:val="20"/>
        </w:rPr>
        <w:t>magazynowaniem, rozliczeniem, utylizacją ponosi Wykonawca i koszt ten musi być wliczony w cenę oferty Wykonawcy.</w:t>
      </w:r>
    </w:p>
    <w:p w14:paraId="7F1EA66A" w14:textId="77777777" w:rsidR="00371D67" w:rsidRPr="00371D67" w:rsidRDefault="00371D67" w:rsidP="00371D67">
      <w:pPr>
        <w:pStyle w:val="Tekstpodstawowy"/>
        <w:rPr>
          <w:rFonts w:asciiTheme="minorHAnsi" w:hAnsiTheme="minorHAnsi" w:cstheme="minorHAnsi"/>
          <w:sz w:val="20"/>
          <w:szCs w:val="20"/>
        </w:rPr>
      </w:pPr>
    </w:p>
    <w:p w14:paraId="55E31F1A" w14:textId="77777777" w:rsidR="00371D67" w:rsidRPr="00371D67" w:rsidRDefault="00371D67" w:rsidP="00371D67">
      <w:pPr>
        <w:pStyle w:val="Nagwek1"/>
        <w:keepNext w:val="0"/>
        <w:keepLines w:val="0"/>
        <w:widowControl w:val="0"/>
        <w:tabs>
          <w:tab w:val="left" w:pos="836"/>
        </w:tabs>
        <w:autoSpaceDE w:val="0"/>
        <w:autoSpaceDN w:val="0"/>
        <w:spacing w:before="1"/>
        <w:rPr>
          <w:rFonts w:ascii="Calibri" w:eastAsiaTheme="minorHAnsi" w:hAnsi="Calibri" w:cs="Calibri"/>
          <w:color w:val="000000"/>
          <w:sz w:val="23"/>
          <w:szCs w:val="23"/>
          <w:lang w:eastAsia="en-US"/>
        </w:rPr>
      </w:pPr>
      <w:bookmarkStart w:id="1" w:name="5._Szczegółowe_wymagania_dotyczące_szaf_"/>
      <w:bookmarkEnd w:id="1"/>
      <w:r w:rsidRPr="00371D67">
        <w:rPr>
          <w:rFonts w:ascii="Calibri" w:eastAsiaTheme="minorHAnsi" w:hAnsi="Calibri" w:cs="Calibri"/>
          <w:color w:val="000000"/>
          <w:sz w:val="23"/>
          <w:szCs w:val="23"/>
          <w:lang w:eastAsia="en-US"/>
        </w:rPr>
        <w:t>Szczegółowe wymagania dotyczące szaf oświetlenia ulicznego</w:t>
      </w:r>
    </w:p>
    <w:p w14:paraId="052D062F" w14:textId="77777777" w:rsidR="00371D67" w:rsidRPr="00371D67" w:rsidRDefault="00371D67" w:rsidP="00371D67">
      <w:pPr>
        <w:pStyle w:val="Tekstpodstawowy"/>
        <w:spacing w:before="224"/>
        <w:ind w:left="115"/>
        <w:jc w:val="both"/>
        <w:rPr>
          <w:rFonts w:asciiTheme="minorHAnsi" w:hAnsiTheme="minorHAnsi" w:cstheme="minorHAnsi"/>
          <w:sz w:val="20"/>
          <w:szCs w:val="20"/>
        </w:rPr>
      </w:pPr>
      <w:r w:rsidRPr="00371D67">
        <w:rPr>
          <w:rFonts w:asciiTheme="minorHAnsi" w:hAnsiTheme="minorHAnsi" w:cstheme="minorHAnsi"/>
          <w:sz w:val="20"/>
          <w:szCs w:val="20"/>
        </w:rPr>
        <w:t>Szafy oświetlenia ulicznego nie podlegają modernizacji.</w:t>
      </w:r>
    </w:p>
    <w:p w14:paraId="2B52F578" w14:textId="77777777" w:rsidR="00371D67" w:rsidRPr="00371D67" w:rsidRDefault="00371D67" w:rsidP="00371D67">
      <w:pPr>
        <w:pStyle w:val="Tekstpodstawowy"/>
        <w:rPr>
          <w:rFonts w:asciiTheme="minorHAnsi" w:hAnsiTheme="minorHAnsi" w:cstheme="minorHAnsi"/>
          <w:sz w:val="20"/>
          <w:szCs w:val="20"/>
        </w:rPr>
      </w:pPr>
    </w:p>
    <w:p w14:paraId="289FBF82" w14:textId="77777777" w:rsidR="00371D67" w:rsidRPr="00371D67" w:rsidRDefault="00371D67" w:rsidP="00371D67">
      <w:pPr>
        <w:pStyle w:val="Nagwek1"/>
        <w:keepNext w:val="0"/>
        <w:keepLines w:val="0"/>
        <w:widowControl w:val="0"/>
        <w:tabs>
          <w:tab w:val="left" w:pos="836"/>
        </w:tabs>
        <w:autoSpaceDE w:val="0"/>
        <w:autoSpaceDN w:val="0"/>
        <w:spacing w:before="168"/>
        <w:rPr>
          <w:rFonts w:ascii="Calibri" w:eastAsiaTheme="minorHAnsi" w:hAnsi="Calibri" w:cs="Calibri"/>
          <w:color w:val="000000"/>
          <w:sz w:val="23"/>
          <w:szCs w:val="23"/>
          <w:lang w:eastAsia="en-US"/>
        </w:rPr>
      </w:pPr>
      <w:bookmarkStart w:id="2" w:name="6._Pomiary_poziomu_i_równomierności_(cał"/>
      <w:bookmarkEnd w:id="2"/>
      <w:r w:rsidRPr="00371D67">
        <w:rPr>
          <w:rFonts w:ascii="Calibri" w:eastAsiaTheme="minorHAnsi" w:hAnsi="Calibri" w:cs="Calibri"/>
          <w:color w:val="000000"/>
          <w:sz w:val="23"/>
          <w:szCs w:val="23"/>
          <w:lang w:eastAsia="en-US"/>
        </w:rPr>
        <w:t>Pomiary poziomu i równomierności (całkowitej i wzdłużnej) luminancji</w:t>
      </w:r>
    </w:p>
    <w:p w14:paraId="13829993" w14:textId="77777777" w:rsidR="00371D67" w:rsidRPr="00371D67" w:rsidRDefault="00371D67" w:rsidP="00371D67">
      <w:pPr>
        <w:pStyle w:val="Tekstpodstawowy"/>
        <w:rPr>
          <w:rFonts w:asciiTheme="minorHAnsi" w:hAnsiTheme="minorHAnsi" w:cstheme="minorHAnsi"/>
          <w:b/>
          <w:sz w:val="20"/>
          <w:szCs w:val="20"/>
        </w:rPr>
      </w:pPr>
    </w:p>
    <w:p w14:paraId="144A4A7C" w14:textId="5AC16832" w:rsidR="00371D67" w:rsidRPr="00C60BE7" w:rsidRDefault="00371D67" w:rsidP="00371D67">
      <w:pPr>
        <w:pStyle w:val="Tekstpodstawowy"/>
        <w:spacing w:before="221" w:line="276" w:lineRule="auto"/>
        <w:ind w:left="115" w:right="113"/>
        <w:jc w:val="both"/>
        <w:rPr>
          <w:rFonts w:asciiTheme="minorHAnsi" w:hAnsiTheme="minorHAnsi" w:cstheme="minorHAnsi"/>
          <w:sz w:val="20"/>
          <w:szCs w:val="20"/>
        </w:rPr>
      </w:pPr>
      <w:r w:rsidRPr="00371D67">
        <w:rPr>
          <w:rFonts w:asciiTheme="minorHAnsi" w:hAnsiTheme="minorHAnsi" w:cstheme="minorHAnsi"/>
          <w:sz w:val="20"/>
          <w:szCs w:val="20"/>
        </w:rPr>
        <w:t xml:space="preserve">Wykonawca, z udziałem inspektora nadzoru reprezentującego Zamawiającego, wykona pomiary poziomu i równomierności (całkowitej </w:t>
      </w:r>
      <w:r w:rsidRPr="00C60BE7">
        <w:rPr>
          <w:rFonts w:asciiTheme="minorHAnsi" w:hAnsiTheme="minorHAnsi" w:cstheme="minorHAnsi"/>
          <w:sz w:val="20"/>
          <w:szCs w:val="20"/>
        </w:rPr>
        <w:t>i wzdłużnej) luminancji zgodnie z normą PN-EN13201-4:2007 zmodernizowanego oświetlenia dla pięciu wskazanych przez Zamawiającego odcinków drogi występujących w przedstawionych przez Wykonawcę obliczeniach fotometrycznych. Pomiary sprawdzające będą wykonywane dla tej samej siatki, jaką zastosowano w obliczeniach załączonych przed podpisaniem umowy. W przypadku niezgodności pomiarów z obliczeniami przedstawionymi przez Wykonawcę w ofercie, Wykonawca na koszt własny, zainstaluje oprawy oświetleniowe zgodne  z przestawionymi obliczeniami. Zgodność pomiarów luminancji z obliczeniami fotometrycznymi przedstawionymi w ofercie przez Wykonawcę są podstawą do podpisania protokołu</w:t>
      </w:r>
      <w:r w:rsidRPr="00C60BE7">
        <w:rPr>
          <w:rFonts w:asciiTheme="minorHAnsi" w:hAnsiTheme="minorHAnsi" w:cstheme="minorHAnsi"/>
          <w:spacing w:val="-32"/>
          <w:sz w:val="20"/>
          <w:szCs w:val="20"/>
        </w:rPr>
        <w:t xml:space="preserve"> </w:t>
      </w:r>
      <w:r w:rsidR="00127D90" w:rsidRPr="00C60BE7">
        <w:rPr>
          <w:rFonts w:asciiTheme="minorHAnsi" w:hAnsiTheme="minorHAnsi" w:cstheme="minorHAnsi"/>
          <w:spacing w:val="-32"/>
          <w:sz w:val="20"/>
          <w:szCs w:val="20"/>
        </w:rPr>
        <w:t xml:space="preserve"> </w:t>
      </w:r>
      <w:r w:rsidRPr="00C60BE7">
        <w:rPr>
          <w:rFonts w:asciiTheme="minorHAnsi" w:hAnsiTheme="minorHAnsi" w:cstheme="minorHAnsi"/>
          <w:sz w:val="20"/>
          <w:szCs w:val="20"/>
        </w:rPr>
        <w:t>końcowego.</w:t>
      </w:r>
    </w:p>
    <w:p w14:paraId="011845BA" w14:textId="77777777" w:rsidR="00371D67" w:rsidRPr="00127D90" w:rsidRDefault="00371D67" w:rsidP="00371D67">
      <w:pPr>
        <w:pStyle w:val="Tekstpodstawowy"/>
        <w:spacing w:before="196" w:line="276" w:lineRule="auto"/>
        <w:ind w:left="115" w:right="113"/>
        <w:jc w:val="both"/>
        <w:rPr>
          <w:rFonts w:asciiTheme="minorHAnsi" w:hAnsiTheme="minorHAnsi" w:cstheme="minorHAnsi"/>
          <w:color w:val="FF0000"/>
          <w:sz w:val="20"/>
          <w:szCs w:val="20"/>
        </w:rPr>
      </w:pPr>
      <w:r w:rsidRPr="00C60BE7">
        <w:rPr>
          <w:rFonts w:asciiTheme="minorHAnsi" w:hAnsiTheme="minorHAnsi" w:cstheme="minorHAnsi"/>
          <w:sz w:val="20"/>
          <w:szCs w:val="20"/>
        </w:rPr>
        <w:t xml:space="preserve">Pomiary należy wykonywać po upływie co najmniej 0,5 godz. od włączenia lamp. Lampy przed pomiarem powinny być wyświecone minimum przez 100 godzin. Pomiary należy wykonywać przy suchej i czystej </w:t>
      </w:r>
      <w:r w:rsidRPr="00C60BE7">
        <w:rPr>
          <w:rFonts w:asciiTheme="minorHAnsi" w:hAnsiTheme="minorHAnsi" w:cstheme="minorHAnsi"/>
          <w:sz w:val="20"/>
          <w:szCs w:val="20"/>
        </w:rPr>
        <w:lastRenderedPageBreak/>
        <w:t>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posiadające aktualne świadectwo wzorcowania. Kopię aktualnego świadectwa wzorcowania (wydanego do 12 miesięcy wstecz od daty wykonania pomiarów) należy załączyć do opracowanego raportu z pomiarów.</w:t>
      </w:r>
    </w:p>
    <w:p w14:paraId="1B379969" w14:textId="77777777" w:rsidR="00371D67" w:rsidRPr="00371D67" w:rsidRDefault="00371D67" w:rsidP="00371D67">
      <w:pPr>
        <w:pStyle w:val="Tekstpodstawowy"/>
        <w:spacing w:before="1"/>
        <w:ind w:left="116"/>
        <w:jc w:val="both"/>
        <w:rPr>
          <w:rFonts w:asciiTheme="minorHAnsi" w:hAnsiTheme="minorHAnsi" w:cstheme="minorHAnsi"/>
          <w:sz w:val="20"/>
          <w:szCs w:val="20"/>
        </w:rPr>
      </w:pPr>
      <w:r w:rsidRPr="00371D67">
        <w:rPr>
          <w:rFonts w:asciiTheme="minorHAnsi" w:hAnsiTheme="minorHAnsi" w:cstheme="minorHAnsi"/>
          <w:sz w:val="20"/>
          <w:szCs w:val="20"/>
        </w:rPr>
        <w:t>Pomiary należy wykonać zgodnie z zalece</w:t>
      </w:r>
      <w:r>
        <w:rPr>
          <w:rFonts w:asciiTheme="minorHAnsi" w:hAnsiTheme="minorHAnsi" w:cstheme="minorHAnsi"/>
          <w:sz w:val="20"/>
          <w:szCs w:val="20"/>
        </w:rPr>
        <w:t>niami normy PN-EN 13201 – 4</w:t>
      </w:r>
      <w:r w:rsidRPr="00371D67">
        <w:rPr>
          <w:rFonts w:asciiTheme="minorHAnsi" w:hAnsiTheme="minorHAnsi" w:cstheme="minorHAnsi"/>
          <w:sz w:val="20"/>
          <w:szCs w:val="20"/>
        </w:rPr>
        <w:t>.</w:t>
      </w:r>
    </w:p>
    <w:p w14:paraId="3F050466" w14:textId="77777777" w:rsidR="00371D67" w:rsidRDefault="00371D67">
      <w:pPr>
        <w:rPr>
          <w:b/>
          <w:bCs/>
          <w:sz w:val="23"/>
          <w:szCs w:val="23"/>
        </w:rPr>
      </w:pPr>
    </w:p>
    <w:p w14:paraId="3E868553" w14:textId="77777777" w:rsidR="00371D67" w:rsidRPr="00371D67" w:rsidRDefault="00371D67">
      <w:pPr>
        <w:rPr>
          <w:rFonts w:ascii="Calibri" w:eastAsiaTheme="minorHAnsi" w:hAnsi="Calibri" w:cs="Calibri"/>
          <w:b/>
          <w:bCs/>
          <w:color w:val="000000"/>
          <w:sz w:val="23"/>
          <w:szCs w:val="23"/>
          <w:lang w:eastAsia="en-US"/>
        </w:rPr>
      </w:pPr>
      <w:r w:rsidRPr="00371D67">
        <w:rPr>
          <w:rFonts w:ascii="Calibri" w:eastAsiaTheme="minorHAnsi" w:hAnsi="Calibri" w:cs="Calibri"/>
          <w:b/>
          <w:bCs/>
          <w:color w:val="000000"/>
          <w:sz w:val="23"/>
          <w:szCs w:val="23"/>
          <w:lang w:eastAsia="en-US"/>
        </w:rPr>
        <w:t>Pozostałe wymagania</w:t>
      </w:r>
    </w:p>
    <w:p w14:paraId="49B58F3A" w14:textId="77777777" w:rsidR="00371D67" w:rsidRPr="00642E5C" w:rsidRDefault="00371D67">
      <w:pPr>
        <w:rPr>
          <w:rFonts w:asciiTheme="minorHAnsi" w:hAnsiTheme="minorHAnsi" w:cstheme="minorHAnsi"/>
          <w:iCs/>
          <w:sz w:val="20"/>
        </w:rPr>
      </w:pPr>
    </w:p>
    <w:p w14:paraId="55448840" w14:textId="77777777" w:rsidR="00FE5BFE" w:rsidRPr="004011AD" w:rsidRDefault="00FE5BFE" w:rsidP="009970D5">
      <w:pPr>
        <w:autoSpaceDE w:val="0"/>
        <w:spacing w:line="276" w:lineRule="auto"/>
        <w:jc w:val="both"/>
        <w:rPr>
          <w:rFonts w:asciiTheme="minorHAnsi" w:hAnsiTheme="minorHAnsi" w:cstheme="minorHAnsi"/>
          <w:iCs/>
          <w:sz w:val="20"/>
          <w:szCs w:val="20"/>
        </w:rPr>
      </w:pPr>
      <w:r w:rsidRPr="004011AD">
        <w:rPr>
          <w:rFonts w:asciiTheme="minorHAnsi" w:hAnsiTheme="minorHAnsi" w:cstheme="minorHAnsi"/>
          <w:sz w:val="20"/>
          <w:szCs w:val="20"/>
        </w:rPr>
        <w:t>W okresie gwarancji Wykonawca wykona, bez dodatkowego wynagrodzenia, jeden przegląd zamontowanych urządzeń wraz z dokładnym myciem zewnętrznym opraw (z użyciem detergentów) oraz usunie z opraw wszystkie stałe zanieczyszczenia (m.in. ptasie gniazda i odchody, owady itp.) doprowadzając czystość opraw do stanu początkowego. Przegląd powinien być dokonany w okresie pomiędzy 36 a 44 miesiącem licząc od daty podpisania protokołu końcowego.</w:t>
      </w:r>
    </w:p>
    <w:p w14:paraId="412BD378" w14:textId="77777777" w:rsidR="00642E5C" w:rsidRDefault="00642E5C" w:rsidP="009970D5">
      <w:pPr>
        <w:jc w:val="both"/>
        <w:rPr>
          <w:rFonts w:asciiTheme="minorHAnsi" w:hAnsiTheme="minorHAnsi" w:cstheme="minorHAnsi"/>
          <w:iCs/>
          <w:sz w:val="20"/>
        </w:rPr>
      </w:pPr>
    </w:p>
    <w:p w14:paraId="495C82BA" w14:textId="77777777" w:rsidR="007451E5" w:rsidRDefault="009970D5" w:rsidP="009970D5">
      <w:pPr>
        <w:jc w:val="both"/>
        <w:rPr>
          <w:rFonts w:asciiTheme="minorHAnsi" w:hAnsiTheme="minorHAnsi" w:cstheme="minorHAnsi"/>
          <w:iCs/>
          <w:sz w:val="20"/>
        </w:rPr>
      </w:pPr>
      <w:r w:rsidRPr="009970D5">
        <w:rPr>
          <w:rFonts w:asciiTheme="minorHAnsi" w:hAnsiTheme="minorHAnsi" w:cstheme="minorHAnsi"/>
          <w:iCs/>
          <w:sz w:val="20"/>
        </w:rPr>
        <w:t>W przypadku sieci napowietrznych, dla zachowania należytej estetyki, wszystkie instalowane wysięgniki muszą posiadać ramiona o wymiarach umożliwiających wyniesienie oprawy odpowiednio ok. 1m lub 0,5m ponad szczyt słupa oraz wysuniecie ok. 1,5m lub 1,0m w stronę środka jezdni. Wymagane nachylenie ramienia wysięgnika 5 stopni do poziomu. Zaprojektowane oprawy muszą osiągać wymagane parametry oświetleniowe przy nachyleniu 0 stopni do jezdni.</w:t>
      </w:r>
    </w:p>
    <w:p w14:paraId="7D0FF521" w14:textId="77777777" w:rsidR="009970D5" w:rsidRPr="00C60BE7" w:rsidRDefault="009970D5" w:rsidP="009970D5">
      <w:pPr>
        <w:jc w:val="both"/>
        <w:rPr>
          <w:rFonts w:asciiTheme="minorHAnsi" w:hAnsiTheme="minorHAnsi" w:cstheme="minorHAnsi"/>
          <w:iCs/>
          <w:sz w:val="20"/>
        </w:rPr>
      </w:pPr>
    </w:p>
    <w:p w14:paraId="683BF1D7" w14:textId="77777777" w:rsidR="009970D5" w:rsidRPr="00C60BE7" w:rsidRDefault="009970D5" w:rsidP="009970D5">
      <w:pPr>
        <w:jc w:val="both"/>
        <w:rPr>
          <w:rFonts w:asciiTheme="minorHAnsi" w:hAnsiTheme="minorHAnsi" w:cstheme="minorHAnsi"/>
          <w:iCs/>
          <w:sz w:val="20"/>
        </w:rPr>
      </w:pPr>
      <w:r w:rsidRPr="00C60BE7">
        <w:rPr>
          <w:rFonts w:asciiTheme="minorHAnsi" w:hAnsiTheme="minorHAnsi" w:cstheme="minorHAnsi"/>
          <w:iCs/>
          <w:sz w:val="20"/>
        </w:rPr>
        <w:t>Dopuszcza się na jednolitych ciągach montaż opraw pod kątem 5 stopni do poziomu wyłącznie dla stanowisk słupowych oddalonych od krawędzi jezdni o więcej niż 4m. Wymaganie to ma zabezpieczyć ryzyko występowania olśnienia - mimo możliwości uzyskania wskaźnika Ti przy większym nachyleniu oprawy powyżej +5 stopni w górę. Ograniczenie ma minimalizować efekt znacznej bezpośredniej widoczności źródła światła, pojawienia się wysokich luminancji w polu obserwatora podczas opadów atmosferycznych, szczególnie deszczu.</w:t>
      </w:r>
    </w:p>
    <w:p w14:paraId="5EB9B2E0" w14:textId="77777777" w:rsidR="009970D5" w:rsidRPr="00C60BE7" w:rsidRDefault="009970D5" w:rsidP="009970D5">
      <w:pPr>
        <w:jc w:val="both"/>
        <w:rPr>
          <w:rFonts w:asciiTheme="minorHAnsi" w:hAnsiTheme="minorHAnsi" w:cstheme="minorHAnsi"/>
          <w:iCs/>
          <w:sz w:val="20"/>
        </w:rPr>
      </w:pPr>
    </w:p>
    <w:p w14:paraId="15101930" w14:textId="77777777" w:rsidR="009970D5" w:rsidRPr="00C60BE7" w:rsidRDefault="009970D5" w:rsidP="009970D5">
      <w:pPr>
        <w:jc w:val="both"/>
        <w:rPr>
          <w:rFonts w:asciiTheme="minorHAnsi" w:hAnsiTheme="minorHAnsi" w:cstheme="minorHAnsi"/>
          <w:iCs/>
          <w:sz w:val="20"/>
        </w:rPr>
      </w:pPr>
      <w:r w:rsidRPr="00C60BE7">
        <w:rPr>
          <w:rFonts w:asciiTheme="minorHAnsi" w:hAnsiTheme="minorHAnsi" w:cstheme="minorHAnsi"/>
          <w:iCs/>
          <w:sz w:val="20"/>
        </w:rPr>
        <w:t xml:space="preserve">Zamawiający wymaga, aby parametry oświetlenia były zgodne z PN-EN13201, co oznacza żeby nie były niższe od wymagań normy przy zastosowaniu współczynnika utrzymania wartości 0,8. Sumaryczna moc opraw oświetleniowych po modernizacji nie może być wyższa od 111,745 </w:t>
      </w:r>
      <w:proofErr w:type="spellStart"/>
      <w:r w:rsidRPr="00C60BE7">
        <w:rPr>
          <w:rFonts w:asciiTheme="minorHAnsi" w:hAnsiTheme="minorHAnsi" w:cstheme="minorHAnsi"/>
          <w:iCs/>
          <w:sz w:val="20"/>
        </w:rPr>
        <w:t>kW.</w:t>
      </w:r>
      <w:proofErr w:type="spellEnd"/>
    </w:p>
    <w:p w14:paraId="25A309CD" w14:textId="77777777" w:rsidR="009970D5" w:rsidRPr="00C60BE7" w:rsidRDefault="009970D5" w:rsidP="009970D5">
      <w:pPr>
        <w:jc w:val="both"/>
        <w:rPr>
          <w:rFonts w:asciiTheme="minorHAnsi" w:hAnsiTheme="minorHAnsi" w:cstheme="minorHAnsi"/>
          <w:iCs/>
          <w:sz w:val="20"/>
        </w:rPr>
      </w:pPr>
      <w:r w:rsidRPr="00C60BE7">
        <w:rPr>
          <w:rFonts w:asciiTheme="minorHAnsi" w:hAnsiTheme="minorHAnsi" w:cstheme="minorHAnsi"/>
          <w:iCs/>
          <w:sz w:val="20"/>
        </w:rPr>
        <w:t>Przyjęte do wyliczenia mocy systemu oprawy posiadają moce od 45 do 110 W. Wykonawca może zastosować moc opraw o innych wartościach. Warunkiem jest uzyskanie parametrów zgodnych z wymaganiami normy PN-EN13201. System winien być projektowany na 20 lat eksploatacji.</w:t>
      </w:r>
    </w:p>
    <w:p w14:paraId="14AB583C" w14:textId="77777777" w:rsidR="007451E5" w:rsidRPr="00C60BE7" w:rsidRDefault="007451E5">
      <w:pPr>
        <w:rPr>
          <w:rFonts w:asciiTheme="minorHAnsi" w:hAnsiTheme="minorHAnsi" w:cstheme="minorHAnsi"/>
          <w:iCs/>
          <w:sz w:val="20"/>
        </w:rPr>
      </w:pPr>
    </w:p>
    <w:p w14:paraId="0C64B6D7" w14:textId="2DBF4443" w:rsidR="00875F65" w:rsidRPr="00C60BE7" w:rsidRDefault="009970D5" w:rsidP="009970D5">
      <w:pPr>
        <w:jc w:val="both"/>
        <w:rPr>
          <w:rFonts w:asciiTheme="minorHAnsi" w:hAnsiTheme="minorHAnsi" w:cstheme="minorHAnsi"/>
          <w:iCs/>
          <w:sz w:val="20"/>
        </w:rPr>
      </w:pPr>
      <w:r w:rsidRPr="00C60BE7">
        <w:rPr>
          <w:rFonts w:asciiTheme="minorHAnsi" w:hAnsiTheme="minorHAnsi" w:cstheme="minorHAnsi"/>
          <w:iCs/>
          <w:sz w:val="20"/>
        </w:rPr>
        <w:t>Przed przystąpieniem do robót Wykonawca w terminie 1 miesiąca od podpisania umowy, ma obowiązek przedstawić Zamawiającemu podpisane porozumienie z PGE Dystrybucja S.A. dotyczące realizacji niemniejszego zadania – Modernizacji oświetlenia na terenie gminy Krasocin</w:t>
      </w:r>
      <w:r w:rsidR="00AA0785">
        <w:rPr>
          <w:rFonts w:asciiTheme="minorHAnsi" w:hAnsiTheme="minorHAnsi" w:cstheme="minorHAnsi"/>
          <w:iCs/>
          <w:sz w:val="20"/>
        </w:rPr>
        <w:t>.</w:t>
      </w:r>
      <w:bookmarkStart w:id="3" w:name="_GoBack"/>
      <w:bookmarkEnd w:id="3"/>
    </w:p>
    <w:p w14:paraId="0EC6FCB2" w14:textId="77777777" w:rsidR="00F1487C" w:rsidRPr="00C60BE7" w:rsidRDefault="00F1487C" w:rsidP="009970D5">
      <w:pPr>
        <w:jc w:val="both"/>
        <w:rPr>
          <w:rFonts w:asciiTheme="minorHAnsi" w:hAnsiTheme="minorHAnsi" w:cstheme="minorHAnsi"/>
          <w:iCs/>
          <w:sz w:val="20"/>
        </w:rPr>
      </w:pPr>
    </w:p>
    <w:p w14:paraId="02D9010D" w14:textId="77777777" w:rsidR="00F1487C" w:rsidRPr="00C60BE7" w:rsidRDefault="00F1487C" w:rsidP="009970D5">
      <w:pPr>
        <w:jc w:val="both"/>
        <w:rPr>
          <w:rFonts w:asciiTheme="minorHAnsi" w:hAnsiTheme="minorHAnsi" w:cstheme="minorHAnsi"/>
          <w:iCs/>
          <w:sz w:val="20"/>
        </w:rPr>
      </w:pPr>
      <w:r w:rsidRPr="00C60BE7">
        <w:rPr>
          <w:rFonts w:asciiTheme="minorHAnsi" w:hAnsiTheme="minorHAnsi" w:cstheme="minorHAnsi"/>
          <w:iCs/>
          <w:sz w:val="20"/>
        </w:rPr>
        <w:t>Wykonawca, przed przystąpieniem do prac związanych z opracowaniem Dokumentacji Projektowej, ma obowiązek zweryfikować i zaktualizować zgodne ze stanem faktycznym przedstawione przez Zamawiającego dane z inwentaryzacji modernizowanego oświetlenia. Załączone dane z inwentaryzacji mają charakter dokumentu pomocniczego i nie stanowią elementu opisu przedmiotu zamówienia.</w:t>
      </w:r>
    </w:p>
    <w:p w14:paraId="5A09EEAB" w14:textId="77777777" w:rsidR="009970D5" w:rsidRPr="00C60BE7" w:rsidRDefault="00875F65" w:rsidP="00875F65">
      <w:pPr>
        <w:tabs>
          <w:tab w:val="left" w:pos="7388"/>
        </w:tabs>
        <w:rPr>
          <w:rFonts w:asciiTheme="minorHAnsi" w:hAnsiTheme="minorHAnsi" w:cstheme="minorHAnsi"/>
          <w:sz w:val="20"/>
        </w:rPr>
      </w:pPr>
      <w:r w:rsidRPr="00C60BE7">
        <w:rPr>
          <w:rFonts w:asciiTheme="minorHAnsi" w:hAnsiTheme="minorHAnsi" w:cstheme="minorHAnsi"/>
          <w:sz w:val="20"/>
        </w:rPr>
        <w:tab/>
      </w:r>
    </w:p>
    <w:p w14:paraId="4A15F0A3" w14:textId="77777777" w:rsidR="00875F65" w:rsidRPr="00875F65" w:rsidRDefault="00875F65" w:rsidP="00875F65">
      <w:pPr>
        <w:tabs>
          <w:tab w:val="left" w:pos="7388"/>
        </w:tabs>
        <w:jc w:val="both"/>
        <w:rPr>
          <w:rFonts w:asciiTheme="minorHAnsi" w:hAnsiTheme="minorHAnsi" w:cstheme="minorHAnsi"/>
          <w:sz w:val="20"/>
        </w:rPr>
      </w:pPr>
      <w:r w:rsidRPr="00C60BE7">
        <w:rPr>
          <w:rFonts w:asciiTheme="minorHAnsi" w:hAnsiTheme="minorHAnsi" w:cstheme="minorHAnsi"/>
          <w:sz w:val="20"/>
        </w:rPr>
        <w:t xml:space="preserve">Przed przystąpieniem do robót Wykonawca ma obowiązek wykonać dokumentacje projektową na planowany zakres prac oraz dokonać jej uzgodnienia z Zamawiającym oraz z PGE Dystrybucja S.A., następnie </w:t>
      </w:r>
      <w:r w:rsidRPr="00875F65">
        <w:rPr>
          <w:rFonts w:asciiTheme="minorHAnsi" w:hAnsiTheme="minorHAnsi" w:cstheme="minorHAnsi"/>
          <w:sz w:val="20"/>
        </w:rPr>
        <w:t>przedstawić harmonogram prac. Zadania powinny być realizowane kolejno według ustalonego harmonogramu.</w:t>
      </w:r>
    </w:p>
    <w:p w14:paraId="46BD77E1" w14:textId="77777777" w:rsidR="00875F65" w:rsidRDefault="00875F65" w:rsidP="00875F65">
      <w:pPr>
        <w:tabs>
          <w:tab w:val="left" w:pos="7388"/>
        </w:tabs>
        <w:jc w:val="both"/>
        <w:rPr>
          <w:rFonts w:asciiTheme="minorHAnsi" w:hAnsiTheme="minorHAnsi" w:cstheme="minorHAnsi"/>
          <w:sz w:val="20"/>
        </w:rPr>
      </w:pPr>
      <w:r w:rsidRPr="00875F65">
        <w:rPr>
          <w:rFonts w:asciiTheme="minorHAnsi" w:hAnsiTheme="minorHAnsi" w:cstheme="minorHAnsi"/>
          <w:sz w:val="20"/>
        </w:rPr>
        <w:t>Po zakończeniu robót danego zadania Wykonawca przedstawia przedmiot zadania do odbioru częściowego wraz z dokumentacją powykonawczą</w:t>
      </w:r>
      <w:r>
        <w:rPr>
          <w:rFonts w:asciiTheme="minorHAnsi" w:hAnsiTheme="minorHAnsi" w:cstheme="minorHAnsi"/>
          <w:sz w:val="20"/>
        </w:rPr>
        <w:t>.</w:t>
      </w:r>
    </w:p>
    <w:p w14:paraId="6DACC455" w14:textId="77777777" w:rsidR="00371D67" w:rsidRDefault="00371D67" w:rsidP="00875F65">
      <w:pPr>
        <w:tabs>
          <w:tab w:val="left" w:pos="7388"/>
        </w:tabs>
        <w:jc w:val="both"/>
        <w:rPr>
          <w:rFonts w:asciiTheme="minorHAnsi" w:hAnsiTheme="minorHAnsi" w:cstheme="minorHAnsi"/>
          <w:sz w:val="20"/>
        </w:rPr>
      </w:pPr>
    </w:p>
    <w:p w14:paraId="17F4E9AB" w14:textId="77777777" w:rsidR="00371D67" w:rsidRPr="00371D67" w:rsidRDefault="00371D67" w:rsidP="00371D67">
      <w:pPr>
        <w:pStyle w:val="Default"/>
        <w:jc w:val="both"/>
        <w:rPr>
          <w:rFonts w:asciiTheme="minorHAnsi" w:hAnsiTheme="minorHAnsi" w:cstheme="minorHAnsi"/>
          <w:sz w:val="20"/>
          <w:szCs w:val="20"/>
        </w:rPr>
      </w:pPr>
      <w:r w:rsidRPr="00371D67">
        <w:rPr>
          <w:rFonts w:asciiTheme="minorHAnsi" w:hAnsiTheme="minorHAnsi" w:cstheme="minorHAnsi"/>
          <w:sz w:val="20"/>
          <w:szCs w:val="20"/>
        </w:rPr>
        <w:t xml:space="preserve">Do odbioru końcowego Wykonawca jest zobowiązany przygotować protokoły odbiorów robót zanikających, dokumentację powykonawczą oraz protokoły z dokonanych pomiarów skuteczności zastosowanej ochrony przeciwporażeniowej. </w:t>
      </w:r>
    </w:p>
    <w:p w14:paraId="29B4F11B" w14:textId="77777777" w:rsidR="00371D67" w:rsidRPr="00371D67" w:rsidRDefault="00371D67" w:rsidP="00371D67">
      <w:pPr>
        <w:pStyle w:val="Default"/>
        <w:jc w:val="both"/>
        <w:rPr>
          <w:rFonts w:asciiTheme="minorHAnsi" w:hAnsiTheme="minorHAnsi" w:cstheme="minorHAnsi"/>
          <w:sz w:val="20"/>
          <w:szCs w:val="20"/>
        </w:rPr>
      </w:pPr>
      <w:r w:rsidRPr="00371D67">
        <w:rPr>
          <w:rFonts w:asciiTheme="minorHAnsi" w:hAnsiTheme="minorHAnsi" w:cstheme="minorHAnsi"/>
          <w:sz w:val="20"/>
          <w:szCs w:val="20"/>
        </w:rPr>
        <w:t xml:space="preserve">W skład dokumentacji powykonawczej wchodzi: </w:t>
      </w:r>
    </w:p>
    <w:p w14:paraId="1D926430" w14:textId="45C77078" w:rsidR="00371D67" w:rsidRPr="00C60BE7" w:rsidRDefault="00371D67" w:rsidP="00371D67">
      <w:pPr>
        <w:pStyle w:val="Default"/>
        <w:jc w:val="both"/>
        <w:rPr>
          <w:rFonts w:asciiTheme="minorHAnsi" w:hAnsiTheme="minorHAnsi" w:cstheme="minorHAnsi"/>
          <w:color w:val="auto"/>
          <w:sz w:val="20"/>
          <w:szCs w:val="20"/>
        </w:rPr>
      </w:pPr>
      <w:r w:rsidRPr="00C60BE7">
        <w:rPr>
          <w:rFonts w:asciiTheme="minorHAnsi" w:hAnsiTheme="minorHAnsi" w:cstheme="minorHAnsi"/>
          <w:color w:val="auto"/>
          <w:sz w:val="20"/>
          <w:szCs w:val="20"/>
        </w:rPr>
        <w:lastRenderedPageBreak/>
        <w:t>• dokumentacja projektowa z ewentualnymi zmianami powstałymi w trakcie prowadzonych prac potwierdzona akceptacją inspektora nadzoru wraz z</w:t>
      </w:r>
      <w:r w:rsidR="002C29E4" w:rsidRPr="00C60BE7">
        <w:rPr>
          <w:rFonts w:asciiTheme="minorHAnsi" w:hAnsiTheme="minorHAnsi" w:cstheme="minorHAnsi"/>
          <w:color w:val="auto"/>
          <w:sz w:val="20"/>
          <w:szCs w:val="20"/>
        </w:rPr>
        <w:t xml:space="preserve"> </w:t>
      </w:r>
      <w:r w:rsidRPr="00C60BE7">
        <w:rPr>
          <w:rFonts w:asciiTheme="minorHAnsi" w:hAnsiTheme="minorHAnsi" w:cstheme="minorHAnsi"/>
          <w:color w:val="auto"/>
          <w:sz w:val="20"/>
          <w:szCs w:val="20"/>
        </w:rPr>
        <w:t xml:space="preserve">oraz opracowanie dla każdego projektu schematów jednokreskowych i umieszczenie ich wydruków trwale zabezpieczonych przez laminowanie w każdej szafie sterowania oświetleniem zgodnie z ich lokalizacją </w:t>
      </w:r>
    </w:p>
    <w:p w14:paraId="141A54F0" w14:textId="77777777" w:rsidR="00371D67" w:rsidRPr="00C60BE7" w:rsidRDefault="00371D67" w:rsidP="00371D67">
      <w:pPr>
        <w:pStyle w:val="Default"/>
        <w:jc w:val="both"/>
        <w:rPr>
          <w:rFonts w:asciiTheme="minorHAnsi" w:hAnsiTheme="minorHAnsi" w:cstheme="minorHAnsi"/>
          <w:color w:val="auto"/>
          <w:sz w:val="20"/>
          <w:szCs w:val="20"/>
        </w:rPr>
      </w:pPr>
      <w:r w:rsidRPr="00C60BE7">
        <w:rPr>
          <w:rFonts w:asciiTheme="minorHAnsi" w:hAnsiTheme="minorHAnsi" w:cstheme="minorHAnsi"/>
          <w:color w:val="auto"/>
          <w:sz w:val="20"/>
          <w:szCs w:val="20"/>
        </w:rPr>
        <w:t xml:space="preserve">• uaktualniona dokumentacja inwentaryzacji powykonawczej w systemie GIS wraz z kompletną dokumentacją fotograficzną i tabelaryczną zainstalowanych urządzeń (dotyczy wszystkich zainstalowanych urządzeń, każde zdjęcie musi zawierać pozycję GPS zgodną z miejscem zainstalowania urządzenia) </w:t>
      </w:r>
    </w:p>
    <w:p w14:paraId="51394A50" w14:textId="77777777" w:rsidR="00371D67" w:rsidRPr="00C60BE7" w:rsidRDefault="00371D67" w:rsidP="00371D67">
      <w:pPr>
        <w:pStyle w:val="Default"/>
        <w:jc w:val="both"/>
        <w:rPr>
          <w:rFonts w:asciiTheme="minorHAnsi" w:hAnsiTheme="minorHAnsi" w:cstheme="minorHAnsi"/>
          <w:color w:val="auto"/>
          <w:sz w:val="20"/>
          <w:szCs w:val="20"/>
        </w:rPr>
      </w:pPr>
      <w:r w:rsidRPr="00C60BE7">
        <w:rPr>
          <w:rFonts w:asciiTheme="minorHAnsi" w:hAnsiTheme="minorHAnsi" w:cstheme="minorHAnsi"/>
          <w:color w:val="auto"/>
          <w:sz w:val="20"/>
          <w:szCs w:val="20"/>
        </w:rPr>
        <w:t xml:space="preserve">• protokoły z wynikami pomiarów elektrycznych: skuteczności ochrony przeciwporażeniowej, rezystancji uziemienia i izolacji przewodów i kabli </w:t>
      </w:r>
    </w:p>
    <w:p w14:paraId="1DE4B1B6" w14:textId="77777777" w:rsidR="00371D67" w:rsidRPr="00371D67" w:rsidRDefault="00371D67" w:rsidP="00371D67">
      <w:pPr>
        <w:pStyle w:val="Default"/>
        <w:jc w:val="both"/>
        <w:rPr>
          <w:rFonts w:asciiTheme="minorHAnsi" w:hAnsiTheme="minorHAnsi" w:cstheme="minorHAnsi"/>
          <w:sz w:val="20"/>
          <w:szCs w:val="20"/>
        </w:rPr>
      </w:pPr>
      <w:r w:rsidRPr="00C60BE7">
        <w:rPr>
          <w:rFonts w:asciiTheme="minorHAnsi" w:hAnsiTheme="minorHAnsi" w:cstheme="minorHAnsi"/>
          <w:color w:val="auto"/>
          <w:sz w:val="20"/>
          <w:szCs w:val="20"/>
        </w:rPr>
        <w:t xml:space="preserve">• karty katalogowe atesty, aprobaty gwarancje </w:t>
      </w:r>
      <w:r w:rsidRPr="00371D67">
        <w:rPr>
          <w:rFonts w:asciiTheme="minorHAnsi" w:hAnsiTheme="minorHAnsi" w:cstheme="minorHAnsi"/>
          <w:sz w:val="20"/>
          <w:szCs w:val="20"/>
        </w:rPr>
        <w:t xml:space="preserve">itp. </w:t>
      </w:r>
    </w:p>
    <w:p w14:paraId="69825401" w14:textId="77777777" w:rsidR="00371D67" w:rsidRPr="00371D67" w:rsidRDefault="00371D67" w:rsidP="00371D67">
      <w:pPr>
        <w:pStyle w:val="Default"/>
        <w:jc w:val="both"/>
        <w:rPr>
          <w:rFonts w:asciiTheme="minorHAnsi" w:hAnsiTheme="minorHAnsi" w:cstheme="minorHAnsi"/>
          <w:sz w:val="20"/>
          <w:szCs w:val="20"/>
        </w:rPr>
      </w:pPr>
      <w:r w:rsidRPr="00371D67">
        <w:rPr>
          <w:rFonts w:asciiTheme="minorHAnsi" w:hAnsiTheme="minorHAnsi" w:cstheme="minorHAnsi"/>
          <w:sz w:val="20"/>
          <w:szCs w:val="20"/>
        </w:rPr>
        <w:t xml:space="preserve">• protokół z rejestracji stanu liczników energii elektrycznej wszystkich PPE dla potrzeb rozliczania efektu modernizacji oświetlenia </w:t>
      </w:r>
    </w:p>
    <w:p w14:paraId="47DD8FBE" w14:textId="77777777" w:rsidR="00371D67" w:rsidRPr="00371D67" w:rsidRDefault="00371D67" w:rsidP="00371D67">
      <w:pPr>
        <w:pStyle w:val="Default"/>
        <w:jc w:val="both"/>
        <w:rPr>
          <w:rFonts w:asciiTheme="minorHAnsi" w:hAnsiTheme="minorHAnsi" w:cstheme="minorHAnsi"/>
          <w:sz w:val="20"/>
          <w:szCs w:val="20"/>
        </w:rPr>
      </w:pPr>
      <w:r w:rsidRPr="00371D67">
        <w:rPr>
          <w:rFonts w:asciiTheme="minorHAnsi" w:hAnsiTheme="minorHAnsi" w:cstheme="minorHAnsi"/>
          <w:sz w:val="20"/>
          <w:szCs w:val="20"/>
        </w:rPr>
        <w:t xml:space="preserve">• protokół z pomiarów poziomu i równomierności (całkowitej i wzdłużnej) luminancji zainstalowanego oświetlenia, potwierdzające zgodność pomiarów z obliczeniami z dokumentacji projektowej </w:t>
      </w:r>
    </w:p>
    <w:p w14:paraId="19E03CA6" w14:textId="77777777" w:rsidR="00371D67" w:rsidRPr="00371D67" w:rsidRDefault="00371D67" w:rsidP="00371D67">
      <w:pPr>
        <w:pStyle w:val="Default"/>
        <w:jc w:val="both"/>
        <w:rPr>
          <w:rFonts w:asciiTheme="minorHAnsi" w:hAnsiTheme="minorHAnsi" w:cstheme="minorHAnsi"/>
          <w:sz w:val="20"/>
          <w:szCs w:val="20"/>
        </w:rPr>
      </w:pPr>
      <w:r w:rsidRPr="00371D67">
        <w:rPr>
          <w:rFonts w:asciiTheme="minorHAnsi" w:hAnsiTheme="minorHAnsi" w:cstheme="minorHAnsi"/>
          <w:sz w:val="20"/>
          <w:szCs w:val="20"/>
        </w:rPr>
        <w:t xml:space="preserve">• pomiary rzeczywistego poboru mocy czynnej i biernej przez poszczególne obwody oświetlenia ulicznego wraz z raportem obejmującym zalecenia dotyczące zmniejszenia mocy zamówionej dla poszczególnych punktów poboru energii elektrycznej </w:t>
      </w:r>
    </w:p>
    <w:p w14:paraId="4A8370DD" w14:textId="77777777" w:rsidR="00371D67" w:rsidRPr="00371D67" w:rsidRDefault="00371D67" w:rsidP="00371D67">
      <w:pPr>
        <w:pStyle w:val="Default"/>
        <w:jc w:val="both"/>
        <w:rPr>
          <w:rFonts w:asciiTheme="minorHAnsi" w:hAnsiTheme="minorHAnsi" w:cstheme="minorHAnsi"/>
          <w:sz w:val="20"/>
          <w:szCs w:val="20"/>
        </w:rPr>
      </w:pPr>
    </w:p>
    <w:p w14:paraId="2F8DAFD8" w14:textId="77777777" w:rsidR="00371D67" w:rsidRPr="00371D67" w:rsidRDefault="00371D67" w:rsidP="00371D67">
      <w:pPr>
        <w:tabs>
          <w:tab w:val="left" w:pos="7388"/>
        </w:tabs>
        <w:jc w:val="both"/>
        <w:rPr>
          <w:rFonts w:asciiTheme="minorHAnsi" w:hAnsiTheme="minorHAnsi" w:cstheme="minorHAnsi"/>
          <w:sz w:val="20"/>
          <w:szCs w:val="20"/>
        </w:rPr>
      </w:pPr>
      <w:r w:rsidRPr="00371D67">
        <w:rPr>
          <w:rFonts w:asciiTheme="minorHAnsi" w:hAnsiTheme="minorHAnsi" w:cstheme="minorHAnsi"/>
          <w:sz w:val="20"/>
          <w:szCs w:val="20"/>
        </w:rPr>
        <w:t>Do odbioru końcowego należy przedłożyć potwierdzenie przez PGE Dystrybucja odbioru wykonaniu prac instalacyjnych na sieciach PGE Dystrybucja objętych niniejszym zamówieniem.</w:t>
      </w:r>
    </w:p>
    <w:sectPr w:rsidR="00371D67" w:rsidRPr="00371D6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CB29" w14:textId="77777777" w:rsidR="00FA18EB" w:rsidRDefault="00FA18EB" w:rsidP="00371D67">
      <w:r>
        <w:separator/>
      </w:r>
    </w:p>
  </w:endnote>
  <w:endnote w:type="continuationSeparator" w:id="0">
    <w:p w14:paraId="32AE0B71" w14:textId="77777777" w:rsidR="00FA18EB" w:rsidRDefault="00FA18EB" w:rsidP="0037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3C90" w14:textId="77777777" w:rsidR="00500B0F" w:rsidRDefault="00500B0F">
    <w:pPr>
      <w:pStyle w:val="Tekstpodstawowy"/>
      <w:spacing w:line="14" w:lineRule="auto"/>
      <w:rPr>
        <w:sz w:val="20"/>
      </w:rPr>
    </w:pPr>
    <w:r>
      <w:rPr>
        <w:noProof/>
        <w:sz w:val="22"/>
      </w:rPr>
      <mc:AlternateContent>
        <mc:Choice Requires="wps">
          <w:drawing>
            <wp:anchor distT="0" distB="0" distL="114300" distR="114300" simplePos="0" relativeHeight="251660288" behindDoc="1" locked="0" layoutInCell="1" allowOverlap="1" wp14:anchorId="1D5CF7B3" wp14:editId="12974D7F">
              <wp:simplePos x="0" y="0"/>
              <wp:positionH relativeFrom="page">
                <wp:posOffset>3719195</wp:posOffset>
              </wp:positionH>
              <wp:positionV relativeFrom="page">
                <wp:posOffset>9914890</wp:posOffset>
              </wp:positionV>
              <wp:extent cx="121920" cy="165735"/>
              <wp:effectExtent l="4445"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366E" w14:textId="77777777" w:rsidR="00500B0F" w:rsidRPr="00371D67" w:rsidRDefault="00500B0F">
                          <w:pPr>
                            <w:pStyle w:val="Tekstpodstawowy"/>
                            <w:spacing w:line="245" w:lineRule="exact"/>
                            <w:ind w:left="40"/>
                            <w:rPr>
                              <w:rFonts w:asciiTheme="minorHAnsi" w:hAnsiTheme="minorHAnsi" w:cstheme="minorHAnsi"/>
                              <w:sz w:val="20"/>
                              <w:szCs w:val="20"/>
                            </w:rPr>
                          </w:pPr>
                          <w:r w:rsidRPr="00371D67">
                            <w:rPr>
                              <w:rFonts w:asciiTheme="minorHAnsi" w:hAnsiTheme="minorHAnsi" w:cstheme="minorHAnsi"/>
                              <w:sz w:val="20"/>
                              <w:szCs w:val="20"/>
                            </w:rPr>
                            <w:fldChar w:fldCharType="begin"/>
                          </w:r>
                          <w:r w:rsidRPr="00371D67">
                            <w:rPr>
                              <w:rFonts w:asciiTheme="minorHAnsi" w:hAnsiTheme="minorHAnsi" w:cstheme="minorHAnsi"/>
                              <w:sz w:val="20"/>
                              <w:szCs w:val="20"/>
                            </w:rPr>
                            <w:instrText xml:space="preserve"> PAGE </w:instrText>
                          </w:r>
                          <w:r w:rsidRPr="00371D67">
                            <w:rPr>
                              <w:rFonts w:asciiTheme="minorHAnsi" w:hAnsiTheme="minorHAnsi" w:cstheme="minorHAnsi"/>
                              <w:sz w:val="20"/>
                              <w:szCs w:val="20"/>
                            </w:rPr>
                            <w:fldChar w:fldCharType="separate"/>
                          </w:r>
                          <w:r w:rsidR="006C17B6">
                            <w:rPr>
                              <w:rFonts w:asciiTheme="minorHAnsi" w:hAnsiTheme="minorHAnsi" w:cstheme="minorHAnsi"/>
                              <w:noProof/>
                              <w:sz w:val="20"/>
                              <w:szCs w:val="20"/>
                            </w:rPr>
                            <w:t>4</w:t>
                          </w:r>
                          <w:r w:rsidRPr="00371D67">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CF7B3" id="_x0000_t202" coordsize="21600,21600" o:spt="202" path="m,l,21600r21600,l21600,xe">
              <v:stroke joinstyle="miter"/>
              <v:path gradientshapeok="t" o:connecttype="rect"/>
            </v:shapetype>
            <v:shape id="Pole tekstowe 15" o:spid="_x0000_s1028" type="#_x0000_t202" style="position:absolute;margin-left:292.85pt;margin-top:780.7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" filled="f" stroked="f">
              <v:textbox inset="0,0,0,0">
                <w:txbxContent>
                  <w:p w14:paraId="22D1366E" w14:textId="77777777" w:rsidR="00500B0F" w:rsidRPr="00371D67" w:rsidRDefault="00500B0F">
                    <w:pPr>
                      <w:pStyle w:val="Tekstpodstawowy"/>
                      <w:spacing w:line="245" w:lineRule="exact"/>
                      <w:ind w:left="40"/>
                      <w:rPr>
                        <w:rFonts w:asciiTheme="minorHAnsi" w:hAnsiTheme="minorHAnsi" w:cstheme="minorHAnsi"/>
                        <w:sz w:val="20"/>
                        <w:szCs w:val="20"/>
                      </w:rPr>
                    </w:pPr>
                    <w:r w:rsidRPr="00371D67">
                      <w:rPr>
                        <w:rFonts w:asciiTheme="minorHAnsi" w:hAnsiTheme="minorHAnsi" w:cstheme="minorHAnsi"/>
                        <w:sz w:val="20"/>
                        <w:szCs w:val="20"/>
                      </w:rPr>
                      <w:fldChar w:fldCharType="begin"/>
                    </w:r>
                    <w:r w:rsidRPr="00371D67">
                      <w:rPr>
                        <w:rFonts w:asciiTheme="minorHAnsi" w:hAnsiTheme="minorHAnsi" w:cstheme="minorHAnsi"/>
                        <w:sz w:val="20"/>
                        <w:szCs w:val="20"/>
                      </w:rPr>
                      <w:instrText xml:space="preserve"> PAGE </w:instrText>
                    </w:r>
                    <w:r w:rsidRPr="00371D67">
                      <w:rPr>
                        <w:rFonts w:asciiTheme="minorHAnsi" w:hAnsiTheme="minorHAnsi" w:cstheme="minorHAnsi"/>
                        <w:sz w:val="20"/>
                        <w:szCs w:val="20"/>
                      </w:rPr>
                      <w:fldChar w:fldCharType="separate"/>
                    </w:r>
                    <w:r w:rsidR="006C17B6">
                      <w:rPr>
                        <w:rFonts w:asciiTheme="minorHAnsi" w:hAnsiTheme="minorHAnsi" w:cstheme="minorHAnsi"/>
                        <w:noProof/>
                        <w:sz w:val="20"/>
                        <w:szCs w:val="20"/>
                      </w:rPr>
                      <w:t>4</w:t>
                    </w:r>
                    <w:r w:rsidRPr="00371D67">
                      <w:rPr>
                        <w:rFonts w:asciiTheme="minorHAnsi" w:hAnsiTheme="minorHAnsi" w:cstheme="minorHAns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ECC8" w14:textId="77777777" w:rsidR="00FA18EB" w:rsidRDefault="00FA18EB" w:rsidP="00371D67">
      <w:r>
        <w:separator/>
      </w:r>
    </w:p>
  </w:footnote>
  <w:footnote w:type="continuationSeparator" w:id="0">
    <w:p w14:paraId="4C428ED9" w14:textId="77777777" w:rsidR="00FA18EB" w:rsidRDefault="00FA18EB" w:rsidP="0037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6A9B" w14:textId="77777777" w:rsidR="00500B0F" w:rsidRDefault="00500B0F">
    <w:pPr>
      <w:pStyle w:val="Tekstpodstawowy"/>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2BC725BF" wp14:editId="11FFCCB5">
              <wp:simplePos x="0" y="0"/>
              <wp:positionH relativeFrom="page">
                <wp:posOffset>1162050</wp:posOffset>
              </wp:positionH>
              <wp:positionV relativeFrom="page">
                <wp:posOffset>459105</wp:posOffset>
              </wp:positionV>
              <wp:extent cx="5232400" cy="139700"/>
              <wp:effectExtent l="0" t="1905" r="0" b="12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24B0D" w14:textId="77777777" w:rsidR="00500B0F" w:rsidRDefault="00500B0F" w:rsidP="00371D67">
                          <w:pPr>
                            <w:spacing w:line="203" w:lineRule="exact"/>
                            <w:ind w:left="20"/>
                            <w:jc w:val="center"/>
                            <w:rPr>
                              <w:sz w:val="18"/>
                            </w:rPr>
                          </w:pPr>
                          <w:r>
                            <w:rPr>
                              <w:sz w:val="18"/>
                              <w:u w:val="single"/>
                            </w:rPr>
                            <w:t>Opis Przedmiotu Zamówienia „Modernizacja oświetlenia na terenie Gminy Krasocin”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25BF" id="_x0000_t202" coordsize="21600,21600" o:spt="202" path="m,l,21600r21600,l21600,xe">
              <v:stroke joinstyle="miter"/>
              <v:path gradientshapeok="t" o:connecttype="rect"/>
            </v:shapetype>
            <v:shape id="Pole tekstowe 16" o:spid="_x0000_s1027" type="#_x0000_t202" style="position:absolute;margin-left:91.5pt;margin-top:36.15pt;width:41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" filled="f" stroked="f">
              <v:textbox inset="0,0,0,0">
                <w:txbxContent>
                  <w:p w14:paraId="56524B0D" w14:textId="77777777" w:rsidR="00500B0F" w:rsidRDefault="00500B0F" w:rsidP="00371D67">
                    <w:pPr>
                      <w:spacing w:line="203" w:lineRule="exact"/>
                      <w:ind w:left="20"/>
                      <w:jc w:val="center"/>
                      <w:rPr>
                        <w:sz w:val="18"/>
                      </w:rPr>
                    </w:pPr>
                    <w:r>
                      <w:rPr>
                        <w:sz w:val="18"/>
                        <w:u w:val="single"/>
                      </w:rPr>
                      <w:t>Opis Przedmiotu Zamówienia „Modernizacja oświetlenia na terenie Gminy Krasocin”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F6"/>
    <w:multiLevelType w:val="hybridMultilevel"/>
    <w:tmpl w:val="92EE37A8"/>
    <w:lvl w:ilvl="0" w:tplc="863E8226">
      <w:start w:val="1"/>
      <w:numFmt w:val="decimal"/>
      <w:lvlText w:val="%1."/>
      <w:lvlJc w:val="left"/>
      <w:pPr>
        <w:ind w:left="836" w:hanging="360"/>
      </w:pPr>
      <w:rPr>
        <w:rFonts w:ascii="Cambria" w:eastAsia="Cambria" w:hAnsi="Cambria" w:cs="Cambria" w:hint="default"/>
        <w:b/>
        <w:bCs/>
        <w:spacing w:val="-26"/>
        <w:w w:val="99"/>
        <w:sz w:val="24"/>
        <w:szCs w:val="24"/>
      </w:rPr>
    </w:lvl>
    <w:lvl w:ilvl="1" w:tplc="4FDAF15E">
      <w:numFmt w:val="bullet"/>
      <w:lvlText w:val="•"/>
      <w:lvlJc w:val="left"/>
      <w:pPr>
        <w:ind w:left="1686" w:hanging="360"/>
      </w:pPr>
      <w:rPr>
        <w:rFonts w:hint="default"/>
      </w:rPr>
    </w:lvl>
    <w:lvl w:ilvl="2" w:tplc="648A6DB8">
      <w:numFmt w:val="bullet"/>
      <w:lvlText w:val="•"/>
      <w:lvlJc w:val="left"/>
      <w:pPr>
        <w:ind w:left="2533" w:hanging="360"/>
      </w:pPr>
      <w:rPr>
        <w:rFonts w:hint="default"/>
      </w:rPr>
    </w:lvl>
    <w:lvl w:ilvl="3" w:tplc="C2EC5BE2">
      <w:numFmt w:val="bullet"/>
      <w:lvlText w:val="•"/>
      <w:lvlJc w:val="left"/>
      <w:pPr>
        <w:ind w:left="3379" w:hanging="360"/>
      </w:pPr>
      <w:rPr>
        <w:rFonts w:hint="default"/>
      </w:rPr>
    </w:lvl>
    <w:lvl w:ilvl="4" w:tplc="45E6EFAE">
      <w:numFmt w:val="bullet"/>
      <w:lvlText w:val="•"/>
      <w:lvlJc w:val="left"/>
      <w:pPr>
        <w:ind w:left="4226" w:hanging="360"/>
      </w:pPr>
      <w:rPr>
        <w:rFonts w:hint="default"/>
      </w:rPr>
    </w:lvl>
    <w:lvl w:ilvl="5" w:tplc="8E9A138A">
      <w:numFmt w:val="bullet"/>
      <w:lvlText w:val="•"/>
      <w:lvlJc w:val="left"/>
      <w:pPr>
        <w:ind w:left="5073" w:hanging="360"/>
      </w:pPr>
      <w:rPr>
        <w:rFonts w:hint="default"/>
      </w:rPr>
    </w:lvl>
    <w:lvl w:ilvl="6" w:tplc="0450BDB0">
      <w:numFmt w:val="bullet"/>
      <w:lvlText w:val="•"/>
      <w:lvlJc w:val="left"/>
      <w:pPr>
        <w:ind w:left="5919" w:hanging="360"/>
      </w:pPr>
      <w:rPr>
        <w:rFonts w:hint="default"/>
      </w:rPr>
    </w:lvl>
    <w:lvl w:ilvl="7" w:tplc="BA7E201C">
      <w:numFmt w:val="bullet"/>
      <w:lvlText w:val="•"/>
      <w:lvlJc w:val="left"/>
      <w:pPr>
        <w:ind w:left="6766" w:hanging="360"/>
      </w:pPr>
      <w:rPr>
        <w:rFonts w:hint="default"/>
      </w:rPr>
    </w:lvl>
    <w:lvl w:ilvl="8" w:tplc="1AB01084">
      <w:numFmt w:val="bullet"/>
      <w:lvlText w:val="•"/>
      <w:lvlJc w:val="left"/>
      <w:pPr>
        <w:ind w:left="7613" w:hanging="360"/>
      </w:pPr>
      <w:rPr>
        <w:rFonts w:hint="default"/>
      </w:rPr>
    </w:lvl>
  </w:abstractNum>
  <w:abstractNum w:abstractNumId="1"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2" w15:restartNumberingAfterBreak="0">
    <w:nsid w:val="34F31537"/>
    <w:multiLevelType w:val="multilevel"/>
    <w:tmpl w:val="70248360"/>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lowerLetter"/>
      <w:lvlText w:val="%4)"/>
      <w:lvlJc w:val="left"/>
      <w:pPr>
        <w:ind w:left="660" w:hanging="234"/>
      </w:pPr>
      <w:rPr>
        <w:rFonts w:asciiTheme="minorHAnsi" w:eastAsia="Arial" w:hAnsiTheme="minorHAnsi" w:cstheme="minorHAnsi"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3" w15:restartNumberingAfterBreak="0">
    <w:nsid w:val="3AEB0AC5"/>
    <w:multiLevelType w:val="hybridMultilevel"/>
    <w:tmpl w:val="997A6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0F1411"/>
    <w:multiLevelType w:val="hybridMultilevel"/>
    <w:tmpl w:val="710EB2F2"/>
    <w:lvl w:ilvl="0" w:tplc="6D74796A">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CDE7535"/>
    <w:multiLevelType w:val="hybridMultilevel"/>
    <w:tmpl w:val="9E7A3870"/>
    <w:lvl w:ilvl="0" w:tplc="88849732">
      <w:numFmt w:val="bullet"/>
      <w:lvlText w:val="—"/>
      <w:lvlJc w:val="left"/>
      <w:pPr>
        <w:ind w:left="957" w:hanging="256"/>
      </w:pPr>
      <w:rPr>
        <w:rFonts w:ascii="Arial" w:eastAsia="Arial" w:hAnsi="Arial" w:cs="Arial" w:hint="default"/>
        <w:w w:val="100"/>
        <w:sz w:val="20"/>
        <w:szCs w:val="20"/>
        <w:lang w:val="en-US" w:eastAsia="en-US" w:bidi="en-US"/>
      </w:rPr>
    </w:lvl>
    <w:lvl w:ilvl="1" w:tplc="C2D4D096">
      <w:numFmt w:val="bullet"/>
      <w:lvlText w:val="•"/>
      <w:lvlJc w:val="left"/>
      <w:pPr>
        <w:ind w:left="1962" w:hanging="256"/>
      </w:pPr>
      <w:rPr>
        <w:rFonts w:hint="default"/>
        <w:lang w:val="en-US" w:eastAsia="en-US" w:bidi="en-US"/>
      </w:rPr>
    </w:lvl>
    <w:lvl w:ilvl="2" w:tplc="82A6AA72">
      <w:numFmt w:val="bullet"/>
      <w:lvlText w:val="•"/>
      <w:lvlJc w:val="left"/>
      <w:pPr>
        <w:ind w:left="2965" w:hanging="256"/>
      </w:pPr>
      <w:rPr>
        <w:rFonts w:hint="default"/>
        <w:lang w:val="en-US" w:eastAsia="en-US" w:bidi="en-US"/>
      </w:rPr>
    </w:lvl>
    <w:lvl w:ilvl="3" w:tplc="543E3878">
      <w:numFmt w:val="bullet"/>
      <w:lvlText w:val="•"/>
      <w:lvlJc w:val="left"/>
      <w:pPr>
        <w:ind w:left="3967" w:hanging="256"/>
      </w:pPr>
      <w:rPr>
        <w:rFonts w:hint="default"/>
        <w:lang w:val="en-US" w:eastAsia="en-US" w:bidi="en-US"/>
      </w:rPr>
    </w:lvl>
    <w:lvl w:ilvl="4" w:tplc="A74ECA58">
      <w:numFmt w:val="bullet"/>
      <w:lvlText w:val="•"/>
      <w:lvlJc w:val="left"/>
      <w:pPr>
        <w:ind w:left="4970" w:hanging="256"/>
      </w:pPr>
      <w:rPr>
        <w:rFonts w:hint="default"/>
        <w:lang w:val="en-US" w:eastAsia="en-US" w:bidi="en-US"/>
      </w:rPr>
    </w:lvl>
    <w:lvl w:ilvl="5" w:tplc="0FD6C266">
      <w:numFmt w:val="bullet"/>
      <w:lvlText w:val="•"/>
      <w:lvlJc w:val="left"/>
      <w:pPr>
        <w:ind w:left="5972" w:hanging="256"/>
      </w:pPr>
      <w:rPr>
        <w:rFonts w:hint="default"/>
        <w:lang w:val="en-US" w:eastAsia="en-US" w:bidi="en-US"/>
      </w:rPr>
    </w:lvl>
    <w:lvl w:ilvl="6" w:tplc="5ECA0460">
      <w:numFmt w:val="bullet"/>
      <w:lvlText w:val="•"/>
      <w:lvlJc w:val="left"/>
      <w:pPr>
        <w:ind w:left="6975" w:hanging="256"/>
      </w:pPr>
      <w:rPr>
        <w:rFonts w:hint="default"/>
        <w:lang w:val="en-US" w:eastAsia="en-US" w:bidi="en-US"/>
      </w:rPr>
    </w:lvl>
    <w:lvl w:ilvl="7" w:tplc="366AF298">
      <w:numFmt w:val="bullet"/>
      <w:lvlText w:val="•"/>
      <w:lvlJc w:val="left"/>
      <w:pPr>
        <w:ind w:left="7977" w:hanging="256"/>
      </w:pPr>
      <w:rPr>
        <w:rFonts w:hint="default"/>
        <w:lang w:val="en-US" w:eastAsia="en-US" w:bidi="en-US"/>
      </w:rPr>
    </w:lvl>
    <w:lvl w:ilvl="8" w:tplc="30EAD25A">
      <w:numFmt w:val="bullet"/>
      <w:lvlText w:val="•"/>
      <w:lvlJc w:val="left"/>
      <w:pPr>
        <w:ind w:left="8980" w:hanging="256"/>
      </w:pPr>
      <w:rPr>
        <w:rFonts w:hint="default"/>
        <w:lang w:val="en-US" w:eastAsia="en-US" w:bidi="en-US"/>
      </w:rPr>
    </w:lvl>
  </w:abstractNum>
  <w:abstractNum w:abstractNumId="6" w15:restartNumberingAfterBreak="0">
    <w:nsid w:val="670C1448"/>
    <w:multiLevelType w:val="hybridMultilevel"/>
    <w:tmpl w:val="8626D4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2B14FF"/>
    <w:multiLevelType w:val="hybridMultilevel"/>
    <w:tmpl w:val="746A660E"/>
    <w:lvl w:ilvl="0" w:tplc="C4C43C94">
      <w:numFmt w:val="bullet"/>
      <w:lvlText w:val="•"/>
      <w:lvlJc w:val="left"/>
      <w:pPr>
        <w:ind w:left="116" w:hanging="709"/>
      </w:pPr>
      <w:rPr>
        <w:rFonts w:ascii="Calibri" w:eastAsia="Calibri" w:hAnsi="Calibri" w:cs="Calibri" w:hint="default"/>
        <w:w w:val="100"/>
        <w:sz w:val="22"/>
        <w:szCs w:val="22"/>
      </w:rPr>
    </w:lvl>
    <w:lvl w:ilvl="1" w:tplc="580C48F2">
      <w:numFmt w:val="bullet"/>
      <w:lvlText w:val="•"/>
      <w:lvlJc w:val="left"/>
      <w:pPr>
        <w:ind w:left="1038" w:hanging="709"/>
      </w:pPr>
      <w:rPr>
        <w:rFonts w:hint="default"/>
      </w:rPr>
    </w:lvl>
    <w:lvl w:ilvl="2" w:tplc="CC766EFA">
      <w:numFmt w:val="bullet"/>
      <w:lvlText w:val="•"/>
      <w:lvlJc w:val="left"/>
      <w:pPr>
        <w:ind w:left="1957" w:hanging="709"/>
      </w:pPr>
      <w:rPr>
        <w:rFonts w:hint="default"/>
      </w:rPr>
    </w:lvl>
    <w:lvl w:ilvl="3" w:tplc="F3E43BB4">
      <w:numFmt w:val="bullet"/>
      <w:lvlText w:val="•"/>
      <w:lvlJc w:val="left"/>
      <w:pPr>
        <w:ind w:left="2875" w:hanging="709"/>
      </w:pPr>
      <w:rPr>
        <w:rFonts w:hint="default"/>
      </w:rPr>
    </w:lvl>
    <w:lvl w:ilvl="4" w:tplc="F0D0EC88">
      <w:numFmt w:val="bullet"/>
      <w:lvlText w:val="•"/>
      <w:lvlJc w:val="left"/>
      <w:pPr>
        <w:ind w:left="3794" w:hanging="709"/>
      </w:pPr>
      <w:rPr>
        <w:rFonts w:hint="default"/>
      </w:rPr>
    </w:lvl>
    <w:lvl w:ilvl="5" w:tplc="C70A6754">
      <w:numFmt w:val="bullet"/>
      <w:lvlText w:val="•"/>
      <w:lvlJc w:val="left"/>
      <w:pPr>
        <w:ind w:left="4713" w:hanging="709"/>
      </w:pPr>
      <w:rPr>
        <w:rFonts w:hint="default"/>
      </w:rPr>
    </w:lvl>
    <w:lvl w:ilvl="6" w:tplc="73F4B2F2">
      <w:numFmt w:val="bullet"/>
      <w:lvlText w:val="•"/>
      <w:lvlJc w:val="left"/>
      <w:pPr>
        <w:ind w:left="5631" w:hanging="709"/>
      </w:pPr>
      <w:rPr>
        <w:rFonts w:hint="default"/>
      </w:rPr>
    </w:lvl>
    <w:lvl w:ilvl="7" w:tplc="9A149BC2">
      <w:numFmt w:val="bullet"/>
      <w:lvlText w:val="•"/>
      <w:lvlJc w:val="left"/>
      <w:pPr>
        <w:ind w:left="6550" w:hanging="709"/>
      </w:pPr>
      <w:rPr>
        <w:rFonts w:hint="default"/>
      </w:rPr>
    </w:lvl>
    <w:lvl w:ilvl="8" w:tplc="EE22273A">
      <w:numFmt w:val="bullet"/>
      <w:lvlText w:val="•"/>
      <w:lvlJc w:val="left"/>
      <w:pPr>
        <w:ind w:left="7469" w:hanging="709"/>
      </w:pPr>
      <w:rPr>
        <w:rFonts w:hint="default"/>
      </w:rPr>
    </w:lvl>
  </w:abstractNum>
  <w:abstractNum w:abstractNumId="8" w15:restartNumberingAfterBreak="0">
    <w:nsid w:val="705B3111"/>
    <w:multiLevelType w:val="hybridMultilevel"/>
    <w:tmpl w:val="0C348520"/>
    <w:lvl w:ilvl="0" w:tplc="A3B03E78">
      <w:numFmt w:val="bullet"/>
      <w:lvlText w:val="o"/>
      <w:lvlJc w:val="left"/>
      <w:pPr>
        <w:ind w:left="824" w:hanging="709"/>
      </w:pPr>
      <w:rPr>
        <w:rFonts w:ascii="Calibri" w:eastAsia="Calibri" w:hAnsi="Calibri" w:cs="Calibri" w:hint="default"/>
        <w:w w:val="100"/>
        <w:sz w:val="22"/>
        <w:szCs w:val="22"/>
      </w:rPr>
    </w:lvl>
    <w:lvl w:ilvl="1" w:tplc="F6BADAC4">
      <w:numFmt w:val="bullet"/>
      <w:lvlText w:val=""/>
      <w:lvlJc w:val="left"/>
      <w:pPr>
        <w:ind w:left="1181" w:hanging="706"/>
      </w:pPr>
      <w:rPr>
        <w:rFonts w:ascii="Symbol" w:eastAsia="Symbol" w:hAnsi="Symbol" w:cs="Symbol" w:hint="default"/>
        <w:w w:val="100"/>
        <w:sz w:val="22"/>
        <w:szCs w:val="22"/>
      </w:rPr>
    </w:lvl>
    <w:lvl w:ilvl="2" w:tplc="1138E198">
      <w:numFmt w:val="bullet"/>
      <w:lvlText w:val="•"/>
      <w:lvlJc w:val="left"/>
      <w:pPr>
        <w:ind w:left="2082" w:hanging="706"/>
      </w:pPr>
      <w:rPr>
        <w:rFonts w:hint="default"/>
      </w:rPr>
    </w:lvl>
    <w:lvl w:ilvl="3" w:tplc="11404724">
      <w:numFmt w:val="bullet"/>
      <w:lvlText w:val="•"/>
      <w:lvlJc w:val="left"/>
      <w:pPr>
        <w:ind w:left="2985" w:hanging="706"/>
      </w:pPr>
      <w:rPr>
        <w:rFonts w:hint="default"/>
      </w:rPr>
    </w:lvl>
    <w:lvl w:ilvl="4" w:tplc="95042A30">
      <w:numFmt w:val="bullet"/>
      <w:lvlText w:val="•"/>
      <w:lvlJc w:val="left"/>
      <w:pPr>
        <w:ind w:left="3888" w:hanging="706"/>
      </w:pPr>
      <w:rPr>
        <w:rFonts w:hint="default"/>
      </w:rPr>
    </w:lvl>
    <w:lvl w:ilvl="5" w:tplc="D784987C">
      <w:numFmt w:val="bullet"/>
      <w:lvlText w:val="•"/>
      <w:lvlJc w:val="left"/>
      <w:pPr>
        <w:ind w:left="4791" w:hanging="706"/>
      </w:pPr>
      <w:rPr>
        <w:rFonts w:hint="default"/>
      </w:rPr>
    </w:lvl>
    <w:lvl w:ilvl="6" w:tplc="34282FBA">
      <w:numFmt w:val="bullet"/>
      <w:lvlText w:val="•"/>
      <w:lvlJc w:val="left"/>
      <w:pPr>
        <w:ind w:left="5694" w:hanging="706"/>
      </w:pPr>
      <w:rPr>
        <w:rFonts w:hint="default"/>
      </w:rPr>
    </w:lvl>
    <w:lvl w:ilvl="7" w:tplc="6F9C17CC">
      <w:numFmt w:val="bullet"/>
      <w:lvlText w:val="•"/>
      <w:lvlJc w:val="left"/>
      <w:pPr>
        <w:ind w:left="6597" w:hanging="706"/>
      </w:pPr>
      <w:rPr>
        <w:rFonts w:hint="default"/>
      </w:rPr>
    </w:lvl>
    <w:lvl w:ilvl="8" w:tplc="3976CBBE">
      <w:numFmt w:val="bullet"/>
      <w:lvlText w:val="•"/>
      <w:lvlJc w:val="left"/>
      <w:pPr>
        <w:ind w:left="7500" w:hanging="706"/>
      </w:pPr>
      <w:rPr>
        <w:rFonts w:hint="default"/>
      </w:rPr>
    </w:lvl>
  </w:abstractNum>
  <w:abstractNum w:abstractNumId="9" w15:restartNumberingAfterBreak="0">
    <w:nsid w:val="72642A3C"/>
    <w:multiLevelType w:val="hybridMultilevel"/>
    <w:tmpl w:val="E3C806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2"/>
  </w:num>
  <w:num w:numId="4">
    <w:abstractNumId w:val="9"/>
  </w:num>
  <w:num w:numId="5">
    <w:abstractNumId w:val="4"/>
  </w:num>
  <w:num w:numId="6">
    <w:abstractNumId w:val="6"/>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47A"/>
    <w:rsid w:val="00127D90"/>
    <w:rsid w:val="001C348B"/>
    <w:rsid w:val="00201B02"/>
    <w:rsid w:val="002C29E4"/>
    <w:rsid w:val="002E7123"/>
    <w:rsid w:val="00332A28"/>
    <w:rsid w:val="00371D67"/>
    <w:rsid w:val="004011AD"/>
    <w:rsid w:val="0042228E"/>
    <w:rsid w:val="004D4A68"/>
    <w:rsid w:val="00500B0F"/>
    <w:rsid w:val="00537FDA"/>
    <w:rsid w:val="00552B7F"/>
    <w:rsid w:val="005E3069"/>
    <w:rsid w:val="00642E5C"/>
    <w:rsid w:val="006B773C"/>
    <w:rsid w:val="006C17B6"/>
    <w:rsid w:val="007451E5"/>
    <w:rsid w:val="00875F65"/>
    <w:rsid w:val="00895A2A"/>
    <w:rsid w:val="009866E0"/>
    <w:rsid w:val="009970D5"/>
    <w:rsid w:val="00A44F80"/>
    <w:rsid w:val="00AA0785"/>
    <w:rsid w:val="00AC58BF"/>
    <w:rsid w:val="00B452DC"/>
    <w:rsid w:val="00B5247A"/>
    <w:rsid w:val="00B76AB3"/>
    <w:rsid w:val="00B96776"/>
    <w:rsid w:val="00B969CA"/>
    <w:rsid w:val="00BC6B3A"/>
    <w:rsid w:val="00C06937"/>
    <w:rsid w:val="00C60BE7"/>
    <w:rsid w:val="00F1487C"/>
    <w:rsid w:val="00FA18EB"/>
    <w:rsid w:val="00FE5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07FA2"/>
  <w15:docId w15:val="{7C5148CC-E607-4E30-8506-51A5693A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B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C3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C34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BC6B3A"/>
    <w:pPr>
      <w:keepNext/>
      <w:outlineLvl w:val="3"/>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C6B3A"/>
    <w:rPr>
      <w:rFonts w:ascii="Times New Roman" w:eastAsia="Times New Roman" w:hAnsi="Times New Roman" w:cs="Times New Roman"/>
      <w:b/>
      <w:bCs/>
      <w:sz w:val="28"/>
      <w:szCs w:val="24"/>
      <w:u w:val="single"/>
      <w:lang w:eastAsia="pl-PL"/>
    </w:rPr>
  </w:style>
  <w:style w:type="paragraph" w:styleId="Tekstpodstawowy3">
    <w:name w:val="Body Text 3"/>
    <w:basedOn w:val="Normalny"/>
    <w:link w:val="Tekstpodstawowy3Znak"/>
    <w:rsid w:val="00BC6B3A"/>
    <w:pPr>
      <w:spacing w:after="120"/>
    </w:pPr>
    <w:rPr>
      <w:sz w:val="16"/>
      <w:szCs w:val="16"/>
    </w:rPr>
  </w:style>
  <w:style w:type="character" w:customStyle="1" w:styleId="Tekstpodstawowy3Znak">
    <w:name w:val="Tekst podstawowy 3 Znak"/>
    <w:basedOn w:val="Domylnaczcionkaakapitu"/>
    <w:link w:val="Tekstpodstawowy3"/>
    <w:rsid w:val="00BC6B3A"/>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1"/>
    <w:qFormat/>
    <w:rsid w:val="00BC6B3A"/>
    <w:pPr>
      <w:ind w:left="720"/>
      <w:contextualSpacing/>
    </w:pPr>
  </w:style>
  <w:style w:type="paragraph" w:styleId="Listapunktowana">
    <w:name w:val="List Bullet"/>
    <w:basedOn w:val="Normalny"/>
    <w:rsid w:val="00BC6B3A"/>
    <w:pPr>
      <w:ind w:left="283" w:hanging="283"/>
    </w:pPr>
    <w:rPr>
      <w:szCs w:val="20"/>
    </w:rPr>
  </w:style>
  <w:style w:type="character" w:customStyle="1" w:styleId="AkapitzlistZnak">
    <w:name w:val="Akapit z listą Znak"/>
    <w:link w:val="Akapitzlist"/>
    <w:uiPriority w:val="99"/>
    <w:locked/>
    <w:rsid w:val="00BC6B3A"/>
    <w:rPr>
      <w:rFonts w:ascii="Times New Roman" w:eastAsia="Times New Roman" w:hAnsi="Times New Roman" w:cs="Times New Roman"/>
      <w:sz w:val="24"/>
      <w:szCs w:val="24"/>
      <w:lang w:eastAsia="pl-PL"/>
    </w:rPr>
  </w:style>
  <w:style w:type="paragraph" w:customStyle="1" w:styleId="Default">
    <w:name w:val="Default"/>
    <w:rsid w:val="004011AD"/>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6B77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773C"/>
    <w:pPr>
      <w:widowControl w:val="0"/>
      <w:autoSpaceDE w:val="0"/>
      <w:autoSpaceDN w:val="0"/>
    </w:pPr>
    <w:rPr>
      <w:rFonts w:ascii="Calibri" w:eastAsia="Calibri" w:hAnsi="Calibri" w:cs="Calibri"/>
      <w:sz w:val="22"/>
      <w:szCs w:val="22"/>
      <w:lang w:val="en-US" w:eastAsia="en-US"/>
    </w:rPr>
  </w:style>
  <w:style w:type="paragraph" w:styleId="Tekstdymka">
    <w:name w:val="Balloon Text"/>
    <w:basedOn w:val="Normalny"/>
    <w:link w:val="TekstdymkaZnak"/>
    <w:uiPriority w:val="99"/>
    <w:semiHidden/>
    <w:unhideWhenUsed/>
    <w:rsid w:val="001C348B"/>
    <w:rPr>
      <w:rFonts w:ascii="Tahoma" w:hAnsi="Tahoma" w:cs="Tahoma"/>
      <w:sz w:val="16"/>
      <w:szCs w:val="16"/>
    </w:rPr>
  </w:style>
  <w:style w:type="character" w:customStyle="1" w:styleId="TekstdymkaZnak">
    <w:name w:val="Tekst dymka Znak"/>
    <w:basedOn w:val="Domylnaczcionkaakapitu"/>
    <w:link w:val="Tekstdymka"/>
    <w:uiPriority w:val="99"/>
    <w:semiHidden/>
    <w:rsid w:val="001C348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1C348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1C348B"/>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semiHidden/>
    <w:unhideWhenUsed/>
    <w:rsid w:val="001C348B"/>
    <w:pPr>
      <w:spacing w:after="120"/>
    </w:pPr>
  </w:style>
  <w:style w:type="character" w:customStyle="1" w:styleId="TekstpodstawowyZnak">
    <w:name w:val="Tekst podstawowy Znak"/>
    <w:basedOn w:val="Domylnaczcionkaakapitu"/>
    <w:link w:val="Tekstpodstawowy"/>
    <w:uiPriority w:val="99"/>
    <w:semiHidden/>
    <w:rsid w:val="001C348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71D67"/>
    <w:pPr>
      <w:tabs>
        <w:tab w:val="center" w:pos="4536"/>
        <w:tab w:val="right" w:pos="9072"/>
      </w:tabs>
    </w:pPr>
  </w:style>
  <w:style w:type="character" w:customStyle="1" w:styleId="NagwekZnak">
    <w:name w:val="Nagłówek Znak"/>
    <w:basedOn w:val="Domylnaczcionkaakapitu"/>
    <w:link w:val="Nagwek"/>
    <w:uiPriority w:val="99"/>
    <w:rsid w:val="00371D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1D67"/>
    <w:pPr>
      <w:tabs>
        <w:tab w:val="center" w:pos="4536"/>
        <w:tab w:val="right" w:pos="9072"/>
      </w:tabs>
    </w:pPr>
  </w:style>
  <w:style w:type="character" w:customStyle="1" w:styleId="StopkaZnak">
    <w:name w:val="Stopka Znak"/>
    <w:basedOn w:val="Domylnaczcionkaakapitu"/>
    <w:link w:val="Stopka"/>
    <w:uiPriority w:val="99"/>
    <w:rsid w:val="00371D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BC2CFF4D67B4458E1F8A9C4C9036CA" ma:contentTypeVersion="11" ma:contentTypeDescription="Utwórz nowy dokument." ma:contentTypeScope="" ma:versionID="bb58fb89cc5a75a328fd1e73fa9e090d">
  <xsd:schema xmlns:xsd="http://www.w3.org/2001/XMLSchema" xmlns:xs="http://www.w3.org/2001/XMLSchema" xmlns:p="http://schemas.microsoft.com/office/2006/metadata/properties" xmlns:ns3="45f8ab5d-40c8-42a8-a27a-8a433f881039" xmlns:ns4="f1495e15-3cdd-4d46-bf81-dde856db454f" targetNamespace="http://schemas.microsoft.com/office/2006/metadata/properties" ma:root="true" ma:fieldsID="17a9b18b2300693cf772a2190eb50572" ns3:_="" ns4:_="">
    <xsd:import namespace="45f8ab5d-40c8-42a8-a27a-8a433f881039"/>
    <xsd:import namespace="f1495e15-3cdd-4d46-bf81-dde856db45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8ab5d-40c8-42a8-a27a-8a433f881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95e15-3cdd-4d46-bf81-dde856db454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9A8D6-DBF1-41AE-9C9C-95F81C2BFCEB}">
  <ds:schemaRefs>
    <ds:schemaRef ds:uri="http://schemas.microsoft.com/sharepoint/v3/contenttype/forms"/>
  </ds:schemaRefs>
</ds:datastoreItem>
</file>

<file path=customXml/itemProps2.xml><?xml version="1.0" encoding="utf-8"?>
<ds:datastoreItem xmlns:ds="http://schemas.openxmlformats.org/officeDocument/2006/customXml" ds:itemID="{83522EED-B91A-4D3A-9F31-43411FAD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8ab5d-40c8-42a8-a27a-8a433f881039"/>
    <ds:schemaRef ds:uri="f1495e15-3cdd-4d46-bf81-dde856db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8BD25-A0A1-4667-A5BE-6BFD12531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3608</Words>
  <Characters>21651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JSY</dc:creator>
  <cp:keywords/>
  <dc:description/>
  <cp:lastModifiedBy>Mariusz Marciniak</cp:lastModifiedBy>
  <cp:revision>3</cp:revision>
  <dcterms:created xsi:type="dcterms:W3CDTF">2020-01-20T11:30:00Z</dcterms:created>
  <dcterms:modified xsi:type="dcterms:W3CDTF">2020-01-23T12:31:00Z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0x0101000ABC2CFF4D67B4458E1F8A9C4C9036CA</vt:lpwstr>
  </property>
</Properties>
</file>