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78EE5" w14:textId="77777777" w:rsidR="00186CF8" w:rsidRDefault="00B12E6E" w:rsidP="00D43FCE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  <w:r w:rsidRPr="00B12E6E">
        <w:rPr>
          <w:rFonts w:ascii="Cambria" w:hAnsi="Cambria"/>
          <w:b/>
          <w:iCs/>
          <w:color w:val="002060"/>
          <w:sz w:val="22"/>
          <w:szCs w:val="22"/>
        </w:rPr>
        <w:t>Załącznik nr 1</w:t>
      </w:r>
      <w:r w:rsidR="007C5164">
        <w:rPr>
          <w:rFonts w:ascii="Cambria" w:hAnsi="Cambria"/>
          <w:b/>
          <w:iCs/>
          <w:color w:val="002060"/>
          <w:sz w:val="22"/>
          <w:szCs w:val="22"/>
        </w:rPr>
        <w:t>a</w:t>
      </w:r>
      <w:r w:rsidRPr="00B12E6E">
        <w:rPr>
          <w:rFonts w:ascii="Cambria" w:hAnsi="Cambria"/>
          <w:b/>
          <w:iCs/>
          <w:color w:val="002060"/>
          <w:sz w:val="22"/>
          <w:szCs w:val="22"/>
        </w:rPr>
        <w:t xml:space="preserve"> do</w:t>
      </w:r>
      <w:r w:rsidR="009202DD" w:rsidRPr="00D43FCE">
        <w:rPr>
          <w:rFonts w:ascii="Cambria" w:hAnsi="Cambria"/>
          <w:b/>
          <w:iCs/>
          <w:color w:val="002060"/>
          <w:sz w:val="22"/>
          <w:szCs w:val="22"/>
        </w:rPr>
        <w:t xml:space="preserve"> SWZ</w:t>
      </w:r>
      <w:r w:rsidR="00B63E06">
        <w:rPr>
          <w:rFonts w:ascii="Cambria" w:hAnsi="Cambria"/>
          <w:b/>
          <w:iCs/>
          <w:color w:val="002060"/>
          <w:sz w:val="22"/>
          <w:szCs w:val="22"/>
        </w:rPr>
        <w:t xml:space="preserve"> 01/K/24</w:t>
      </w:r>
      <w:r w:rsidR="009202DD" w:rsidRPr="00D43FCE">
        <w:rPr>
          <w:rFonts w:ascii="Cambria" w:hAnsi="Cambria"/>
          <w:b/>
          <w:iCs/>
          <w:color w:val="002060"/>
          <w:sz w:val="22"/>
          <w:szCs w:val="22"/>
        </w:rPr>
        <w:t xml:space="preserve"> </w:t>
      </w:r>
    </w:p>
    <w:p w14:paraId="0E7CD83C" w14:textId="07BB0C4C" w:rsidR="00B12E6E" w:rsidRPr="00B12E6E" w:rsidRDefault="00B12E6E" w:rsidP="00186CF8">
      <w:pPr>
        <w:suppressAutoHyphens/>
        <w:spacing w:after="120" w:line="276" w:lineRule="auto"/>
        <w:jc w:val="center"/>
        <w:rPr>
          <w:rFonts w:ascii="Cambria" w:hAnsi="Cambria"/>
          <w:b/>
          <w:iCs/>
          <w:color w:val="002060"/>
          <w:sz w:val="22"/>
          <w:szCs w:val="22"/>
        </w:rPr>
      </w:pPr>
      <w:bookmarkStart w:id="0" w:name="_GoBack"/>
      <w:bookmarkEnd w:id="0"/>
      <w:r w:rsidRPr="00B12E6E">
        <w:rPr>
          <w:rFonts w:ascii="Cambria" w:hAnsi="Cambria"/>
          <w:b/>
          <w:iCs/>
          <w:color w:val="002060"/>
          <w:sz w:val="22"/>
          <w:szCs w:val="22"/>
        </w:rPr>
        <w:t>Formularz ofertowy</w:t>
      </w:r>
      <w:r w:rsidR="00CF648A">
        <w:rPr>
          <w:rFonts w:ascii="Cambria" w:hAnsi="Cambria"/>
          <w:b/>
          <w:iCs/>
          <w:color w:val="002060"/>
          <w:sz w:val="22"/>
          <w:szCs w:val="22"/>
        </w:rPr>
        <w:t xml:space="preserve"> - </w:t>
      </w:r>
      <w:r w:rsidRPr="00B12E6E">
        <w:rPr>
          <w:rFonts w:ascii="Cambria" w:hAnsi="Cambria"/>
          <w:b/>
          <w:iCs/>
          <w:color w:val="002060"/>
          <w:sz w:val="22"/>
          <w:szCs w:val="22"/>
        </w:rPr>
        <w:t>CZĘŚĆ I zamówienia</w:t>
      </w:r>
    </w:p>
    <w:p w14:paraId="7CAD5E30" w14:textId="77777777" w:rsidR="00B12E6E" w:rsidRPr="00B12E6E" w:rsidRDefault="00B12E6E" w:rsidP="00B12E6E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B12E6E" w:rsidRPr="00B12E6E" w14:paraId="5855A443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22036009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12E6E">
              <w:rPr>
                <w:rFonts w:ascii="Cambria" w:hAnsi="Cambria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7687F1D6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B12E6E" w:rsidRPr="00B12E6E" w14:paraId="14337882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688B928D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D8220DC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12E6E" w:rsidRPr="00B12E6E" w14:paraId="7C9BFEA8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15A2CBE0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1741024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12E6E" w:rsidRPr="00B12E6E" w14:paraId="34E50210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07855B1C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sz w:val="22"/>
                <w:szCs w:val="22"/>
              </w:rPr>
              <w:t>Nr telefonu i numer faksu</w:t>
            </w:r>
          </w:p>
        </w:tc>
        <w:tc>
          <w:tcPr>
            <w:tcW w:w="4021" w:type="dxa"/>
            <w:vAlign w:val="center"/>
          </w:tcPr>
          <w:p w14:paraId="22050030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12E6E" w:rsidRPr="00B12E6E" w14:paraId="5950630C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508CE45F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821F211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12E6E" w:rsidRPr="00B12E6E" w14:paraId="3C457F42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7BF49A46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71CF643D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12E6E" w:rsidRPr="00B12E6E" w14:paraId="77EB79F5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512FCDA2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31F0A4B5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12E6E" w:rsidRPr="00B12E6E" w14:paraId="2893AA72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1FB2B3C7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25A791DE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12E6E" w:rsidRPr="00B12E6E" w14:paraId="7D9AB39E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43FEA51D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B11313D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12E6E" w:rsidRPr="00B12E6E" w14:paraId="04CF3315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32E9B906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4B6BE223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1BE7625B" w14:textId="77777777" w:rsidR="00B12E6E" w:rsidRPr="00B12E6E" w:rsidRDefault="00B12E6E" w:rsidP="00B12E6E">
      <w:pPr>
        <w:suppressAutoHyphens/>
        <w:contextualSpacing/>
        <w:rPr>
          <w:rFonts w:ascii="Cambria" w:hAnsi="Cambria"/>
          <w:bCs/>
          <w:sz w:val="22"/>
          <w:szCs w:val="22"/>
        </w:rPr>
      </w:pPr>
      <w:r w:rsidRPr="00B12E6E">
        <w:rPr>
          <w:rFonts w:ascii="Cambria" w:hAnsi="Cambria"/>
          <w:bCs/>
          <w:sz w:val="22"/>
          <w:szCs w:val="22"/>
        </w:rPr>
        <w:br w:type="textWrapping" w:clear="all"/>
      </w:r>
    </w:p>
    <w:p w14:paraId="46799932" w14:textId="64A0319E" w:rsidR="00B12E6E" w:rsidRPr="00B654A5" w:rsidRDefault="00B12E6E" w:rsidP="00DC1484">
      <w:pPr>
        <w:suppressAutoHyphens/>
        <w:ind w:left="2832" w:firstLine="708"/>
        <w:contextualSpacing/>
        <w:rPr>
          <w:rFonts w:ascii="Cambria" w:hAnsi="Cambria"/>
          <w:b/>
          <w:sz w:val="32"/>
          <w:szCs w:val="32"/>
          <w:lang w:val="en-US"/>
        </w:rPr>
      </w:pPr>
      <w:r w:rsidRPr="00B654A5">
        <w:rPr>
          <w:rFonts w:ascii="Cambria" w:hAnsi="Cambria"/>
          <w:b/>
          <w:sz w:val="32"/>
          <w:szCs w:val="32"/>
          <w:lang w:val="en-US"/>
        </w:rPr>
        <w:t>OFERTA DLA</w:t>
      </w:r>
    </w:p>
    <w:p w14:paraId="3A5C209D" w14:textId="2B409729" w:rsidR="00B12E6E" w:rsidRPr="00B654A5" w:rsidRDefault="005C0EB4" w:rsidP="00B12E6E">
      <w:pPr>
        <w:suppressAutoHyphens/>
        <w:spacing w:line="276" w:lineRule="auto"/>
        <w:contextualSpacing/>
        <w:jc w:val="center"/>
        <w:rPr>
          <w:rFonts w:ascii="Cambria" w:hAnsi="Cambria" w:cstheme="minorHAnsi"/>
          <w:b/>
          <w:sz w:val="32"/>
          <w:szCs w:val="32"/>
        </w:rPr>
      </w:pPr>
      <w:r w:rsidRPr="00B654A5">
        <w:rPr>
          <w:rFonts w:ascii="Cambria" w:hAnsi="Cambria" w:cstheme="minorHAnsi"/>
          <w:b/>
          <w:sz w:val="32"/>
          <w:szCs w:val="32"/>
        </w:rPr>
        <w:t xml:space="preserve">AKADEMII </w:t>
      </w:r>
      <w:r w:rsidR="00357FCC" w:rsidRPr="00B654A5">
        <w:rPr>
          <w:rFonts w:ascii="Cambria" w:hAnsi="Cambria" w:cstheme="minorHAnsi"/>
          <w:b/>
          <w:sz w:val="32"/>
          <w:szCs w:val="32"/>
        </w:rPr>
        <w:t>POLICJI W SZCZYTNIE</w:t>
      </w:r>
    </w:p>
    <w:p w14:paraId="7B5BE7C5" w14:textId="77777777" w:rsidR="00B12E6E" w:rsidRPr="00B12E6E" w:rsidRDefault="00B12E6E" w:rsidP="00B12E6E">
      <w:pPr>
        <w:suppressAutoHyphens/>
        <w:spacing w:line="276" w:lineRule="auto"/>
        <w:contextualSpacing/>
        <w:jc w:val="center"/>
        <w:rPr>
          <w:rFonts w:ascii="Cambria" w:hAnsi="Cambria" w:cs="Calibri"/>
          <w:sz w:val="22"/>
          <w:szCs w:val="22"/>
        </w:rPr>
      </w:pPr>
    </w:p>
    <w:p w14:paraId="0FD76E60" w14:textId="0A8AF480" w:rsidR="00B12E6E" w:rsidRPr="00B12E6E" w:rsidRDefault="00B12E6E" w:rsidP="00B12E6E">
      <w:pPr>
        <w:suppressAutoHyphens/>
        <w:spacing w:line="276" w:lineRule="auto"/>
        <w:contextualSpacing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 xml:space="preserve">Nawiązując do ogłoszenia o zamówieniu w postępowaniu prowadzonym w trybie </w:t>
      </w:r>
      <w:r w:rsidR="00631C3C" w:rsidRPr="00631C3C">
        <w:rPr>
          <w:rFonts w:ascii="Cambria" w:hAnsi="Cambria" w:cs="Calibri"/>
          <w:sz w:val="22"/>
          <w:szCs w:val="22"/>
        </w:rPr>
        <w:t xml:space="preserve">podstawowym bez negocjacji </w:t>
      </w:r>
      <w:r w:rsidRPr="00B12E6E">
        <w:rPr>
          <w:rFonts w:ascii="Cambria" w:hAnsi="Cambria" w:cs="Calibri"/>
          <w:sz w:val="22"/>
          <w:szCs w:val="22"/>
        </w:rPr>
        <w:t>na:</w:t>
      </w:r>
    </w:p>
    <w:p w14:paraId="4EB87EE3" w14:textId="77777777" w:rsidR="00357FCC" w:rsidRDefault="00357FCC" w:rsidP="00357FCC">
      <w:pPr>
        <w:suppressAutoHyphens/>
        <w:spacing w:line="276" w:lineRule="auto"/>
        <w:jc w:val="center"/>
        <w:rPr>
          <w:rFonts w:ascii="Cambria" w:hAnsi="Cambria" w:cs="Calibri"/>
          <w:b/>
          <w:i/>
          <w:color w:val="002060"/>
          <w:sz w:val="22"/>
          <w:szCs w:val="22"/>
        </w:rPr>
      </w:pPr>
      <w:bookmarkStart w:id="1" w:name="_Hlk60224936"/>
      <w:r>
        <w:rPr>
          <w:rFonts w:ascii="Cambria" w:hAnsi="Cambria" w:cs="Calibri"/>
          <w:b/>
          <w:i/>
          <w:color w:val="002060"/>
          <w:sz w:val="22"/>
          <w:szCs w:val="22"/>
        </w:rPr>
        <w:t xml:space="preserve">Usługę kompleksowego ubezpieczenia mienia i odpowiedzialności cywilnej </w:t>
      </w:r>
    </w:p>
    <w:p w14:paraId="56B20B73" w14:textId="3A20936E" w:rsidR="00B12E6E" w:rsidRPr="00356A8B" w:rsidRDefault="005C0EB4" w:rsidP="00357FCC">
      <w:pPr>
        <w:suppressAutoHyphens/>
        <w:spacing w:line="276" w:lineRule="auto"/>
        <w:jc w:val="center"/>
        <w:rPr>
          <w:rFonts w:ascii="Cambria" w:hAnsi="Cambria" w:cs="Calibri"/>
          <w:b/>
          <w:i/>
          <w:color w:val="002060"/>
          <w:sz w:val="22"/>
          <w:szCs w:val="22"/>
        </w:rPr>
      </w:pPr>
      <w:r>
        <w:rPr>
          <w:rFonts w:ascii="Cambria" w:hAnsi="Cambria" w:cs="Calibri"/>
          <w:b/>
          <w:i/>
          <w:color w:val="002060"/>
          <w:sz w:val="22"/>
          <w:szCs w:val="22"/>
        </w:rPr>
        <w:t xml:space="preserve">Akademii </w:t>
      </w:r>
      <w:r w:rsidR="00357FCC">
        <w:rPr>
          <w:rFonts w:ascii="Cambria" w:hAnsi="Cambria" w:cs="Calibri"/>
          <w:b/>
          <w:i/>
          <w:color w:val="002060"/>
          <w:sz w:val="22"/>
          <w:szCs w:val="22"/>
        </w:rPr>
        <w:t>Policji w Szczytnie</w:t>
      </w:r>
      <w:r w:rsidR="009028A6">
        <w:rPr>
          <w:rFonts w:ascii="Cambria" w:hAnsi="Cambria" w:cs="Calibri"/>
          <w:b/>
          <w:i/>
          <w:color w:val="002060"/>
          <w:sz w:val="22"/>
          <w:szCs w:val="22"/>
        </w:rPr>
        <w:t xml:space="preserve"> – postępowanie nr</w:t>
      </w:r>
      <w:r w:rsidR="00B63E06">
        <w:rPr>
          <w:rFonts w:ascii="Cambria" w:hAnsi="Cambria" w:cs="Calibri"/>
          <w:b/>
          <w:i/>
          <w:color w:val="002060"/>
          <w:sz w:val="22"/>
          <w:szCs w:val="22"/>
        </w:rPr>
        <w:t xml:space="preserve"> 01/K/24</w:t>
      </w:r>
      <w:r>
        <w:rPr>
          <w:rFonts w:ascii="Cambria" w:hAnsi="Cambria" w:cs="Calibri"/>
          <w:b/>
          <w:i/>
          <w:color w:val="002060"/>
          <w:sz w:val="22"/>
          <w:szCs w:val="22"/>
        </w:rPr>
        <w:t xml:space="preserve"> </w:t>
      </w:r>
    </w:p>
    <w:bookmarkEnd w:id="1"/>
    <w:p w14:paraId="2897BADA" w14:textId="77777777" w:rsidR="00B12E6E" w:rsidRPr="00356A8B" w:rsidRDefault="00B12E6E" w:rsidP="00B12E6E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="Cambria" w:hAnsi="Cambria" w:cs="Calibri"/>
          <w:b/>
          <w:i/>
          <w:color w:val="002060"/>
          <w:sz w:val="22"/>
          <w:szCs w:val="22"/>
        </w:rPr>
      </w:pPr>
      <w:r w:rsidRPr="00356A8B">
        <w:rPr>
          <w:rFonts w:ascii="Cambria" w:hAnsi="Cambria" w:cs="Calibri"/>
          <w:b/>
          <w:i/>
          <w:color w:val="002060"/>
          <w:sz w:val="22"/>
          <w:szCs w:val="22"/>
        </w:rPr>
        <w:t xml:space="preserve">- CZĘŚĆ I ZAMÓWIENIA – </w:t>
      </w:r>
      <w:r w:rsidRPr="00356A8B">
        <w:rPr>
          <w:rFonts w:ascii="Cambria" w:hAnsi="Cambria" w:cs="Calibri"/>
          <w:i/>
          <w:color w:val="002060"/>
          <w:sz w:val="22"/>
          <w:szCs w:val="22"/>
        </w:rPr>
        <w:t>ubezpieczenie mienia i odpowiedzialności cywilnej</w:t>
      </w:r>
    </w:p>
    <w:p w14:paraId="5FE806EC" w14:textId="77777777" w:rsidR="00B12E6E" w:rsidRPr="00B12E6E" w:rsidRDefault="00B12E6E" w:rsidP="00B12E6E">
      <w:pPr>
        <w:suppressAutoHyphens/>
        <w:spacing w:line="276" w:lineRule="auto"/>
        <w:contextualSpacing/>
        <w:rPr>
          <w:rFonts w:ascii="Cambria" w:hAnsi="Cambria" w:cs="Calibri"/>
          <w:sz w:val="22"/>
          <w:szCs w:val="22"/>
        </w:rPr>
      </w:pPr>
    </w:p>
    <w:p w14:paraId="635E81BF" w14:textId="77777777" w:rsidR="00B12E6E" w:rsidRPr="00B12E6E" w:rsidRDefault="00B12E6E" w:rsidP="00B12E6E">
      <w:pPr>
        <w:suppressAutoHyphens/>
        <w:spacing w:line="276" w:lineRule="auto"/>
        <w:contextualSpacing/>
        <w:rPr>
          <w:rFonts w:ascii="Cambria" w:hAnsi="Cambria" w:cstheme="minorHAns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 xml:space="preserve">my niżej podpisani, działając w imieniu i na rzecz: </w:t>
      </w:r>
      <w:r w:rsidRPr="00B12E6E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3BA45973" w14:textId="77777777" w:rsidR="00B12E6E" w:rsidRPr="00B12E6E" w:rsidRDefault="00B12E6E" w:rsidP="00B12E6E">
      <w:pPr>
        <w:suppressAutoHyphens/>
        <w:spacing w:line="276" w:lineRule="auto"/>
        <w:contextualSpacing/>
        <w:rPr>
          <w:rFonts w:ascii="Cambria" w:hAnsi="Cambria" w:cstheme="minorHAnsi"/>
          <w:sz w:val="22"/>
          <w:szCs w:val="22"/>
        </w:rPr>
      </w:pPr>
      <w:r w:rsidRPr="00B12E6E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B085B2F" w14:textId="77777777" w:rsidR="00B12E6E" w:rsidRPr="00B12E6E" w:rsidRDefault="00B12E6E" w:rsidP="00B12E6E">
      <w:pPr>
        <w:suppressAutoHyphens/>
        <w:spacing w:line="276" w:lineRule="auto"/>
        <w:contextualSpacing/>
        <w:rPr>
          <w:rFonts w:ascii="Cambria" w:hAnsi="Cambria" w:cs="Calibri"/>
          <w:i/>
          <w:iCs/>
          <w:sz w:val="22"/>
          <w:szCs w:val="22"/>
        </w:rPr>
      </w:pPr>
      <w:r w:rsidRPr="00B12E6E">
        <w:rPr>
          <w:rFonts w:ascii="Cambria" w:hAnsi="Cambria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7A9EDBB5" w14:textId="77777777" w:rsidR="00B12E6E" w:rsidRPr="00B12E6E" w:rsidRDefault="00B12E6E" w:rsidP="00B12E6E">
      <w:pPr>
        <w:suppressAutoHyphens/>
        <w:spacing w:line="276" w:lineRule="auto"/>
        <w:contextualSpacing/>
        <w:rPr>
          <w:rFonts w:ascii="Cambria" w:hAnsi="Cambria" w:cs="Calibri"/>
          <w:sz w:val="22"/>
          <w:szCs w:val="22"/>
        </w:rPr>
      </w:pPr>
    </w:p>
    <w:p w14:paraId="3B5FB374" w14:textId="248618E7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6" w:hanging="426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S</w:t>
      </w:r>
      <w:r w:rsidRPr="00B12E6E">
        <w:rPr>
          <w:rFonts w:ascii="Cambria" w:hAnsi="Cambria" w:cs="Calibri"/>
          <w:sz w:val="22"/>
          <w:szCs w:val="22"/>
        </w:rPr>
        <w:t xml:space="preserve">kładamy ofertę na </w:t>
      </w:r>
      <w:r w:rsidRPr="00B12E6E">
        <w:rPr>
          <w:rFonts w:ascii="Cambria" w:hAnsi="Cambria" w:cs="Calibri"/>
          <w:b/>
          <w:sz w:val="22"/>
          <w:szCs w:val="22"/>
        </w:rPr>
        <w:t>wykonanie przedmiotu zamówienia</w:t>
      </w:r>
      <w:r w:rsidRPr="00B12E6E">
        <w:rPr>
          <w:rFonts w:ascii="Cambria" w:hAnsi="Cambria" w:cs="Calibri"/>
          <w:sz w:val="22"/>
          <w:szCs w:val="22"/>
        </w:rPr>
        <w:t>, w zakresie określonym w  Specyfikacji Warunków Zamówienia (SWZ);</w:t>
      </w:r>
    </w:p>
    <w:p w14:paraId="617436FD" w14:textId="6B2BFB49" w:rsidR="00B12E6E" w:rsidRPr="00B12E6E" w:rsidRDefault="00B12E6E" w:rsidP="00B12E6E">
      <w:pPr>
        <w:numPr>
          <w:ilvl w:val="0"/>
          <w:numId w:val="1"/>
        </w:numPr>
        <w:suppressAutoHyphens/>
        <w:spacing w:line="276" w:lineRule="auto"/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260E3F">
        <w:rPr>
          <w:rFonts w:ascii="Cambria" w:hAnsi="Cambria" w:cs="Calibri"/>
          <w:b/>
          <w:sz w:val="22"/>
          <w:szCs w:val="22"/>
        </w:rPr>
        <w:t>Cena brutto*) łącznie z prawem opcj</w:t>
      </w:r>
      <w:r w:rsidR="00E578A0" w:rsidRPr="00260E3F">
        <w:rPr>
          <w:rFonts w:ascii="Cambria" w:hAnsi="Cambria" w:cs="Calibri"/>
          <w:b/>
          <w:sz w:val="22"/>
          <w:szCs w:val="22"/>
        </w:rPr>
        <w:t>i</w:t>
      </w:r>
      <w:r w:rsidR="00260E3F">
        <w:rPr>
          <w:rFonts w:ascii="Cambria" w:hAnsi="Cambria" w:cs="Calibri"/>
          <w:b/>
          <w:sz w:val="22"/>
          <w:szCs w:val="22"/>
        </w:rPr>
        <w:t xml:space="preserve"> (kryterium wyboru oferty: 80%)</w:t>
      </w:r>
      <w:r w:rsidRPr="00B12E6E">
        <w:rPr>
          <w:rFonts w:ascii="Cambria" w:hAnsi="Cambria" w:cs="Calibri"/>
          <w:bCs/>
          <w:sz w:val="22"/>
          <w:szCs w:val="22"/>
        </w:rPr>
        <w:t xml:space="preserve">, </w:t>
      </w:r>
      <w:r w:rsidRPr="00B12E6E">
        <w:rPr>
          <w:rFonts w:ascii="Cambria" w:hAnsi="Cambria" w:cs="Calibri"/>
          <w:sz w:val="22"/>
          <w:szCs w:val="22"/>
        </w:rPr>
        <w:t>wyliczona zgodnie ze sposobem określonym w Szczegółowym Formularzu Cenowym, wynosi:</w:t>
      </w:r>
    </w:p>
    <w:p w14:paraId="426E7D8C" w14:textId="77777777" w:rsidR="00B12E6E" w:rsidRPr="00B12E6E" w:rsidRDefault="00B12E6E" w:rsidP="00B12E6E">
      <w:pPr>
        <w:pStyle w:val="Akapitzlist"/>
        <w:suppressAutoHyphens/>
        <w:spacing w:line="276" w:lineRule="auto"/>
        <w:rPr>
          <w:rFonts w:ascii="Cambria" w:hAnsi="Cambria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B12E6E" w:rsidRPr="00B12E6E" w14:paraId="7AF5820E" w14:textId="77777777" w:rsidTr="00635F42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23D34472" w14:textId="5092F314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iCs/>
                <w:sz w:val="22"/>
                <w:szCs w:val="22"/>
              </w:rPr>
              <w:t>Cena zamówienia podstawowego i opcjonalnego</w:t>
            </w:r>
            <w:r w:rsidR="001A7354">
              <w:rPr>
                <w:rFonts w:ascii="Cambria" w:hAnsi="Cambria" w:cs="Calibri"/>
                <w:b/>
                <w:iCs/>
                <w:sz w:val="22"/>
                <w:szCs w:val="22"/>
              </w:rPr>
              <w:t xml:space="preserve"> (Opcja A + Opcja B)</w:t>
            </w:r>
            <w:r w:rsidRPr="00B12E6E">
              <w:rPr>
                <w:rFonts w:ascii="Cambria" w:hAnsi="Cambria" w:cs="Calibri"/>
                <w:b/>
                <w:iCs/>
                <w:sz w:val="22"/>
                <w:szCs w:val="22"/>
              </w:rPr>
              <w:t xml:space="preserve"> </w:t>
            </w:r>
            <w:r w:rsidR="00E578A0">
              <w:rPr>
                <w:rFonts w:ascii="Cambria" w:hAnsi="Cambria" w:cs="Calibri"/>
                <w:b/>
                <w:iCs/>
                <w:sz w:val="22"/>
                <w:szCs w:val="22"/>
              </w:rPr>
              <w:t>*</w:t>
            </w:r>
          </w:p>
        </w:tc>
      </w:tr>
      <w:tr w:rsidR="00B12E6E" w:rsidRPr="00B12E6E" w14:paraId="0A0B49EB" w14:textId="77777777" w:rsidTr="00635F42">
        <w:trPr>
          <w:trHeight w:val="464"/>
        </w:trPr>
        <w:tc>
          <w:tcPr>
            <w:tcW w:w="1139" w:type="dxa"/>
            <w:vAlign w:val="center"/>
          </w:tcPr>
          <w:p w14:paraId="378B5F94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  <w:r w:rsidRPr="00B12E6E">
              <w:rPr>
                <w:rFonts w:ascii="Cambria" w:hAnsi="Cambria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78DE7A6B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</w:tr>
      <w:tr w:rsidR="00B12E6E" w:rsidRPr="00B12E6E" w14:paraId="457EF078" w14:textId="77777777" w:rsidTr="00635F42">
        <w:trPr>
          <w:trHeight w:val="464"/>
        </w:trPr>
        <w:tc>
          <w:tcPr>
            <w:tcW w:w="1139" w:type="dxa"/>
            <w:vAlign w:val="center"/>
          </w:tcPr>
          <w:p w14:paraId="6E1F7756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  <w:r w:rsidRPr="00B12E6E">
              <w:rPr>
                <w:rFonts w:ascii="Cambria" w:hAnsi="Cambria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8321C92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</w:tr>
    </w:tbl>
    <w:p w14:paraId="0B34878C" w14:textId="30842C05" w:rsidR="00E578A0" w:rsidRDefault="00E578A0" w:rsidP="00B12E6E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</w:p>
    <w:p w14:paraId="599988EB" w14:textId="6EB96EA1" w:rsidR="00E578A0" w:rsidRPr="00E578A0" w:rsidRDefault="00E578A0" w:rsidP="00E578A0">
      <w:pPr>
        <w:tabs>
          <w:tab w:val="left" w:pos="0"/>
          <w:tab w:val="left" w:pos="426"/>
        </w:tabs>
        <w:suppressAutoHyphens/>
        <w:spacing w:line="276" w:lineRule="auto"/>
        <w:ind w:left="426"/>
        <w:jc w:val="both"/>
        <w:textAlignment w:val="baseline"/>
        <w:rPr>
          <w:rFonts w:ascii="Cambria" w:hAnsi="Cambria" w:cs="Calibri"/>
          <w:i/>
          <w:sz w:val="22"/>
          <w:szCs w:val="22"/>
        </w:rPr>
      </w:pPr>
      <w:r w:rsidRPr="00E578A0">
        <w:rPr>
          <w:rFonts w:ascii="Cambria" w:hAnsi="Cambria" w:cs="Calibri"/>
          <w:i/>
          <w:sz w:val="22"/>
          <w:szCs w:val="22"/>
        </w:rPr>
        <w:t>* - zgodnie z pkt. 3 - Szczegółowego Formularza Cenowego dotyczącego zamówienia podstawowego oraz pkt. 4 – Szczegółowego formularza Cenowego dotyczącego zamówieni</w:t>
      </w:r>
      <w:r w:rsidR="00260E3F">
        <w:rPr>
          <w:rFonts w:ascii="Cambria" w:hAnsi="Cambria" w:cs="Calibri"/>
          <w:i/>
          <w:sz w:val="22"/>
          <w:szCs w:val="22"/>
        </w:rPr>
        <w:t>a</w:t>
      </w:r>
      <w:r w:rsidRPr="00E578A0">
        <w:rPr>
          <w:rFonts w:ascii="Cambria" w:hAnsi="Cambria" w:cs="Calibri"/>
          <w:i/>
          <w:sz w:val="22"/>
          <w:szCs w:val="22"/>
        </w:rPr>
        <w:t xml:space="preserve"> opcjonalnego</w:t>
      </w:r>
    </w:p>
    <w:p w14:paraId="5A843FB3" w14:textId="77777777" w:rsidR="00E578A0" w:rsidRDefault="00E578A0" w:rsidP="00B12E6E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</w:p>
    <w:p w14:paraId="10F3CF46" w14:textId="77777777" w:rsidR="00E578A0" w:rsidRDefault="00E578A0" w:rsidP="00B12E6E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</w:p>
    <w:p w14:paraId="2395119C" w14:textId="77777777" w:rsidR="00E578A0" w:rsidRDefault="00E578A0" w:rsidP="00B12E6E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</w:p>
    <w:p w14:paraId="03ADE794" w14:textId="77777777" w:rsidR="00E578A0" w:rsidRDefault="00E578A0" w:rsidP="00B12E6E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</w:p>
    <w:p w14:paraId="31DC06DC" w14:textId="4199C19A" w:rsidR="00B12E6E" w:rsidRPr="00B12E6E" w:rsidRDefault="00B12E6E" w:rsidP="00B12E6E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B12E6E">
        <w:rPr>
          <w:rFonts w:ascii="Cambria" w:hAnsi="Cambria" w:cs="Calibri"/>
          <w:iCs/>
          <w:sz w:val="22"/>
          <w:szCs w:val="22"/>
        </w:rPr>
        <w:tab/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B12E6E" w:rsidRPr="00B12E6E" w14:paraId="53A29FF3" w14:textId="77777777" w:rsidTr="00635F42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67F0B2E" w14:textId="77777777" w:rsidR="00E578A0" w:rsidRPr="00E578A0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Cs/>
                <w:i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iCs/>
                <w:sz w:val="22"/>
                <w:szCs w:val="22"/>
              </w:rPr>
              <w:t>Cena zamówienia podstawowego</w:t>
            </w:r>
            <w:r w:rsidR="00E578A0">
              <w:rPr>
                <w:rFonts w:ascii="Cambria" w:hAnsi="Cambria" w:cs="Calibri"/>
                <w:b/>
                <w:iCs/>
                <w:sz w:val="22"/>
                <w:szCs w:val="22"/>
              </w:rPr>
              <w:t xml:space="preserve"> – </w:t>
            </w:r>
            <w:r w:rsidR="00E578A0" w:rsidRPr="00E578A0">
              <w:rPr>
                <w:rFonts w:ascii="Cambria" w:hAnsi="Cambria" w:cs="Calibri"/>
                <w:bCs/>
                <w:i/>
                <w:sz w:val="22"/>
                <w:szCs w:val="22"/>
              </w:rPr>
              <w:t>zgodnie z pkt.  3.</w:t>
            </w:r>
            <w:r w:rsidR="00E578A0" w:rsidRPr="00E578A0">
              <w:rPr>
                <w:rFonts w:ascii="Cambria" w:hAnsi="Cambria" w:cs="Calibri"/>
                <w:bCs/>
                <w:i/>
                <w:sz w:val="22"/>
                <w:szCs w:val="22"/>
              </w:rPr>
              <w:tab/>
            </w:r>
          </w:p>
          <w:p w14:paraId="60FFE28A" w14:textId="07A105BF" w:rsidR="00B12E6E" w:rsidRPr="00B12E6E" w:rsidRDefault="00E578A0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r w:rsidRPr="00E578A0">
              <w:rPr>
                <w:rFonts w:ascii="Cambria" w:hAnsi="Cambria" w:cs="Calibri"/>
                <w:bCs/>
                <w:i/>
                <w:sz w:val="22"/>
                <w:szCs w:val="22"/>
              </w:rPr>
              <w:t>Szczegółow</w:t>
            </w:r>
            <w:r>
              <w:rPr>
                <w:rFonts w:ascii="Cambria" w:hAnsi="Cambria" w:cs="Calibri"/>
                <w:bCs/>
                <w:i/>
                <w:sz w:val="22"/>
                <w:szCs w:val="22"/>
              </w:rPr>
              <w:t>ego</w:t>
            </w:r>
            <w:r w:rsidRPr="00E578A0">
              <w:rPr>
                <w:rFonts w:ascii="Cambria" w:hAnsi="Cambria" w:cs="Calibri"/>
                <w:bCs/>
                <w:i/>
                <w:sz w:val="22"/>
                <w:szCs w:val="22"/>
              </w:rPr>
              <w:t xml:space="preserve"> Formularz</w:t>
            </w:r>
            <w:r>
              <w:rPr>
                <w:rFonts w:ascii="Cambria" w:hAnsi="Cambria" w:cs="Calibri"/>
                <w:bCs/>
                <w:i/>
                <w:sz w:val="22"/>
                <w:szCs w:val="22"/>
              </w:rPr>
              <w:t>a</w:t>
            </w:r>
            <w:r w:rsidRPr="00E578A0">
              <w:rPr>
                <w:rFonts w:ascii="Cambria" w:hAnsi="Cambria" w:cs="Calibri"/>
                <w:bCs/>
                <w:i/>
                <w:sz w:val="22"/>
                <w:szCs w:val="22"/>
              </w:rPr>
              <w:t xml:space="preserve"> Cenow</w:t>
            </w:r>
            <w:r>
              <w:rPr>
                <w:rFonts w:ascii="Cambria" w:hAnsi="Cambria" w:cs="Calibri"/>
                <w:bCs/>
                <w:i/>
                <w:sz w:val="22"/>
                <w:szCs w:val="22"/>
              </w:rPr>
              <w:t>ego</w:t>
            </w:r>
            <w:r w:rsidRPr="00E578A0">
              <w:rPr>
                <w:rFonts w:ascii="Cambria" w:hAnsi="Cambria" w:cs="Calibri"/>
                <w:bCs/>
                <w:i/>
                <w:sz w:val="22"/>
                <w:szCs w:val="22"/>
              </w:rPr>
              <w:t xml:space="preserve"> dotycząc</w:t>
            </w:r>
            <w:r>
              <w:rPr>
                <w:rFonts w:ascii="Cambria" w:hAnsi="Cambria" w:cs="Calibri"/>
                <w:bCs/>
                <w:i/>
                <w:sz w:val="22"/>
                <w:szCs w:val="22"/>
              </w:rPr>
              <w:t>ego</w:t>
            </w:r>
            <w:r w:rsidRPr="00E578A0">
              <w:rPr>
                <w:rFonts w:ascii="Cambria" w:hAnsi="Cambria" w:cs="Calibri"/>
                <w:bCs/>
                <w:i/>
                <w:sz w:val="22"/>
                <w:szCs w:val="22"/>
              </w:rPr>
              <w:t xml:space="preserve"> zamówienia podstawowego:</w:t>
            </w:r>
          </w:p>
        </w:tc>
      </w:tr>
      <w:tr w:rsidR="00B12E6E" w:rsidRPr="00B12E6E" w14:paraId="5A1377FD" w14:textId="77777777" w:rsidTr="00635F42">
        <w:trPr>
          <w:trHeight w:val="464"/>
        </w:trPr>
        <w:tc>
          <w:tcPr>
            <w:tcW w:w="1139" w:type="dxa"/>
            <w:gridSpan w:val="2"/>
            <w:vAlign w:val="center"/>
          </w:tcPr>
          <w:p w14:paraId="20DF029F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  <w:r w:rsidRPr="00B12E6E">
              <w:rPr>
                <w:rFonts w:ascii="Cambria" w:hAnsi="Cambria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6746355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</w:tr>
      <w:tr w:rsidR="00B12E6E" w:rsidRPr="00B12E6E" w14:paraId="117BE565" w14:textId="77777777" w:rsidTr="00635F42">
        <w:trPr>
          <w:trHeight w:val="464"/>
        </w:trPr>
        <w:tc>
          <w:tcPr>
            <w:tcW w:w="1139" w:type="dxa"/>
            <w:gridSpan w:val="2"/>
            <w:vAlign w:val="center"/>
          </w:tcPr>
          <w:p w14:paraId="37EF0305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  <w:r w:rsidRPr="00B12E6E">
              <w:rPr>
                <w:rFonts w:ascii="Cambria" w:hAnsi="Cambria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6753B60C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</w:tr>
      <w:tr w:rsidR="00B12E6E" w:rsidRPr="00B12E6E" w14:paraId="24C17D7C" w14:textId="77777777" w:rsidTr="00635F42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1F883B10" w14:textId="3F44BB12" w:rsidR="00260E3F" w:rsidRPr="00260E3F" w:rsidRDefault="00B12E6E" w:rsidP="00260E3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Cs/>
                <w:i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iCs/>
                <w:sz w:val="22"/>
                <w:szCs w:val="22"/>
              </w:rPr>
              <w:t xml:space="preserve">Cena zamówienia wynikającego z prawa </w:t>
            </w:r>
            <w:r w:rsidR="00260E3F">
              <w:rPr>
                <w:rFonts w:ascii="Cambria" w:hAnsi="Cambria" w:cs="Calibri"/>
                <w:b/>
                <w:iCs/>
                <w:sz w:val="22"/>
                <w:szCs w:val="22"/>
              </w:rPr>
              <w:t xml:space="preserve">Opcji A i B </w:t>
            </w:r>
            <w:r w:rsidR="00260E3F" w:rsidRPr="00260E3F">
              <w:rPr>
                <w:rFonts w:ascii="Cambria" w:hAnsi="Cambria" w:cs="Calibri"/>
                <w:bCs/>
                <w:i/>
                <w:sz w:val="22"/>
                <w:szCs w:val="22"/>
              </w:rPr>
              <w:t xml:space="preserve">– zgodnie z pkt.  </w:t>
            </w:r>
            <w:r w:rsidR="00260E3F">
              <w:rPr>
                <w:rFonts w:ascii="Cambria" w:hAnsi="Cambria" w:cs="Calibri"/>
                <w:bCs/>
                <w:i/>
                <w:sz w:val="22"/>
                <w:szCs w:val="22"/>
              </w:rPr>
              <w:t>4</w:t>
            </w:r>
            <w:r w:rsidR="00260E3F" w:rsidRPr="00260E3F">
              <w:rPr>
                <w:rFonts w:ascii="Cambria" w:hAnsi="Cambria" w:cs="Calibri"/>
                <w:bCs/>
                <w:i/>
                <w:sz w:val="22"/>
                <w:szCs w:val="22"/>
              </w:rPr>
              <w:t>.</w:t>
            </w:r>
            <w:r w:rsidR="00260E3F" w:rsidRPr="00260E3F">
              <w:rPr>
                <w:rFonts w:ascii="Cambria" w:hAnsi="Cambria" w:cs="Calibri"/>
                <w:bCs/>
                <w:i/>
                <w:sz w:val="22"/>
                <w:szCs w:val="22"/>
              </w:rPr>
              <w:tab/>
            </w:r>
          </w:p>
          <w:p w14:paraId="591C10E8" w14:textId="2A8FD03B" w:rsidR="00B12E6E" w:rsidRPr="00B12E6E" w:rsidRDefault="00260E3F" w:rsidP="00260E3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r w:rsidRPr="00260E3F">
              <w:rPr>
                <w:rFonts w:ascii="Cambria" w:hAnsi="Cambria" w:cs="Calibri"/>
                <w:bCs/>
                <w:i/>
                <w:sz w:val="22"/>
                <w:szCs w:val="22"/>
              </w:rPr>
              <w:t xml:space="preserve">Szczegółowego Formularza Cenowego dotyczącego zamówienia </w:t>
            </w:r>
            <w:r>
              <w:rPr>
                <w:rFonts w:ascii="Cambria" w:hAnsi="Cambria" w:cs="Calibri"/>
                <w:bCs/>
                <w:i/>
                <w:sz w:val="22"/>
                <w:szCs w:val="22"/>
              </w:rPr>
              <w:t>opcjonalnego</w:t>
            </w:r>
            <w:r w:rsidRPr="00260E3F">
              <w:rPr>
                <w:rFonts w:ascii="Cambria" w:hAnsi="Cambria" w:cs="Calibri"/>
                <w:bCs/>
                <w:i/>
                <w:sz w:val="22"/>
                <w:szCs w:val="22"/>
              </w:rPr>
              <w:t>:</w:t>
            </w:r>
          </w:p>
        </w:tc>
      </w:tr>
      <w:tr w:rsidR="00B12E6E" w:rsidRPr="00B12E6E" w14:paraId="07A5D3C7" w14:textId="77777777" w:rsidTr="00635F42">
        <w:trPr>
          <w:trHeight w:val="464"/>
        </w:trPr>
        <w:tc>
          <w:tcPr>
            <w:tcW w:w="1088" w:type="dxa"/>
            <w:vAlign w:val="center"/>
          </w:tcPr>
          <w:p w14:paraId="2DF7B26C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  <w:r w:rsidRPr="00B12E6E">
              <w:rPr>
                <w:rFonts w:ascii="Cambria" w:hAnsi="Cambria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1284B1CD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</w:tr>
      <w:tr w:rsidR="00B12E6E" w:rsidRPr="00B12E6E" w14:paraId="65E8D902" w14:textId="77777777" w:rsidTr="00635F42">
        <w:trPr>
          <w:trHeight w:val="697"/>
        </w:trPr>
        <w:tc>
          <w:tcPr>
            <w:tcW w:w="1088" w:type="dxa"/>
            <w:vAlign w:val="center"/>
          </w:tcPr>
          <w:p w14:paraId="7FBA25A6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  <w:r w:rsidRPr="00B12E6E">
              <w:rPr>
                <w:rFonts w:ascii="Cambria" w:hAnsi="Cambria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23433F87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</w:tr>
    </w:tbl>
    <w:p w14:paraId="30DA200F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3B0C9C5E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6DD78F79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01A8002F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251BBBDB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34027D8D" w14:textId="77777777" w:rsidR="00B12E6E" w:rsidRPr="00B12E6E" w:rsidRDefault="00B12E6E" w:rsidP="00B12E6E">
      <w:pPr>
        <w:tabs>
          <w:tab w:val="left" w:pos="5520"/>
        </w:tabs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ab/>
      </w:r>
    </w:p>
    <w:p w14:paraId="5E976A04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71CB1133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165FCFB6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74B02818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24FF1CA7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69FAF6ED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5BDFCE25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33F4386F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3B25CFBE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349F8890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6746BC4D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1FB2B476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25C1C838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162ACC69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02F0973D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62E6B063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4709ACC5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5935D423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01182300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16037A23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1E7160F7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7EA1B74F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1D025683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7DBDA4BF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6F662653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3CD93092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73291299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765E1809" w14:textId="77777777" w:rsidR="00B12E6E" w:rsidRPr="00B12E6E" w:rsidRDefault="00B12E6E" w:rsidP="00E578A0">
      <w:pPr>
        <w:suppressAutoHyphens/>
        <w:spacing w:line="276" w:lineRule="auto"/>
        <w:rPr>
          <w:rFonts w:ascii="Cambria" w:hAnsi="Cambria" w:cs="Calibri"/>
          <w:sz w:val="22"/>
          <w:szCs w:val="22"/>
        </w:rPr>
        <w:sectPr w:rsidR="00B12E6E" w:rsidRPr="00B12E6E" w:rsidSect="00721DCF">
          <w:footerReference w:type="default" r:id="rId7"/>
          <w:pgSz w:w="11906" w:h="16838"/>
          <w:pgMar w:top="1247" w:right="1134" w:bottom="1247" w:left="1418" w:header="426" w:footer="709" w:gutter="0"/>
          <w:cols w:space="708"/>
          <w:docGrid w:linePitch="360"/>
        </w:sectPr>
      </w:pPr>
    </w:p>
    <w:p w14:paraId="12CD17C5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611595D7" w14:textId="42343489" w:rsidR="00B12E6E" w:rsidRPr="00356A8B" w:rsidRDefault="00B12E6E" w:rsidP="00B12E6E">
      <w:pPr>
        <w:numPr>
          <w:ilvl w:val="0"/>
          <w:numId w:val="1"/>
        </w:numPr>
        <w:suppressAutoHyphens/>
        <w:spacing w:line="276" w:lineRule="auto"/>
        <w:ind w:left="426" w:hanging="426"/>
        <w:jc w:val="both"/>
        <w:rPr>
          <w:rFonts w:ascii="Cambria" w:hAnsi="Cambria" w:cs="Calibri"/>
          <w:b/>
          <w:sz w:val="22"/>
          <w:szCs w:val="22"/>
        </w:rPr>
      </w:pPr>
      <w:r w:rsidRPr="00356A8B">
        <w:rPr>
          <w:rFonts w:ascii="Cambria" w:hAnsi="Cambria" w:cs="Calibri"/>
          <w:b/>
          <w:sz w:val="22"/>
          <w:szCs w:val="22"/>
        </w:rPr>
        <w:t xml:space="preserve">Szczegółowy </w:t>
      </w:r>
      <w:r w:rsidR="00E578A0">
        <w:rPr>
          <w:rFonts w:ascii="Cambria" w:hAnsi="Cambria" w:cs="Calibri"/>
          <w:b/>
          <w:sz w:val="22"/>
          <w:szCs w:val="22"/>
        </w:rPr>
        <w:t>F</w:t>
      </w:r>
      <w:r w:rsidRPr="00356A8B">
        <w:rPr>
          <w:rFonts w:ascii="Cambria" w:hAnsi="Cambria" w:cs="Calibri"/>
          <w:b/>
          <w:sz w:val="22"/>
          <w:szCs w:val="22"/>
        </w:rPr>
        <w:t xml:space="preserve">ormularz </w:t>
      </w:r>
      <w:r w:rsidR="00E578A0">
        <w:rPr>
          <w:rFonts w:ascii="Cambria" w:hAnsi="Cambria" w:cs="Calibri"/>
          <w:b/>
          <w:sz w:val="22"/>
          <w:szCs w:val="22"/>
        </w:rPr>
        <w:t>C</w:t>
      </w:r>
      <w:r w:rsidRPr="00356A8B">
        <w:rPr>
          <w:rFonts w:ascii="Cambria" w:hAnsi="Cambria" w:cs="Calibri"/>
          <w:b/>
          <w:sz w:val="22"/>
          <w:szCs w:val="22"/>
        </w:rPr>
        <w:t xml:space="preserve">enowy </w:t>
      </w:r>
      <w:r w:rsidR="00356A8B" w:rsidRPr="00356A8B">
        <w:rPr>
          <w:rFonts w:ascii="Cambria" w:hAnsi="Cambria" w:cs="Calibri"/>
          <w:b/>
          <w:sz w:val="22"/>
          <w:szCs w:val="22"/>
        </w:rPr>
        <w:t>dotyczący zamówienia podstawowego:</w:t>
      </w:r>
      <w:r w:rsidRPr="00356A8B">
        <w:rPr>
          <w:rFonts w:ascii="Cambria" w:hAnsi="Cambria" w:cs="Calibri"/>
          <w:b/>
          <w:sz w:val="22"/>
          <w:szCs w:val="22"/>
        </w:rPr>
        <w:t xml:space="preserve"> </w:t>
      </w:r>
    </w:p>
    <w:p w14:paraId="14223891" w14:textId="7DD1CAB9" w:rsidR="00B12E6E" w:rsidRPr="00B12E6E" w:rsidRDefault="00B12E6E" w:rsidP="00B12E6E">
      <w:pPr>
        <w:suppressAutoHyphens/>
        <w:spacing w:line="276" w:lineRule="auto"/>
        <w:ind w:left="426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 xml:space="preserve">Kryterium cena oferty – </w:t>
      </w:r>
      <w:r w:rsidR="001A7354">
        <w:rPr>
          <w:rFonts w:ascii="Cambria" w:hAnsi="Cambria" w:cs="Calibri"/>
          <w:sz w:val="22"/>
          <w:szCs w:val="22"/>
        </w:rPr>
        <w:t>8</w:t>
      </w:r>
      <w:r w:rsidRPr="00B12E6E">
        <w:rPr>
          <w:rFonts w:ascii="Cambria" w:hAnsi="Cambria" w:cs="Calibri"/>
          <w:sz w:val="22"/>
          <w:szCs w:val="22"/>
        </w:rPr>
        <w:t>0%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8"/>
        <w:gridCol w:w="4354"/>
        <w:gridCol w:w="3072"/>
        <w:gridCol w:w="1519"/>
        <w:gridCol w:w="2170"/>
        <w:gridCol w:w="2373"/>
      </w:tblGrid>
      <w:tr w:rsidR="003E22DB" w:rsidRPr="00B12E6E" w14:paraId="5E74F409" w14:textId="77777777" w:rsidTr="00E578A0">
        <w:trPr>
          <w:trHeight w:val="480"/>
          <w:jc w:val="center"/>
        </w:trPr>
        <w:tc>
          <w:tcPr>
            <w:tcW w:w="276" w:type="pct"/>
            <w:vMerge w:val="restart"/>
            <w:shd w:val="clear" w:color="auto" w:fill="002060"/>
            <w:vAlign w:val="center"/>
          </w:tcPr>
          <w:p w14:paraId="7FE0D5E2" w14:textId="77777777" w:rsidR="003E22DB" w:rsidRPr="00B12E6E" w:rsidRDefault="003E22DB" w:rsidP="00635F42">
            <w:pPr>
              <w:suppressAutoHyphens/>
              <w:spacing w:line="276" w:lineRule="auto"/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Lp.</w:t>
            </w:r>
          </w:p>
        </w:tc>
        <w:tc>
          <w:tcPr>
            <w:tcW w:w="1525" w:type="pct"/>
            <w:vMerge w:val="restart"/>
            <w:shd w:val="clear" w:color="auto" w:fill="002060"/>
            <w:vAlign w:val="center"/>
          </w:tcPr>
          <w:p w14:paraId="6F7A3CAE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Przedmiot</w:t>
            </w:r>
          </w:p>
          <w:p w14:paraId="3F76C989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 xml:space="preserve"> Ubezpieczenia</w:t>
            </w:r>
          </w:p>
        </w:tc>
        <w:tc>
          <w:tcPr>
            <w:tcW w:w="1076" w:type="pct"/>
            <w:vMerge w:val="restart"/>
            <w:shd w:val="clear" w:color="auto" w:fill="002060"/>
            <w:vAlign w:val="center"/>
          </w:tcPr>
          <w:p w14:paraId="4B1E5D04" w14:textId="344CE90A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Suma ubezp</w:t>
            </w:r>
            <w:r w:rsidR="00AB7F7C">
              <w:rPr>
                <w:rFonts w:ascii="Cambria" w:hAnsi="Cambria" w:cs="Calibri"/>
                <w:b/>
                <w:sz w:val="22"/>
                <w:szCs w:val="22"/>
              </w:rPr>
              <w:t>ieczenia</w:t>
            </w:r>
            <w:r w:rsidRPr="00B12E6E">
              <w:rPr>
                <w:rFonts w:ascii="Cambria" w:hAnsi="Cambria" w:cs="Calibri"/>
                <w:b/>
                <w:sz w:val="22"/>
                <w:szCs w:val="22"/>
              </w:rPr>
              <w:t xml:space="preserve"> / </w:t>
            </w:r>
          </w:p>
          <w:p w14:paraId="66E350E5" w14:textId="1C0B02BD" w:rsidR="003E22DB" w:rsidRPr="00B12E6E" w:rsidRDefault="00AB7F7C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gwarancyjna</w:t>
            </w:r>
            <w:r w:rsidR="003E22DB" w:rsidRPr="00B12E6E">
              <w:rPr>
                <w:rFonts w:ascii="Cambria" w:hAnsi="Cambria" w:cs="Calibri"/>
                <w:b/>
                <w:sz w:val="22"/>
                <w:szCs w:val="22"/>
              </w:rPr>
              <w:t xml:space="preserve"> w zł</w:t>
            </w:r>
          </w:p>
          <w:p w14:paraId="39A3575B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(podstawowe)</w:t>
            </w:r>
          </w:p>
        </w:tc>
        <w:tc>
          <w:tcPr>
            <w:tcW w:w="532" w:type="pct"/>
            <w:vMerge w:val="restart"/>
            <w:shd w:val="clear" w:color="auto" w:fill="002060"/>
            <w:vAlign w:val="center"/>
          </w:tcPr>
          <w:p w14:paraId="208328D4" w14:textId="55730C6F" w:rsidR="003E22DB" w:rsidRPr="00B12E6E" w:rsidRDefault="003E22DB" w:rsidP="0087065A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Stawka</w:t>
            </w:r>
          </w:p>
        </w:tc>
        <w:tc>
          <w:tcPr>
            <w:tcW w:w="760" w:type="pct"/>
            <w:vMerge w:val="restart"/>
            <w:shd w:val="clear" w:color="auto" w:fill="002060"/>
            <w:vAlign w:val="center"/>
          </w:tcPr>
          <w:p w14:paraId="62C20F66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 xml:space="preserve">Składka </w:t>
            </w:r>
          </w:p>
          <w:p w14:paraId="49D5B9B6" w14:textId="745B266C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 xml:space="preserve">(12 miesięcy) </w:t>
            </w:r>
          </w:p>
        </w:tc>
        <w:tc>
          <w:tcPr>
            <w:tcW w:w="831" w:type="pct"/>
            <w:vMerge w:val="restart"/>
            <w:shd w:val="clear" w:color="auto" w:fill="002060"/>
          </w:tcPr>
          <w:p w14:paraId="06DF3321" w14:textId="77777777" w:rsidR="003E22DB" w:rsidRDefault="003E22DB" w:rsidP="00356A8B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  <w:p w14:paraId="323AAB54" w14:textId="3BB9238C" w:rsidR="003E22DB" w:rsidRPr="00B12E6E" w:rsidRDefault="003E22DB" w:rsidP="00356A8B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 xml:space="preserve">Składka </w:t>
            </w:r>
          </w:p>
          <w:p w14:paraId="3FED88D2" w14:textId="32DAB247" w:rsidR="003E22DB" w:rsidRPr="00B12E6E" w:rsidRDefault="003E22DB" w:rsidP="00356A8B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(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>24</w:t>
            </w:r>
            <w:r w:rsidRPr="00B12E6E">
              <w:rPr>
                <w:rFonts w:ascii="Cambria" w:hAnsi="Cambria" w:cs="Calibri"/>
                <w:b/>
                <w:sz w:val="22"/>
                <w:szCs w:val="22"/>
              </w:rPr>
              <w:t xml:space="preserve"> miesi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>ą</w:t>
            </w: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c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>e</w:t>
            </w: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)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 – zamówienie podstawowe</w:t>
            </w:r>
          </w:p>
        </w:tc>
      </w:tr>
      <w:tr w:rsidR="003E22DB" w:rsidRPr="00B12E6E" w14:paraId="474DE558" w14:textId="77777777" w:rsidTr="00E578A0">
        <w:trPr>
          <w:trHeight w:val="405"/>
          <w:jc w:val="center"/>
        </w:trPr>
        <w:tc>
          <w:tcPr>
            <w:tcW w:w="276" w:type="pct"/>
            <w:vMerge/>
            <w:shd w:val="clear" w:color="auto" w:fill="002060"/>
            <w:vAlign w:val="center"/>
          </w:tcPr>
          <w:p w14:paraId="47C2D349" w14:textId="77777777" w:rsidR="003E22DB" w:rsidRPr="00B12E6E" w:rsidRDefault="003E22DB" w:rsidP="00635F42">
            <w:pPr>
              <w:suppressAutoHyphens/>
              <w:spacing w:line="276" w:lineRule="auto"/>
              <w:jc w:val="both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525" w:type="pct"/>
            <w:vMerge/>
            <w:shd w:val="clear" w:color="auto" w:fill="002060"/>
            <w:vAlign w:val="center"/>
          </w:tcPr>
          <w:p w14:paraId="18308571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076" w:type="pct"/>
            <w:vMerge/>
            <w:shd w:val="clear" w:color="auto" w:fill="002060"/>
            <w:vAlign w:val="center"/>
          </w:tcPr>
          <w:p w14:paraId="187C0570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532" w:type="pct"/>
            <w:vMerge/>
            <w:shd w:val="clear" w:color="auto" w:fill="002060"/>
          </w:tcPr>
          <w:p w14:paraId="68E954CE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60" w:type="pct"/>
            <w:vMerge/>
            <w:shd w:val="clear" w:color="auto" w:fill="002060"/>
            <w:vAlign w:val="center"/>
          </w:tcPr>
          <w:p w14:paraId="5A6748BD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31" w:type="pct"/>
            <w:vMerge/>
            <w:shd w:val="clear" w:color="auto" w:fill="002060"/>
          </w:tcPr>
          <w:p w14:paraId="14E9198B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3E22DB" w:rsidRPr="00B12E6E" w14:paraId="1224CFA1" w14:textId="77777777" w:rsidTr="00E578A0">
        <w:trPr>
          <w:trHeight w:val="87"/>
          <w:jc w:val="center"/>
        </w:trPr>
        <w:tc>
          <w:tcPr>
            <w:tcW w:w="276" w:type="pct"/>
            <w:shd w:val="clear" w:color="auto" w:fill="C6D9F1"/>
            <w:vAlign w:val="center"/>
          </w:tcPr>
          <w:p w14:paraId="1264411B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I</w:t>
            </w:r>
          </w:p>
        </w:tc>
        <w:tc>
          <w:tcPr>
            <w:tcW w:w="1525" w:type="pct"/>
            <w:shd w:val="clear" w:color="auto" w:fill="C6D9F1"/>
            <w:vAlign w:val="center"/>
          </w:tcPr>
          <w:p w14:paraId="2B225E02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II</w:t>
            </w:r>
          </w:p>
        </w:tc>
        <w:tc>
          <w:tcPr>
            <w:tcW w:w="1076" w:type="pct"/>
            <w:shd w:val="clear" w:color="auto" w:fill="C6D9F1"/>
            <w:vAlign w:val="center"/>
          </w:tcPr>
          <w:p w14:paraId="607D4B37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III</w:t>
            </w:r>
          </w:p>
        </w:tc>
        <w:tc>
          <w:tcPr>
            <w:tcW w:w="532" w:type="pct"/>
            <w:shd w:val="clear" w:color="auto" w:fill="C6D9F1"/>
          </w:tcPr>
          <w:p w14:paraId="41BB6AAD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IV</w:t>
            </w:r>
          </w:p>
        </w:tc>
        <w:tc>
          <w:tcPr>
            <w:tcW w:w="760" w:type="pct"/>
            <w:shd w:val="clear" w:color="auto" w:fill="C6D9F1"/>
            <w:vAlign w:val="center"/>
          </w:tcPr>
          <w:p w14:paraId="4DF845B0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V</w:t>
            </w:r>
          </w:p>
        </w:tc>
        <w:tc>
          <w:tcPr>
            <w:tcW w:w="831" w:type="pct"/>
            <w:shd w:val="clear" w:color="auto" w:fill="C6D9F1"/>
          </w:tcPr>
          <w:p w14:paraId="1B1A402A" w14:textId="387F026B" w:rsidR="003E22DB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VI</w:t>
            </w:r>
          </w:p>
        </w:tc>
      </w:tr>
      <w:tr w:rsidR="003E22DB" w:rsidRPr="00B12E6E" w14:paraId="7C92D49A" w14:textId="77777777" w:rsidTr="00E578A0">
        <w:trPr>
          <w:trHeight w:val="847"/>
          <w:jc w:val="center"/>
        </w:trPr>
        <w:tc>
          <w:tcPr>
            <w:tcW w:w="276" w:type="pct"/>
            <w:vMerge w:val="restart"/>
            <w:shd w:val="clear" w:color="auto" w:fill="C6D9F1"/>
            <w:vAlign w:val="center"/>
          </w:tcPr>
          <w:p w14:paraId="293E0BC3" w14:textId="6D74DDCE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I</w:t>
            </w:r>
            <w:r w:rsidR="00AB7F7C">
              <w:rPr>
                <w:rFonts w:ascii="Cambria" w:hAnsi="Cambria" w:cs="Calibri"/>
                <w:sz w:val="22"/>
                <w:szCs w:val="22"/>
              </w:rPr>
              <w:t>.</w:t>
            </w:r>
            <w:r w:rsidRPr="00B12E6E">
              <w:rPr>
                <w:rFonts w:ascii="Cambria" w:hAnsi="Cambria" w:cs="Calibri"/>
                <w:sz w:val="22"/>
                <w:szCs w:val="22"/>
              </w:rPr>
              <w:t>A.</w:t>
            </w:r>
          </w:p>
        </w:tc>
        <w:tc>
          <w:tcPr>
            <w:tcW w:w="1525" w:type="pct"/>
            <w:vMerge w:val="restart"/>
            <w:vAlign w:val="center"/>
          </w:tcPr>
          <w:p w14:paraId="4C55FB20" w14:textId="28D1EBFF" w:rsidR="003E22DB" w:rsidRPr="003E22DB" w:rsidRDefault="003E22DB" w:rsidP="003E22DB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 w:rsidRPr="00B12E6E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Ubezpieczenie mienia od wszystkich </w:t>
            </w:r>
            <w:proofErr w:type="spellStart"/>
            <w:r w:rsidRPr="00B12E6E">
              <w:rPr>
                <w:rFonts w:ascii="Cambria" w:hAnsi="Cambria" w:cs="Calibri"/>
                <w:sz w:val="22"/>
                <w:szCs w:val="22"/>
                <w:lang w:eastAsia="en-US"/>
              </w:rPr>
              <w:t>ryzyk</w:t>
            </w:r>
            <w:proofErr w:type="spellEnd"/>
          </w:p>
        </w:tc>
        <w:tc>
          <w:tcPr>
            <w:tcW w:w="1076" w:type="pct"/>
            <w:vMerge w:val="restart"/>
            <w:shd w:val="clear" w:color="auto" w:fill="FFFFFF"/>
            <w:vAlign w:val="center"/>
          </w:tcPr>
          <w:p w14:paraId="3871687F" w14:textId="71E495A8" w:rsidR="003E22DB" w:rsidRPr="00E5784C" w:rsidRDefault="00B57B49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22"/>
                <w:szCs w:val="22"/>
              </w:rPr>
            </w:pPr>
            <w:r w:rsidRPr="00E5784C">
              <w:rPr>
                <w:rFonts w:ascii="Cambria" w:hAnsi="Cambria" w:cs="Calibri"/>
                <w:b/>
                <w:sz w:val="22"/>
                <w:szCs w:val="22"/>
              </w:rPr>
              <w:t>753 902 983,45 zł</w:t>
            </w:r>
            <w:r w:rsidR="003E22DB" w:rsidRPr="00E5784C">
              <w:rPr>
                <w:rFonts w:ascii="Cambria" w:hAnsi="Cambria" w:cs="Calibri"/>
                <w:bCs/>
                <w:sz w:val="22"/>
                <w:szCs w:val="22"/>
              </w:rPr>
              <w:t xml:space="preserve"> + </w:t>
            </w:r>
          </w:p>
          <w:p w14:paraId="198FD8D0" w14:textId="5F617279" w:rsidR="003E22DB" w:rsidRPr="00E5784C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5784C">
              <w:rPr>
                <w:rFonts w:ascii="Cambria" w:hAnsi="Cambria" w:cs="Calibri"/>
                <w:bCs/>
                <w:sz w:val="22"/>
                <w:szCs w:val="22"/>
              </w:rPr>
              <w:t>limity w systemie na I ryzyko</w:t>
            </w:r>
          </w:p>
        </w:tc>
        <w:tc>
          <w:tcPr>
            <w:tcW w:w="532" w:type="pct"/>
          </w:tcPr>
          <w:p w14:paraId="3E7D6367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vAlign w:val="center"/>
          </w:tcPr>
          <w:p w14:paraId="6B5B36F7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31" w:type="pct"/>
            <w:vMerge w:val="restart"/>
          </w:tcPr>
          <w:p w14:paraId="2DD8AA5D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3E22DB" w:rsidRPr="00B12E6E" w14:paraId="51C6676F" w14:textId="77777777" w:rsidTr="00E578A0">
        <w:trPr>
          <w:trHeight w:val="421"/>
          <w:jc w:val="center"/>
        </w:trPr>
        <w:tc>
          <w:tcPr>
            <w:tcW w:w="276" w:type="pct"/>
            <w:vMerge/>
            <w:shd w:val="clear" w:color="auto" w:fill="C6D9F1"/>
            <w:vAlign w:val="center"/>
          </w:tcPr>
          <w:p w14:paraId="27F3221D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25" w:type="pct"/>
            <w:vMerge/>
            <w:vAlign w:val="center"/>
          </w:tcPr>
          <w:p w14:paraId="35708A47" w14:textId="77777777" w:rsidR="003E22DB" w:rsidRPr="00B12E6E" w:rsidRDefault="003E22DB" w:rsidP="00635F42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076" w:type="pct"/>
            <w:vMerge/>
            <w:shd w:val="clear" w:color="auto" w:fill="FFFFFF"/>
            <w:vAlign w:val="center"/>
          </w:tcPr>
          <w:p w14:paraId="3975942B" w14:textId="77777777" w:rsidR="003E22DB" w:rsidRPr="00E5784C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000000"/>
            </w:tcBorders>
            <w:vAlign w:val="center"/>
          </w:tcPr>
          <w:p w14:paraId="6EC20F4F" w14:textId="62E0BAB8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‰</w:t>
            </w:r>
          </w:p>
        </w:tc>
        <w:tc>
          <w:tcPr>
            <w:tcW w:w="760" w:type="pct"/>
            <w:vMerge/>
            <w:vAlign w:val="center"/>
          </w:tcPr>
          <w:p w14:paraId="25D233CD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31" w:type="pct"/>
            <w:vMerge/>
          </w:tcPr>
          <w:p w14:paraId="36B75D6C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E578A0" w:rsidRPr="00B12E6E" w14:paraId="060CD279" w14:textId="77777777" w:rsidTr="00E578A0">
        <w:trPr>
          <w:trHeight w:val="301"/>
          <w:jc w:val="center"/>
        </w:trPr>
        <w:tc>
          <w:tcPr>
            <w:tcW w:w="276" w:type="pct"/>
            <w:vMerge w:val="restart"/>
            <w:shd w:val="clear" w:color="auto" w:fill="C6D9F1"/>
            <w:vAlign w:val="center"/>
          </w:tcPr>
          <w:p w14:paraId="437AEA76" w14:textId="376E1D2D" w:rsidR="00E578A0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I</w:t>
            </w:r>
            <w:r w:rsidR="00AB7F7C">
              <w:rPr>
                <w:rFonts w:ascii="Cambria" w:hAnsi="Cambria" w:cs="Calibri"/>
                <w:sz w:val="22"/>
                <w:szCs w:val="22"/>
              </w:rPr>
              <w:t>.</w:t>
            </w:r>
            <w:r w:rsidRPr="00B12E6E">
              <w:rPr>
                <w:rFonts w:ascii="Cambria" w:hAnsi="Cambria" w:cs="Calibri"/>
                <w:sz w:val="22"/>
                <w:szCs w:val="22"/>
              </w:rPr>
              <w:t>B.</w:t>
            </w:r>
          </w:p>
        </w:tc>
        <w:tc>
          <w:tcPr>
            <w:tcW w:w="1525" w:type="pct"/>
            <w:vMerge w:val="restart"/>
            <w:vAlign w:val="center"/>
          </w:tcPr>
          <w:p w14:paraId="5D81823D" w14:textId="0975640B" w:rsidR="00E578A0" w:rsidRPr="00B12E6E" w:rsidRDefault="00E578A0" w:rsidP="00635F42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Ubezpieczenie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sprzętu elektronicznego od wszystkich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1076" w:type="pct"/>
            <w:vMerge w:val="restart"/>
            <w:vAlign w:val="center"/>
          </w:tcPr>
          <w:p w14:paraId="7FDE3859" w14:textId="7B51CA83" w:rsidR="00E578A0" w:rsidRPr="00E5784C" w:rsidRDefault="00B57B49" w:rsidP="003E22DB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5784C">
              <w:rPr>
                <w:rFonts w:ascii="Cambria" w:hAnsi="Cambria" w:cs="Calibri"/>
                <w:b/>
                <w:bCs/>
                <w:sz w:val="22"/>
                <w:szCs w:val="22"/>
              </w:rPr>
              <w:t>4 833 792,82 zł</w:t>
            </w:r>
            <w:r w:rsidR="00E578A0" w:rsidRPr="00E5784C">
              <w:rPr>
                <w:rFonts w:ascii="Cambria" w:hAnsi="Cambria" w:cs="Calibri"/>
                <w:sz w:val="22"/>
                <w:szCs w:val="22"/>
              </w:rPr>
              <w:t xml:space="preserve"> + </w:t>
            </w:r>
          </w:p>
          <w:p w14:paraId="4C6E420A" w14:textId="0B24A7CB" w:rsidR="00E578A0" w:rsidRPr="00E5784C" w:rsidRDefault="00E578A0" w:rsidP="003E22DB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5784C">
              <w:rPr>
                <w:rFonts w:ascii="Cambria" w:hAnsi="Cambria" w:cs="Calibri"/>
                <w:sz w:val="22"/>
                <w:szCs w:val="22"/>
              </w:rPr>
              <w:t>limity w systemie na I ryzyko</w:t>
            </w:r>
          </w:p>
        </w:tc>
        <w:tc>
          <w:tcPr>
            <w:tcW w:w="532" w:type="pct"/>
            <w:tcBorders>
              <w:tl2br w:val="nil"/>
              <w:tr2bl w:val="nil"/>
            </w:tcBorders>
            <w:vAlign w:val="center"/>
          </w:tcPr>
          <w:p w14:paraId="3CE85858" w14:textId="77777777" w:rsidR="00E578A0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vAlign w:val="center"/>
          </w:tcPr>
          <w:p w14:paraId="3891F239" w14:textId="77777777" w:rsidR="00E578A0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31" w:type="pct"/>
            <w:vMerge w:val="restart"/>
          </w:tcPr>
          <w:p w14:paraId="79799844" w14:textId="77777777" w:rsidR="00E578A0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E578A0" w:rsidRPr="00B12E6E" w14:paraId="58BB542D" w14:textId="77777777" w:rsidTr="00E578A0">
        <w:trPr>
          <w:trHeight w:val="360"/>
          <w:jc w:val="center"/>
        </w:trPr>
        <w:tc>
          <w:tcPr>
            <w:tcW w:w="276" w:type="pct"/>
            <w:vMerge/>
            <w:shd w:val="clear" w:color="auto" w:fill="C6D9F1"/>
            <w:vAlign w:val="center"/>
          </w:tcPr>
          <w:p w14:paraId="1B9B6CE8" w14:textId="77777777" w:rsidR="00E578A0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25" w:type="pct"/>
            <w:vMerge/>
            <w:vAlign w:val="center"/>
          </w:tcPr>
          <w:p w14:paraId="34ADC285" w14:textId="77777777" w:rsidR="00E578A0" w:rsidRPr="00B12E6E" w:rsidRDefault="00E578A0" w:rsidP="00635F42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76" w:type="pct"/>
            <w:vMerge/>
            <w:vAlign w:val="center"/>
          </w:tcPr>
          <w:p w14:paraId="090C31AD" w14:textId="77777777" w:rsidR="00E578A0" w:rsidRPr="00E5784C" w:rsidRDefault="00E578A0" w:rsidP="003E22DB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32" w:type="pct"/>
            <w:tcBorders>
              <w:tl2br w:val="nil"/>
              <w:tr2bl w:val="nil"/>
            </w:tcBorders>
            <w:vAlign w:val="center"/>
          </w:tcPr>
          <w:p w14:paraId="33DA66A8" w14:textId="0945CC35" w:rsidR="00E578A0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%</w:t>
            </w:r>
          </w:p>
        </w:tc>
        <w:tc>
          <w:tcPr>
            <w:tcW w:w="760" w:type="pct"/>
            <w:vMerge/>
            <w:vAlign w:val="center"/>
          </w:tcPr>
          <w:p w14:paraId="5CA10655" w14:textId="77777777" w:rsidR="00E578A0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31" w:type="pct"/>
            <w:vMerge/>
          </w:tcPr>
          <w:p w14:paraId="287CD9C6" w14:textId="77777777" w:rsidR="00E578A0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E578A0" w:rsidRPr="00B12E6E" w14:paraId="217046E3" w14:textId="77777777" w:rsidTr="00E578A0">
        <w:trPr>
          <w:trHeight w:val="316"/>
          <w:jc w:val="center"/>
        </w:trPr>
        <w:tc>
          <w:tcPr>
            <w:tcW w:w="276" w:type="pct"/>
            <w:vMerge w:val="restart"/>
            <w:shd w:val="clear" w:color="auto" w:fill="C6D9F1"/>
            <w:vAlign w:val="center"/>
          </w:tcPr>
          <w:p w14:paraId="55FEC9D1" w14:textId="16620C36" w:rsidR="00E578A0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I</w:t>
            </w:r>
            <w:r w:rsidR="00AB7F7C">
              <w:rPr>
                <w:rFonts w:ascii="Cambria" w:hAnsi="Cambria" w:cs="Calibri"/>
                <w:sz w:val="22"/>
                <w:szCs w:val="22"/>
              </w:rPr>
              <w:t>.</w:t>
            </w:r>
            <w:r>
              <w:rPr>
                <w:rFonts w:ascii="Cambria" w:hAnsi="Cambria" w:cs="Calibri"/>
                <w:sz w:val="22"/>
                <w:szCs w:val="22"/>
              </w:rPr>
              <w:t>C.</w:t>
            </w:r>
          </w:p>
        </w:tc>
        <w:tc>
          <w:tcPr>
            <w:tcW w:w="1525" w:type="pct"/>
            <w:vMerge w:val="restart"/>
            <w:vAlign w:val="center"/>
          </w:tcPr>
          <w:p w14:paraId="2A9147C5" w14:textId="22A4041B" w:rsidR="00E578A0" w:rsidRPr="00B12E6E" w:rsidRDefault="00E578A0" w:rsidP="00635F42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Ubezpieczenie odpowiedzialności cywilnej</w:t>
            </w:r>
          </w:p>
        </w:tc>
        <w:tc>
          <w:tcPr>
            <w:tcW w:w="1076" w:type="pct"/>
            <w:vMerge w:val="restart"/>
            <w:vAlign w:val="center"/>
          </w:tcPr>
          <w:p w14:paraId="227B192D" w14:textId="508E0E16" w:rsidR="00E578A0" w:rsidRPr="00E5784C" w:rsidRDefault="00B57B49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E5784C">
              <w:rPr>
                <w:rFonts w:ascii="Cambria" w:hAnsi="Cambria" w:cs="Calibri"/>
                <w:b/>
                <w:bCs/>
                <w:sz w:val="22"/>
                <w:szCs w:val="22"/>
              </w:rPr>
              <w:t>2 000 000,00</w:t>
            </w:r>
            <w:r w:rsidR="00E578A0" w:rsidRPr="00E5784C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 zł</w:t>
            </w:r>
          </w:p>
        </w:tc>
        <w:tc>
          <w:tcPr>
            <w:tcW w:w="532" w:type="pct"/>
            <w:tcBorders>
              <w:tl2br w:val="nil"/>
              <w:tr2bl w:val="nil"/>
            </w:tcBorders>
            <w:vAlign w:val="center"/>
          </w:tcPr>
          <w:p w14:paraId="67818732" w14:textId="77777777" w:rsidR="00E578A0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vAlign w:val="center"/>
          </w:tcPr>
          <w:p w14:paraId="6F2C7DAD" w14:textId="77777777" w:rsidR="00E578A0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31" w:type="pct"/>
            <w:vMerge w:val="restart"/>
          </w:tcPr>
          <w:p w14:paraId="18DE40FF" w14:textId="77777777" w:rsidR="00E578A0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E578A0" w:rsidRPr="00B12E6E" w14:paraId="757440A6" w14:textId="77777777" w:rsidTr="00E578A0">
        <w:trPr>
          <w:trHeight w:val="345"/>
          <w:jc w:val="center"/>
        </w:trPr>
        <w:tc>
          <w:tcPr>
            <w:tcW w:w="276" w:type="pct"/>
            <w:vMerge/>
            <w:shd w:val="clear" w:color="auto" w:fill="C6D9F1"/>
            <w:vAlign w:val="center"/>
          </w:tcPr>
          <w:p w14:paraId="7B738281" w14:textId="77777777" w:rsidR="00E578A0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25" w:type="pct"/>
            <w:vMerge/>
            <w:vAlign w:val="center"/>
          </w:tcPr>
          <w:p w14:paraId="196283C1" w14:textId="77777777" w:rsidR="00E578A0" w:rsidRPr="00B12E6E" w:rsidRDefault="00E578A0" w:rsidP="00635F42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76" w:type="pct"/>
            <w:vMerge/>
            <w:vAlign w:val="center"/>
          </w:tcPr>
          <w:p w14:paraId="7365445F" w14:textId="77777777" w:rsidR="00E578A0" w:rsidRPr="00E5784C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32" w:type="pct"/>
            <w:tcBorders>
              <w:tl2br w:val="nil"/>
              <w:tr2bl w:val="nil"/>
            </w:tcBorders>
            <w:vAlign w:val="center"/>
          </w:tcPr>
          <w:p w14:paraId="0EFCF8BC" w14:textId="56BD2D87" w:rsidR="00E578A0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%</w:t>
            </w:r>
          </w:p>
        </w:tc>
        <w:tc>
          <w:tcPr>
            <w:tcW w:w="760" w:type="pct"/>
            <w:vMerge/>
            <w:vAlign w:val="center"/>
          </w:tcPr>
          <w:p w14:paraId="19DF0078" w14:textId="77777777" w:rsidR="00E578A0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31" w:type="pct"/>
            <w:vMerge/>
          </w:tcPr>
          <w:p w14:paraId="1B21A99A" w14:textId="77777777" w:rsidR="00E578A0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E578A0" w:rsidRPr="00B12E6E" w14:paraId="0E51D885" w14:textId="77777777" w:rsidTr="00E578A0">
        <w:trPr>
          <w:trHeight w:val="318"/>
          <w:jc w:val="center"/>
        </w:trPr>
        <w:tc>
          <w:tcPr>
            <w:tcW w:w="276" w:type="pct"/>
            <w:vMerge w:val="restart"/>
            <w:shd w:val="clear" w:color="auto" w:fill="C6D9F1"/>
            <w:vAlign w:val="center"/>
          </w:tcPr>
          <w:p w14:paraId="50EECB5F" w14:textId="4A7B2452" w:rsidR="00E578A0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I</w:t>
            </w:r>
            <w:r w:rsidR="00AB7F7C">
              <w:rPr>
                <w:rFonts w:ascii="Cambria" w:hAnsi="Cambria" w:cs="Calibri"/>
                <w:sz w:val="22"/>
                <w:szCs w:val="22"/>
              </w:rPr>
              <w:t>.</w:t>
            </w:r>
            <w:r>
              <w:rPr>
                <w:rFonts w:ascii="Cambria" w:hAnsi="Cambria" w:cs="Calibri"/>
                <w:sz w:val="22"/>
                <w:szCs w:val="22"/>
              </w:rPr>
              <w:t>D.</w:t>
            </w:r>
          </w:p>
        </w:tc>
        <w:tc>
          <w:tcPr>
            <w:tcW w:w="1525" w:type="pct"/>
            <w:vMerge w:val="restart"/>
            <w:vAlign w:val="center"/>
          </w:tcPr>
          <w:p w14:paraId="73FCDD5D" w14:textId="1A4EA53B" w:rsidR="00E578A0" w:rsidRPr="00B12E6E" w:rsidRDefault="00E578A0" w:rsidP="00635F42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Ubezpieczenie </w:t>
            </w:r>
            <w:r w:rsidR="00C15D79">
              <w:rPr>
                <w:rFonts w:ascii="Cambria" w:hAnsi="Cambria" w:cs="Calibri"/>
                <w:sz w:val="22"/>
                <w:szCs w:val="22"/>
              </w:rPr>
              <w:t>kosztów leczenia poza granicami RP</w:t>
            </w:r>
            <w:r w:rsidR="00332210">
              <w:rPr>
                <w:rFonts w:ascii="Cambria" w:hAnsi="Cambria" w:cs="Calibri"/>
                <w:sz w:val="22"/>
                <w:szCs w:val="22"/>
              </w:rPr>
              <w:t xml:space="preserve"> – </w:t>
            </w:r>
            <w:r w:rsidR="00B57B49" w:rsidRPr="00E5784C">
              <w:rPr>
                <w:rFonts w:ascii="Cambria" w:hAnsi="Cambria" w:cs="Calibri"/>
                <w:sz w:val="22"/>
                <w:szCs w:val="22"/>
              </w:rPr>
              <w:t>450</w:t>
            </w:r>
            <w:r w:rsidR="00332210" w:rsidRPr="00E5784C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="00332210">
              <w:rPr>
                <w:rFonts w:ascii="Cambria" w:hAnsi="Cambria" w:cs="Calibri"/>
                <w:sz w:val="22"/>
                <w:szCs w:val="22"/>
              </w:rPr>
              <w:t>osobodni</w:t>
            </w:r>
          </w:p>
        </w:tc>
        <w:tc>
          <w:tcPr>
            <w:tcW w:w="1076" w:type="pct"/>
            <w:vMerge w:val="restart"/>
            <w:vAlign w:val="center"/>
          </w:tcPr>
          <w:p w14:paraId="46C54187" w14:textId="67E5A65C" w:rsidR="00E578A0" w:rsidRPr="00E5784C" w:rsidRDefault="00B57B49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E5784C">
              <w:rPr>
                <w:rFonts w:ascii="Cambria" w:hAnsi="Cambria" w:cs="Calibri"/>
                <w:b/>
                <w:bCs/>
                <w:sz w:val="22"/>
                <w:szCs w:val="22"/>
              </w:rPr>
              <w:t>5</w:t>
            </w:r>
            <w:r w:rsidR="00332210" w:rsidRPr="00E5784C">
              <w:rPr>
                <w:rFonts w:ascii="Cambria" w:hAnsi="Cambria" w:cs="Calibri"/>
                <w:b/>
                <w:bCs/>
                <w:sz w:val="22"/>
                <w:szCs w:val="22"/>
              </w:rPr>
              <w:t>0</w:t>
            </w:r>
            <w:r w:rsidR="00E578A0" w:rsidRPr="00E5784C">
              <w:rPr>
                <w:rFonts w:ascii="Cambria" w:hAnsi="Cambria" w:cs="Calibri"/>
                <w:b/>
                <w:bCs/>
                <w:sz w:val="22"/>
                <w:szCs w:val="22"/>
              </w:rPr>
              <w:t>0 000,00 zł</w:t>
            </w:r>
          </w:p>
        </w:tc>
        <w:tc>
          <w:tcPr>
            <w:tcW w:w="532" w:type="pct"/>
            <w:tcBorders>
              <w:tl2br w:val="nil"/>
              <w:tr2bl w:val="nil"/>
            </w:tcBorders>
            <w:vAlign w:val="center"/>
          </w:tcPr>
          <w:p w14:paraId="186FC4EB" w14:textId="77777777" w:rsidR="00E578A0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vAlign w:val="center"/>
          </w:tcPr>
          <w:p w14:paraId="12E21BED" w14:textId="77777777" w:rsidR="00E578A0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31" w:type="pct"/>
            <w:vMerge w:val="restart"/>
          </w:tcPr>
          <w:p w14:paraId="0756218D" w14:textId="77777777" w:rsidR="00E578A0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E578A0" w:rsidRPr="00B12E6E" w14:paraId="257AC464" w14:textId="77777777" w:rsidTr="00E578A0">
        <w:trPr>
          <w:trHeight w:val="405"/>
          <w:jc w:val="center"/>
        </w:trPr>
        <w:tc>
          <w:tcPr>
            <w:tcW w:w="276" w:type="pct"/>
            <w:vMerge/>
            <w:shd w:val="clear" w:color="auto" w:fill="C6D9F1"/>
            <w:vAlign w:val="center"/>
          </w:tcPr>
          <w:p w14:paraId="666C889C" w14:textId="77777777" w:rsidR="00E578A0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25" w:type="pct"/>
            <w:vMerge/>
            <w:vAlign w:val="center"/>
          </w:tcPr>
          <w:p w14:paraId="6CC1B40B" w14:textId="77777777" w:rsidR="00E578A0" w:rsidRDefault="00E578A0" w:rsidP="00635F42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76" w:type="pct"/>
            <w:vMerge/>
            <w:vAlign w:val="center"/>
          </w:tcPr>
          <w:p w14:paraId="5E24EEFF" w14:textId="77777777" w:rsidR="00E578A0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32" w:type="pct"/>
            <w:tcBorders>
              <w:tl2br w:val="nil"/>
              <w:tr2bl w:val="nil"/>
            </w:tcBorders>
            <w:vAlign w:val="center"/>
          </w:tcPr>
          <w:p w14:paraId="49F1A725" w14:textId="1D3F333E" w:rsidR="00E578A0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%</w:t>
            </w:r>
          </w:p>
        </w:tc>
        <w:tc>
          <w:tcPr>
            <w:tcW w:w="760" w:type="pct"/>
            <w:vMerge/>
            <w:vAlign w:val="center"/>
          </w:tcPr>
          <w:p w14:paraId="56A60F9B" w14:textId="77777777" w:rsidR="00E578A0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31" w:type="pct"/>
            <w:vMerge/>
            <w:tcBorders>
              <w:bottom w:val="single" w:sz="4" w:space="0" w:color="000000"/>
            </w:tcBorders>
          </w:tcPr>
          <w:p w14:paraId="3BB18CFE" w14:textId="77777777" w:rsidR="00E578A0" w:rsidRPr="00B12E6E" w:rsidRDefault="00E578A0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3E22DB" w:rsidRPr="00B12E6E" w14:paraId="5DB984AA" w14:textId="77777777" w:rsidTr="00E578A0">
        <w:trPr>
          <w:trHeight w:val="416"/>
          <w:jc w:val="center"/>
        </w:trPr>
        <w:tc>
          <w:tcPr>
            <w:tcW w:w="2877" w:type="pct"/>
            <w:gridSpan w:val="3"/>
            <w:shd w:val="clear" w:color="auto" w:fill="C6D9F1"/>
            <w:vAlign w:val="center"/>
          </w:tcPr>
          <w:p w14:paraId="34F314F2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RAZEM</w:t>
            </w:r>
          </w:p>
        </w:tc>
        <w:tc>
          <w:tcPr>
            <w:tcW w:w="532" w:type="pct"/>
            <w:tcBorders>
              <w:tl2br w:val="single" w:sz="4" w:space="0" w:color="auto"/>
              <w:tr2bl w:val="single" w:sz="4" w:space="0" w:color="auto"/>
            </w:tcBorders>
            <w:shd w:val="clear" w:color="auto" w:fill="C6D9F1"/>
          </w:tcPr>
          <w:p w14:paraId="6C774919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60" w:type="pct"/>
            <w:shd w:val="clear" w:color="auto" w:fill="C6D9F1"/>
            <w:vAlign w:val="center"/>
          </w:tcPr>
          <w:p w14:paraId="373C4556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C6D9F1"/>
          </w:tcPr>
          <w:p w14:paraId="6F55B614" w14:textId="77777777" w:rsidR="003E22D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</w:tr>
    </w:tbl>
    <w:p w14:paraId="4765250F" w14:textId="77777777" w:rsidR="001A7354" w:rsidRDefault="001A7354" w:rsidP="00B12E6E">
      <w:pPr>
        <w:suppressAutoHyphens/>
        <w:spacing w:line="276" w:lineRule="auto"/>
        <w:rPr>
          <w:rFonts w:ascii="Cambria" w:hAnsi="Cambria" w:cs="Calibri"/>
          <w:b/>
          <w:i/>
          <w:iCs/>
          <w:sz w:val="22"/>
          <w:szCs w:val="22"/>
        </w:rPr>
      </w:pPr>
    </w:p>
    <w:p w14:paraId="312348A6" w14:textId="0E4B8E1D" w:rsidR="00B12E6E" w:rsidRPr="00B12E6E" w:rsidRDefault="00B12E6E" w:rsidP="00B12E6E">
      <w:pPr>
        <w:suppressAutoHyphens/>
        <w:spacing w:line="276" w:lineRule="auto"/>
        <w:rPr>
          <w:rFonts w:ascii="Cambria" w:hAnsi="Cambria" w:cs="Calibri"/>
          <w:i/>
          <w:iCs/>
          <w:sz w:val="22"/>
          <w:szCs w:val="22"/>
        </w:rPr>
      </w:pPr>
      <w:r w:rsidRPr="00B12E6E">
        <w:rPr>
          <w:rFonts w:ascii="Cambria" w:hAnsi="Cambria" w:cs="Calibri"/>
          <w:b/>
          <w:i/>
          <w:iCs/>
          <w:sz w:val="22"/>
          <w:szCs w:val="22"/>
        </w:rPr>
        <w:t>Instrukcja:</w:t>
      </w:r>
    </w:p>
    <w:p w14:paraId="0B335D49" w14:textId="562D499A" w:rsidR="0087065A" w:rsidRDefault="0087065A" w:rsidP="00B12E6E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87065A">
        <w:rPr>
          <w:rFonts w:ascii="Cambria" w:hAnsi="Cambria" w:cs="Calibri"/>
          <w:i/>
          <w:iCs/>
          <w:sz w:val="22"/>
          <w:szCs w:val="22"/>
        </w:rPr>
        <w:t xml:space="preserve">Kolumna </w:t>
      </w:r>
      <w:r>
        <w:rPr>
          <w:rFonts w:ascii="Cambria" w:hAnsi="Cambria" w:cs="Calibri"/>
          <w:i/>
          <w:iCs/>
          <w:sz w:val="22"/>
          <w:szCs w:val="22"/>
        </w:rPr>
        <w:t>I</w:t>
      </w:r>
      <w:r w:rsidRPr="0087065A">
        <w:rPr>
          <w:rFonts w:ascii="Cambria" w:hAnsi="Cambria" w:cs="Calibri"/>
          <w:i/>
          <w:iCs/>
          <w:sz w:val="22"/>
          <w:szCs w:val="22"/>
        </w:rPr>
        <w:t xml:space="preserve">V: prosimy o podanie </w:t>
      </w:r>
      <w:r>
        <w:rPr>
          <w:rFonts w:ascii="Cambria" w:hAnsi="Cambria" w:cs="Calibri"/>
          <w:i/>
          <w:iCs/>
          <w:sz w:val="22"/>
          <w:szCs w:val="22"/>
        </w:rPr>
        <w:t>stawki ubezpieczeniowej (UWAGA: dla ubezpieczeni</w:t>
      </w:r>
      <w:r w:rsidR="00E338CD">
        <w:rPr>
          <w:rFonts w:ascii="Cambria" w:hAnsi="Cambria" w:cs="Calibri"/>
          <w:i/>
          <w:iCs/>
          <w:sz w:val="22"/>
          <w:szCs w:val="22"/>
        </w:rPr>
        <w:t>a</w:t>
      </w:r>
      <w:r>
        <w:rPr>
          <w:rFonts w:ascii="Cambria" w:hAnsi="Cambria" w:cs="Calibri"/>
          <w:i/>
          <w:iCs/>
          <w:sz w:val="22"/>
          <w:szCs w:val="22"/>
        </w:rPr>
        <w:t xml:space="preserve"> mienia od wszystkich </w:t>
      </w:r>
      <w:proofErr w:type="spellStart"/>
      <w:r>
        <w:rPr>
          <w:rFonts w:ascii="Cambria" w:hAnsi="Cambria" w:cs="Calibri"/>
          <w:i/>
          <w:iCs/>
          <w:sz w:val="22"/>
          <w:szCs w:val="22"/>
        </w:rPr>
        <w:t>ryzyk</w:t>
      </w:r>
      <w:proofErr w:type="spellEnd"/>
      <w:r>
        <w:rPr>
          <w:rFonts w:ascii="Cambria" w:hAnsi="Cambria" w:cs="Calibri"/>
          <w:i/>
          <w:iCs/>
          <w:sz w:val="22"/>
          <w:szCs w:val="22"/>
        </w:rPr>
        <w:t xml:space="preserve"> w </w:t>
      </w:r>
      <w:r w:rsidRPr="0087065A">
        <w:rPr>
          <w:rFonts w:ascii="Cambria" w:hAnsi="Cambria" w:cs="Calibri"/>
          <w:i/>
          <w:iCs/>
          <w:sz w:val="22"/>
          <w:szCs w:val="22"/>
        </w:rPr>
        <w:t>‰</w:t>
      </w:r>
      <w:r>
        <w:rPr>
          <w:rFonts w:ascii="Cambria" w:hAnsi="Cambria" w:cs="Calibri"/>
          <w:i/>
          <w:iCs/>
          <w:sz w:val="22"/>
          <w:szCs w:val="22"/>
        </w:rPr>
        <w:t>, pozostałe w %).</w:t>
      </w:r>
    </w:p>
    <w:p w14:paraId="31A6C872" w14:textId="4D86718F" w:rsidR="00B12E6E" w:rsidRPr="00B12E6E" w:rsidRDefault="00B12E6E" w:rsidP="00B12E6E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B12E6E">
        <w:rPr>
          <w:rFonts w:ascii="Cambria" w:hAnsi="Cambria" w:cs="Calibri"/>
          <w:i/>
          <w:iCs/>
          <w:sz w:val="22"/>
          <w:szCs w:val="22"/>
        </w:rPr>
        <w:t xml:space="preserve">Kolumna V: prosimy o podanie składki  za 12 miesięcy </w:t>
      </w:r>
    </w:p>
    <w:p w14:paraId="66648378" w14:textId="29E111F7" w:rsidR="00B12E6E" w:rsidRPr="00B12E6E" w:rsidRDefault="00B12E6E" w:rsidP="00B12E6E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B12E6E">
        <w:rPr>
          <w:rFonts w:ascii="Cambria" w:hAnsi="Cambria" w:cs="Calibri"/>
          <w:i/>
          <w:iCs/>
          <w:sz w:val="22"/>
          <w:szCs w:val="22"/>
        </w:rPr>
        <w:t xml:space="preserve">Kolumna VI: prosimy o podanie składki </w:t>
      </w:r>
      <w:r w:rsidR="0087065A">
        <w:rPr>
          <w:rFonts w:ascii="Cambria" w:hAnsi="Cambria" w:cs="Calibri"/>
          <w:i/>
          <w:iCs/>
          <w:sz w:val="22"/>
          <w:szCs w:val="22"/>
        </w:rPr>
        <w:t>24 miesiące – pełny okres zamówienia podstawowe</w:t>
      </w:r>
      <w:r w:rsidR="005979FC">
        <w:rPr>
          <w:rFonts w:ascii="Cambria" w:hAnsi="Cambria" w:cs="Calibri"/>
          <w:i/>
          <w:iCs/>
          <w:sz w:val="22"/>
          <w:szCs w:val="22"/>
        </w:rPr>
        <w:t>go</w:t>
      </w:r>
      <w:r w:rsidR="0087065A">
        <w:rPr>
          <w:rFonts w:ascii="Cambria" w:hAnsi="Cambria" w:cs="Calibri"/>
          <w:i/>
          <w:iCs/>
          <w:sz w:val="22"/>
          <w:szCs w:val="22"/>
        </w:rPr>
        <w:t>.</w:t>
      </w:r>
    </w:p>
    <w:p w14:paraId="645C18C6" w14:textId="77777777" w:rsidR="00B12E6E" w:rsidRPr="00B12E6E" w:rsidRDefault="00B12E6E" w:rsidP="00B12E6E">
      <w:pPr>
        <w:suppressAutoHyphens/>
        <w:spacing w:line="276" w:lineRule="auto"/>
        <w:rPr>
          <w:rFonts w:ascii="Cambria" w:hAnsi="Cambria" w:cs="Calibri"/>
          <w:i/>
          <w:iCs/>
          <w:sz w:val="22"/>
          <w:szCs w:val="22"/>
        </w:rPr>
      </w:pPr>
    </w:p>
    <w:p w14:paraId="3C2F4257" w14:textId="61665A3E" w:rsidR="00B12E6E" w:rsidRDefault="00B12E6E" w:rsidP="00B12E6E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  <w:highlight w:val="yellow"/>
        </w:rPr>
      </w:pPr>
    </w:p>
    <w:p w14:paraId="2EA0D40B" w14:textId="77777777" w:rsidR="0087065A" w:rsidRPr="00B12E6E" w:rsidRDefault="0087065A" w:rsidP="00B12E6E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  <w:highlight w:val="yellow"/>
        </w:rPr>
      </w:pPr>
    </w:p>
    <w:p w14:paraId="6F713CA8" w14:textId="77777777" w:rsidR="00B12E6E" w:rsidRDefault="00B12E6E" w:rsidP="00B12E6E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  <w:highlight w:val="yellow"/>
        </w:rPr>
      </w:pPr>
    </w:p>
    <w:p w14:paraId="077745A8" w14:textId="126E8E87" w:rsidR="00356A8B" w:rsidRDefault="00356A8B" w:rsidP="00356A8B">
      <w:pPr>
        <w:numPr>
          <w:ilvl w:val="0"/>
          <w:numId w:val="1"/>
        </w:numPr>
        <w:suppressAutoHyphens/>
        <w:spacing w:line="276" w:lineRule="auto"/>
        <w:jc w:val="both"/>
        <w:rPr>
          <w:rFonts w:ascii="Cambria" w:hAnsi="Cambria" w:cs="Calibri"/>
          <w:b/>
          <w:sz w:val="22"/>
          <w:szCs w:val="22"/>
        </w:rPr>
      </w:pPr>
      <w:r w:rsidRPr="00356A8B">
        <w:rPr>
          <w:rFonts w:ascii="Cambria" w:hAnsi="Cambria" w:cs="Calibri"/>
          <w:b/>
          <w:sz w:val="22"/>
          <w:szCs w:val="22"/>
        </w:rPr>
        <w:lastRenderedPageBreak/>
        <w:t xml:space="preserve">Szczegółowy </w:t>
      </w:r>
      <w:r w:rsidR="00260E3F">
        <w:rPr>
          <w:rFonts w:ascii="Cambria" w:hAnsi="Cambria" w:cs="Calibri"/>
          <w:b/>
          <w:sz w:val="22"/>
          <w:szCs w:val="22"/>
        </w:rPr>
        <w:t>F</w:t>
      </w:r>
      <w:r w:rsidRPr="00356A8B">
        <w:rPr>
          <w:rFonts w:ascii="Cambria" w:hAnsi="Cambria" w:cs="Calibri"/>
          <w:b/>
          <w:sz w:val="22"/>
          <w:szCs w:val="22"/>
        </w:rPr>
        <w:t xml:space="preserve">ormularz </w:t>
      </w:r>
      <w:r w:rsidR="00260E3F">
        <w:rPr>
          <w:rFonts w:ascii="Cambria" w:hAnsi="Cambria" w:cs="Calibri"/>
          <w:b/>
          <w:sz w:val="22"/>
          <w:szCs w:val="22"/>
        </w:rPr>
        <w:t>C</w:t>
      </w:r>
      <w:r w:rsidRPr="00356A8B">
        <w:rPr>
          <w:rFonts w:ascii="Cambria" w:hAnsi="Cambria" w:cs="Calibri"/>
          <w:b/>
          <w:sz w:val="22"/>
          <w:szCs w:val="22"/>
        </w:rPr>
        <w:t xml:space="preserve">enowy dotyczący zamówienia opcjonalnego: </w:t>
      </w:r>
    </w:p>
    <w:p w14:paraId="2891F8B8" w14:textId="77777777" w:rsidR="00356A8B" w:rsidRDefault="00356A8B" w:rsidP="00B12E6E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  <w:highlight w:val="yellow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7"/>
        <w:gridCol w:w="3512"/>
        <w:gridCol w:w="2230"/>
        <w:gridCol w:w="1282"/>
        <w:gridCol w:w="1433"/>
        <w:gridCol w:w="1293"/>
        <w:gridCol w:w="1345"/>
        <w:gridCol w:w="2444"/>
      </w:tblGrid>
      <w:tr w:rsidR="0087065A" w:rsidRPr="00B12E6E" w14:paraId="58CCC3D0" w14:textId="77777777" w:rsidTr="00695BB5">
        <w:trPr>
          <w:trHeight w:val="480"/>
          <w:jc w:val="center"/>
        </w:trPr>
        <w:tc>
          <w:tcPr>
            <w:tcW w:w="258" w:type="pct"/>
            <w:vMerge w:val="restart"/>
            <w:shd w:val="clear" w:color="auto" w:fill="002060"/>
            <w:vAlign w:val="center"/>
          </w:tcPr>
          <w:p w14:paraId="11A690CB" w14:textId="77777777" w:rsidR="00356A8B" w:rsidRPr="00B12E6E" w:rsidRDefault="00356A8B" w:rsidP="00635F42">
            <w:pPr>
              <w:suppressAutoHyphens/>
              <w:spacing w:line="276" w:lineRule="auto"/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Lp.</w:t>
            </w:r>
          </w:p>
        </w:tc>
        <w:tc>
          <w:tcPr>
            <w:tcW w:w="1230" w:type="pct"/>
            <w:vMerge w:val="restart"/>
            <w:shd w:val="clear" w:color="auto" w:fill="002060"/>
            <w:vAlign w:val="center"/>
          </w:tcPr>
          <w:p w14:paraId="3E0D8626" w14:textId="77777777" w:rsidR="00356A8B" w:rsidRPr="00B12E6E" w:rsidRDefault="00356A8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Przedmiot</w:t>
            </w:r>
          </w:p>
          <w:p w14:paraId="27E047CF" w14:textId="77777777" w:rsidR="00356A8B" w:rsidRPr="00B12E6E" w:rsidRDefault="00356A8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 xml:space="preserve"> Ubezpieczenia</w:t>
            </w:r>
          </w:p>
        </w:tc>
        <w:tc>
          <w:tcPr>
            <w:tcW w:w="781" w:type="pct"/>
            <w:vMerge w:val="restart"/>
            <w:shd w:val="clear" w:color="auto" w:fill="002060"/>
            <w:vAlign w:val="center"/>
          </w:tcPr>
          <w:p w14:paraId="78ED7A24" w14:textId="78D86EB7" w:rsidR="00356A8B" w:rsidRPr="00B12E6E" w:rsidRDefault="0087065A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87065A">
              <w:rPr>
                <w:rFonts w:ascii="Cambria" w:hAnsi="Cambria" w:cs="Calibri"/>
                <w:b/>
                <w:sz w:val="22"/>
                <w:szCs w:val="22"/>
              </w:rPr>
              <w:t>Opcja A</w:t>
            </w:r>
            <w:r w:rsidR="00260E3F">
              <w:rPr>
                <w:rFonts w:ascii="Cambria" w:hAnsi="Cambria" w:cs="Calibri"/>
                <w:b/>
                <w:sz w:val="22"/>
                <w:szCs w:val="22"/>
              </w:rPr>
              <w:t xml:space="preserve"> – </w:t>
            </w:r>
            <w:r w:rsidR="00260E3F" w:rsidRPr="00260E3F">
              <w:rPr>
                <w:rFonts w:ascii="Cambria" w:hAnsi="Cambria" w:cs="Calibri"/>
                <w:bCs/>
                <w:sz w:val="22"/>
                <w:szCs w:val="22"/>
              </w:rPr>
              <w:t>przedłużenie umowy o 12 miesięcy</w:t>
            </w:r>
          </w:p>
        </w:tc>
        <w:tc>
          <w:tcPr>
            <w:tcW w:w="951" w:type="pct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7EC96E3A" w14:textId="77777777" w:rsidR="00356A8B" w:rsidRDefault="00356A8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Opcj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a B – </w:t>
            </w:r>
          </w:p>
          <w:p w14:paraId="7E00C128" w14:textId="2CCAEB6A" w:rsidR="00356A8B" w:rsidRDefault="00B127D2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Cs/>
                <w:sz w:val="22"/>
                <w:szCs w:val="22"/>
              </w:rPr>
              <w:t>z</w:t>
            </w:r>
            <w:r w:rsidR="00356A8B" w:rsidRPr="00356A8B">
              <w:rPr>
                <w:rFonts w:ascii="Cambria" w:hAnsi="Cambria" w:cs="Calibri"/>
                <w:bCs/>
                <w:sz w:val="22"/>
                <w:szCs w:val="22"/>
              </w:rPr>
              <w:t>większenie umowy w terminie realizacji zamówienia podstawowego</w:t>
            </w:r>
          </w:p>
          <w:p w14:paraId="1681179D" w14:textId="32C51C01" w:rsidR="00356A8B" w:rsidRPr="00356A8B" w:rsidRDefault="00356A8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Cs/>
                <w:sz w:val="22"/>
                <w:szCs w:val="22"/>
              </w:rPr>
              <w:t>(24 miesiące)</w:t>
            </w:r>
          </w:p>
        </w:tc>
        <w:tc>
          <w:tcPr>
            <w:tcW w:w="924" w:type="pct"/>
            <w:gridSpan w:val="2"/>
            <w:shd w:val="clear" w:color="auto" w:fill="002060"/>
          </w:tcPr>
          <w:p w14:paraId="008FEEF9" w14:textId="77777777" w:rsidR="00B127D2" w:rsidRDefault="00356A8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356A8B">
              <w:rPr>
                <w:rFonts w:ascii="Cambria" w:hAnsi="Cambria" w:cs="Calibri"/>
                <w:b/>
                <w:sz w:val="22"/>
                <w:szCs w:val="22"/>
              </w:rPr>
              <w:t xml:space="preserve">Opcja B – </w:t>
            </w:r>
          </w:p>
          <w:p w14:paraId="27C237CA" w14:textId="66525B92" w:rsidR="00356A8B" w:rsidRDefault="00356A8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22"/>
                <w:szCs w:val="22"/>
              </w:rPr>
            </w:pPr>
            <w:r w:rsidRPr="00356A8B">
              <w:rPr>
                <w:rFonts w:ascii="Cambria" w:hAnsi="Cambria" w:cs="Calibri"/>
                <w:bCs/>
                <w:sz w:val="22"/>
                <w:szCs w:val="22"/>
              </w:rPr>
              <w:t>zwiększenie umowy w terminie realizacji Opcji A</w:t>
            </w:r>
          </w:p>
          <w:p w14:paraId="0C23B14B" w14:textId="746E6F41" w:rsidR="003E22DB" w:rsidRPr="003E22DB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E22DB">
              <w:rPr>
                <w:rFonts w:ascii="Cambria" w:hAnsi="Cambria" w:cs="Calibri"/>
                <w:sz w:val="22"/>
                <w:szCs w:val="22"/>
              </w:rPr>
              <w:t>(12 miesięcy)</w:t>
            </w:r>
          </w:p>
        </w:tc>
        <w:tc>
          <w:tcPr>
            <w:tcW w:w="856" w:type="pct"/>
            <w:vMerge w:val="restart"/>
            <w:shd w:val="clear" w:color="auto" w:fill="002060"/>
            <w:vAlign w:val="center"/>
          </w:tcPr>
          <w:p w14:paraId="42607E8F" w14:textId="229E0730" w:rsidR="00260E3F" w:rsidRDefault="003E22DB" w:rsidP="00260E3F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RAZEM </w:t>
            </w:r>
            <w:r w:rsidR="00260E3F">
              <w:rPr>
                <w:rFonts w:ascii="Cambria" w:hAnsi="Cambria" w:cs="Calibri"/>
                <w:b/>
                <w:sz w:val="22"/>
                <w:szCs w:val="22"/>
              </w:rPr>
              <w:t>–</w:t>
            </w:r>
          </w:p>
          <w:p w14:paraId="79D418EA" w14:textId="02E9DE7E" w:rsidR="00356A8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Opcja </w:t>
            </w:r>
            <w:r w:rsidR="0087065A">
              <w:rPr>
                <w:rFonts w:ascii="Cambria" w:hAnsi="Cambria" w:cs="Calibri"/>
                <w:b/>
                <w:sz w:val="22"/>
                <w:szCs w:val="22"/>
              </w:rPr>
              <w:t>A i B</w:t>
            </w:r>
          </w:p>
        </w:tc>
      </w:tr>
      <w:tr w:rsidR="00B127D2" w:rsidRPr="00B12E6E" w14:paraId="6D263164" w14:textId="77777777" w:rsidTr="00695BB5">
        <w:trPr>
          <w:trHeight w:val="405"/>
          <w:jc w:val="center"/>
        </w:trPr>
        <w:tc>
          <w:tcPr>
            <w:tcW w:w="258" w:type="pct"/>
            <w:vMerge/>
            <w:tcBorders>
              <w:bottom w:val="single" w:sz="4" w:space="0" w:color="000000"/>
            </w:tcBorders>
            <w:shd w:val="clear" w:color="auto" w:fill="002060"/>
            <w:vAlign w:val="center"/>
          </w:tcPr>
          <w:p w14:paraId="4280F7AD" w14:textId="77777777" w:rsidR="00B127D2" w:rsidRPr="00B12E6E" w:rsidRDefault="00B127D2" w:rsidP="00B127D2">
            <w:pPr>
              <w:suppressAutoHyphens/>
              <w:spacing w:line="276" w:lineRule="auto"/>
              <w:jc w:val="both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230" w:type="pct"/>
            <w:vMerge/>
            <w:tcBorders>
              <w:bottom w:val="single" w:sz="4" w:space="0" w:color="000000"/>
            </w:tcBorders>
            <w:shd w:val="clear" w:color="auto" w:fill="002060"/>
            <w:vAlign w:val="center"/>
          </w:tcPr>
          <w:p w14:paraId="68AA7E03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81" w:type="pct"/>
            <w:vMerge/>
            <w:tcBorders>
              <w:bottom w:val="single" w:sz="4" w:space="0" w:color="000000"/>
            </w:tcBorders>
            <w:shd w:val="clear" w:color="auto" w:fill="002060"/>
            <w:vAlign w:val="center"/>
          </w:tcPr>
          <w:p w14:paraId="6FB134F2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000000"/>
            </w:tcBorders>
            <w:shd w:val="clear" w:color="auto" w:fill="002060"/>
            <w:vAlign w:val="center"/>
          </w:tcPr>
          <w:p w14:paraId="6D9654E7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%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000000"/>
            </w:tcBorders>
            <w:shd w:val="clear" w:color="auto" w:fill="002060"/>
            <w:vAlign w:val="center"/>
          </w:tcPr>
          <w:p w14:paraId="3B4417A2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zł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000000"/>
            </w:tcBorders>
            <w:shd w:val="clear" w:color="auto" w:fill="002060"/>
            <w:vAlign w:val="center"/>
          </w:tcPr>
          <w:p w14:paraId="746C6E80" w14:textId="424AC8E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000000"/>
            </w:tcBorders>
            <w:shd w:val="clear" w:color="auto" w:fill="002060"/>
            <w:vAlign w:val="center"/>
          </w:tcPr>
          <w:p w14:paraId="13F663DA" w14:textId="4A0A23A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zł</w:t>
            </w:r>
          </w:p>
        </w:tc>
        <w:tc>
          <w:tcPr>
            <w:tcW w:w="856" w:type="pct"/>
            <w:vMerge/>
            <w:tcBorders>
              <w:bottom w:val="single" w:sz="4" w:space="0" w:color="000000"/>
            </w:tcBorders>
            <w:shd w:val="clear" w:color="auto" w:fill="002060"/>
            <w:vAlign w:val="center"/>
          </w:tcPr>
          <w:p w14:paraId="3E4B631D" w14:textId="6CB918B9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</w:tr>
      <w:tr w:rsidR="00B127D2" w:rsidRPr="00B12E6E" w14:paraId="4A0F5D72" w14:textId="77777777" w:rsidTr="00695BB5">
        <w:trPr>
          <w:trHeight w:val="87"/>
          <w:jc w:val="center"/>
        </w:trPr>
        <w:tc>
          <w:tcPr>
            <w:tcW w:w="258" w:type="pct"/>
            <w:shd w:val="clear" w:color="auto" w:fill="DEEAF6" w:themeFill="accent5" w:themeFillTint="33"/>
            <w:vAlign w:val="center"/>
          </w:tcPr>
          <w:p w14:paraId="6D41ABB5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I</w:t>
            </w:r>
          </w:p>
        </w:tc>
        <w:tc>
          <w:tcPr>
            <w:tcW w:w="1230" w:type="pct"/>
            <w:shd w:val="clear" w:color="auto" w:fill="DEEAF6" w:themeFill="accent5" w:themeFillTint="33"/>
            <w:vAlign w:val="center"/>
          </w:tcPr>
          <w:p w14:paraId="0B652BA1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II</w:t>
            </w:r>
          </w:p>
        </w:tc>
        <w:tc>
          <w:tcPr>
            <w:tcW w:w="781" w:type="pct"/>
            <w:shd w:val="clear" w:color="auto" w:fill="DEEAF6" w:themeFill="accent5" w:themeFillTint="33"/>
            <w:vAlign w:val="center"/>
          </w:tcPr>
          <w:p w14:paraId="4347701E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III</w:t>
            </w:r>
          </w:p>
        </w:tc>
        <w:tc>
          <w:tcPr>
            <w:tcW w:w="449" w:type="pct"/>
            <w:shd w:val="clear" w:color="auto" w:fill="DEEAF6" w:themeFill="accent5" w:themeFillTint="33"/>
            <w:vAlign w:val="center"/>
          </w:tcPr>
          <w:p w14:paraId="3AA2D93A" w14:textId="2B169CFD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I</w:t>
            </w:r>
            <w:r w:rsidRPr="00B12E6E">
              <w:rPr>
                <w:rFonts w:ascii="Cambria" w:hAnsi="Cambria" w:cs="Calibri"/>
                <w:sz w:val="22"/>
                <w:szCs w:val="22"/>
              </w:rPr>
              <w:t>V</w:t>
            </w:r>
          </w:p>
        </w:tc>
        <w:tc>
          <w:tcPr>
            <w:tcW w:w="502" w:type="pct"/>
            <w:shd w:val="clear" w:color="auto" w:fill="DEEAF6" w:themeFill="accent5" w:themeFillTint="33"/>
            <w:vAlign w:val="center"/>
          </w:tcPr>
          <w:p w14:paraId="14746C80" w14:textId="6AB34162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V</w:t>
            </w:r>
          </w:p>
        </w:tc>
        <w:tc>
          <w:tcPr>
            <w:tcW w:w="453" w:type="pct"/>
            <w:shd w:val="clear" w:color="auto" w:fill="DEEAF6" w:themeFill="accent5" w:themeFillTint="33"/>
          </w:tcPr>
          <w:p w14:paraId="44B182F6" w14:textId="2AE1442D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VI</w:t>
            </w:r>
          </w:p>
        </w:tc>
        <w:tc>
          <w:tcPr>
            <w:tcW w:w="471" w:type="pct"/>
            <w:shd w:val="clear" w:color="auto" w:fill="DEEAF6" w:themeFill="accent5" w:themeFillTint="33"/>
          </w:tcPr>
          <w:p w14:paraId="044FB5C4" w14:textId="014919BC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VII</w:t>
            </w:r>
          </w:p>
        </w:tc>
        <w:tc>
          <w:tcPr>
            <w:tcW w:w="856" w:type="pct"/>
            <w:shd w:val="clear" w:color="auto" w:fill="DEEAF6" w:themeFill="accent5" w:themeFillTint="33"/>
            <w:vAlign w:val="center"/>
          </w:tcPr>
          <w:p w14:paraId="51732997" w14:textId="2B787BC9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VI</w:t>
            </w:r>
            <w:r>
              <w:rPr>
                <w:rFonts w:ascii="Cambria" w:hAnsi="Cambria" w:cs="Calibri"/>
                <w:sz w:val="22"/>
                <w:szCs w:val="22"/>
              </w:rPr>
              <w:t>II</w:t>
            </w:r>
          </w:p>
        </w:tc>
      </w:tr>
      <w:tr w:rsidR="00B127D2" w:rsidRPr="00B12E6E" w14:paraId="7C436DCC" w14:textId="77777777" w:rsidTr="00695BB5">
        <w:trPr>
          <w:trHeight w:val="853"/>
          <w:jc w:val="center"/>
        </w:trPr>
        <w:tc>
          <w:tcPr>
            <w:tcW w:w="258" w:type="pct"/>
            <w:shd w:val="clear" w:color="auto" w:fill="DEEAF6" w:themeFill="accent5" w:themeFillTint="33"/>
            <w:vAlign w:val="center"/>
          </w:tcPr>
          <w:p w14:paraId="4A80C537" w14:textId="7FC15953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I</w:t>
            </w:r>
            <w:r w:rsidR="002032C5">
              <w:rPr>
                <w:rFonts w:ascii="Cambria" w:hAnsi="Cambria" w:cs="Calibri"/>
                <w:sz w:val="22"/>
                <w:szCs w:val="22"/>
              </w:rPr>
              <w:t>.</w:t>
            </w:r>
            <w:r w:rsidRPr="00B12E6E">
              <w:rPr>
                <w:rFonts w:ascii="Cambria" w:hAnsi="Cambria" w:cs="Calibri"/>
                <w:sz w:val="22"/>
                <w:szCs w:val="22"/>
              </w:rPr>
              <w:t>A.</w:t>
            </w:r>
          </w:p>
        </w:tc>
        <w:tc>
          <w:tcPr>
            <w:tcW w:w="1230" w:type="pct"/>
            <w:vAlign w:val="center"/>
          </w:tcPr>
          <w:p w14:paraId="491AB0E9" w14:textId="46C5EACE" w:rsidR="00B127D2" w:rsidRPr="00B12E6E" w:rsidRDefault="00B127D2" w:rsidP="00B127D2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Ubezpieczenie mienia od wszystkich </w:t>
            </w:r>
            <w:proofErr w:type="spellStart"/>
            <w:r w:rsidRPr="00B12E6E">
              <w:rPr>
                <w:rFonts w:ascii="Cambria" w:hAnsi="Cambria" w:cs="Calibri"/>
                <w:sz w:val="22"/>
                <w:szCs w:val="22"/>
                <w:lang w:eastAsia="en-US"/>
              </w:rPr>
              <w:t>ryzyk</w:t>
            </w:r>
            <w:proofErr w:type="spellEnd"/>
          </w:p>
        </w:tc>
        <w:tc>
          <w:tcPr>
            <w:tcW w:w="781" w:type="pct"/>
            <w:shd w:val="clear" w:color="auto" w:fill="FFFFFF"/>
            <w:vAlign w:val="center"/>
          </w:tcPr>
          <w:p w14:paraId="2001C3FF" w14:textId="4A61258B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14:paraId="7276154D" w14:textId="16E21B3B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455C9">
              <w:rPr>
                <w:rFonts w:ascii="Cambria" w:hAnsi="Cambria" w:cs="Calibri"/>
                <w:sz w:val="22"/>
                <w:szCs w:val="22"/>
              </w:rPr>
              <w:t>10%</w:t>
            </w:r>
          </w:p>
        </w:tc>
        <w:tc>
          <w:tcPr>
            <w:tcW w:w="502" w:type="pct"/>
            <w:vAlign w:val="center"/>
          </w:tcPr>
          <w:p w14:paraId="371C3238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14:paraId="5A5930E3" w14:textId="52BAEA8D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455C9">
              <w:rPr>
                <w:rFonts w:ascii="Cambria" w:hAnsi="Cambria" w:cs="Calibri"/>
                <w:sz w:val="22"/>
                <w:szCs w:val="22"/>
              </w:rPr>
              <w:t>10%</w:t>
            </w:r>
          </w:p>
        </w:tc>
        <w:tc>
          <w:tcPr>
            <w:tcW w:w="471" w:type="pct"/>
            <w:vAlign w:val="center"/>
          </w:tcPr>
          <w:p w14:paraId="4769F541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56" w:type="pct"/>
            <w:vAlign w:val="center"/>
          </w:tcPr>
          <w:p w14:paraId="4FBF62F0" w14:textId="4EA5BDAA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B127D2" w:rsidRPr="00B12E6E" w14:paraId="7B037433" w14:textId="77777777" w:rsidTr="00695BB5">
        <w:trPr>
          <w:trHeight w:val="676"/>
          <w:jc w:val="center"/>
        </w:trPr>
        <w:tc>
          <w:tcPr>
            <w:tcW w:w="258" w:type="pct"/>
            <w:shd w:val="clear" w:color="auto" w:fill="DEEAF6" w:themeFill="accent5" w:themeFillTint="33"/>
            <w:vAlign w:val="center"/>
          </w:tcPr>
          <w:p w14:paraId="1B11AEA0" w14:textId="378CCBE0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I</w:t>
            </w:r>
            <w:r w:rsidR="002032C5">
              <w:rPr>
                <w:rFonts w:ascii="Cambria" w:hAnsi="Cambria" w:cs="Calibri"/>
                <w:sz w:val="22"/>
                <w:szCs w:val="22"/>
              </w:rPr>
              <w:t>.</w:t>
            </w:r>
            <w:r w:rsidRPr="00B12E6E">
              <w:rPr>
                <w:rFonts w:ascii="Cambria" w:hAnsi="Cambria" w:cs="Calibri"/>
                <w:sz w:val="22"/>
                <w:szCs w:val="22"/>
              </w:rPr>
              <w:t>B.</w:t>
            </w:r>
          </w:p>
        </w:tc>
        <w:tc>
          <w:tcPr>
            <w:tcW w:w="1230" w:type="pct"/>
            <w:vAlign w:val="center"/>
          </w:tcPr>
          <w:p w14:paraId="1064EC4C" w14:textId="31A1D630" w:rsidR="00B127D2" w:rsidRPr="00B12E6E" w:rsidRDefault="00B127D2" w:rsidP="00B127D2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Ubezpieczenie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sprzętu elektronicznego od wszystkich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781" w:type="pct"/>
            <w:vAlign w:val="center"/>
          </w:tcPr>
          <w:p w14:paraId="0AC9CD9E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14:paraId="7AE1EE1A" w14:textId="4236A85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455C9">
              <w:rPr>
                <w:rFonts w:ascii="Cambria" w:hAnsi="Cambria" w:cs="Calibri"/>
                <w:sz w:val="22"/>
                <w:szCs w:val="22"/>
              </w:rPr>
              <w:t>10%</w:t>
            </w:r>
          </w:p>
        </w:tc>
        <w:tc>
          <w:tcPr>
            <w:tcW w:w="502" w:type="pct"/>
            <w:tcBorders>
              <w:bottom w:val="single" w:sz="4" w:space="0" w:color="000000"/>
            </w:tcBorders>
            <w:vAlign w:val="center"/>
          </w:tcPr>
          <w:p w14:paraId="26BC0D2A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14:paraId="48785521" w14:textId="0A65AE54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455C9">
              <w:rPr>
                <w:rFonts w:ascii="Cambria" w:hAnsi="Cambria" w:cs="Calibri"/>
                <w:sz w:val="22"/>
                <w:szCs w:val="22"/>
              </w:rPr>
              <w:t>10%</w:t>
            </w:r>
          </w:p>
        </w:tc>
        <w:tc>
          <w:tcPr>
            <w:tcW w:w="471" w:type="pct"/>
            <w:tcBorders>
              <w:bottom w:val="single" w:sz="4" w:space="0" w:color="000000"/>
            </w:tcBorders>
            <w:vAlign w:val="center"/>
          </w:tcPr>
          <w:p w14:paraId="4B66AC3A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56" w:type="pct"/>
            <w:vAlign w:val="center"/>
          </w:tcPr>
          <w:p w14:paraId="3CEA13B9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B127D2" w:rsidRPr="00B12E6E" w14:paraId="62D73012" w14:textId="77777777" w:rsidTr="00695BB5">
        <w:trPr>
          <w:trHeight w:val="676"/>
          <w:jc w:val="center"/>
        </w:trPr>
        <w:tc>
          <w:tcPr>
            <w:tcW w:w="258" w:type="pct"/>
            <w:shd w:val="clear" w:color="auto" w:fill="DEEAF6" w:themeFill="accent5" w:themeFillTint="33"/>
            <w:vAlign w:val="center"/>
          </w:tcPr>
          <w:p w14:paraId="4E0DC7EB" w14:textId="2F761AA1" w:rsidR="00B127D2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I</w:t>
            </w:r>
            <w:r w:rsidR="002032C5">
              <w:rPr>
                <w:rFonts w:ascii="Cambria" w:hAnsi="Cambria" w:cs="Calibri"/>
                <w:sz w:val="22"/>
                <w:szCs w:val="22"/>
              </w:rPr>
              <w:t>.</w:t>
            </w:r>
            <w:r>
              <w:rPr>
                <w:rFonts w:ascii="Cambria" w:hAnsi="Cambria" w:cs="Calibri"/>
                <w:sz w:val="22"/>
                <w:szCs w:val="22"/>
              </w:rPr>
              <w:t>C.</w:t>
            </w:r>
          </w:p>
        </w:tc>
        <w:tc>
          <w:tcPr>
            <w:tcW w:w="1230" w:type="pct"/>
            <w:vAlign w:val="center"/>
          </w:tcPr>
          <w:p w14:paraId="01BB595E" w14:textId="0434028E" w:rsidR="00B127D2" w:rsidRPr="00B12E6E" w:rsidRDefault="00B127D2" w:rsidP="00B127D2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Ubezpieczenie odpowiedzialności cywilnej</w:t>
            </w:r>
          </w:p>
        </w:tc>
        <w:tc>
          <w:tcPr>
            <w:tcW w:w="781" w:type="pct"/>
            <w:vAlign w:val="center"/>
          </w:tcPr>
          <w:p w14:paraId="0B601A35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14:paraId="00DA196F" w14:textId="4B94BEC5" w:rsidR="00B127D2" w:rsidRPr="005455C9" w:rsidRDefault="00C15D79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n</w:t>
            </w:r>
            <w:r w:rsidR="00B127D2" w:rsidRPr="005455C9">
              <w:rPr>
                <w:rFonts w:ascii="Cambria" w:hAnsi="Cambria" w:cs="Calibri"/>
                <w:sz w:val="22"/>
                <w:szCs w:val="22"/>
              </w:rPr>
              <w:t>ie dotyczy</w:t>
            </w:r>
          </w:p>
        </w:tc>
        <w:tc>
          <w:tcPr>
            <w:tcW w:w="502" w:type="pct"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14:paraId="2D61978A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14:paraId="4A0E67F1" w14:textId="305639AD" w:rsidR="00B127D2" w:rsidRPr="005455C9" w:rsidRDefault="00C15D79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n</w:t>
            </w:r>
            <w:r w:rsidR="00B127D2" w:rsidRPr="005455C9">
              <w:rPr>
                <w:rFonts w:ascii="Cambria" w:hAnsi="Cambria" w:cs="Calibri"/>
                <w:sz w:val="22"/>
                <w:szCs w:val="22"/>
              </w:rPr>
              <w:t>ie dotyczy</w:t>
            </w:r>
          </w:p>
        </w:tc>
        <w:tc>
          <w:tcPr>
            <w:tcW w:w="471" w:type="pct"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14:paraId="25B67514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56" w:type="pct"/>
            <w:vAlign w:val="center"/>
          </w:tcPr>
          <w:p w14:paraId="63B64739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B127D2" w:rsidRPr="00B12E6E" w14:paraId="1C5EBE2C" w14:textId="77777777" w:rsidTr="00695BB5">
        <w:trPr>
          <w:trHeight w:val="676"/>
          <w:jc w:val="center"/>
        </w:trPr>
        <w:tc>
          <w:tcPr>
            <w:tcW w:w="258" w:type="pct"/>
            <w:tcBorders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71B39950" w14:textId="60E86C8D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I</w:t>
            </w:r>
            <w:r w:rsidR="002032C5">
              <w:rPr>
                <w:rFonts w:ascii="Cambria" w:hAnsi="Cambria" w:cs="Calibri"/>
                <w:sz w:val="22"/>
                <w:szCs w:val="22"/>
              </w:rPr>
              <w:t>.</w:t>
            </w:r>
            <w:r>
              <w:rPr>
                <w:rFonts w:ascii="Cambria" w:hAnsi="Cambria" w:cs="Calibri"/>
                <w:sz w:val="22"/>
                <w:szCs w:val="22"/>
              </w:rPr>
              <w:t>D.</w:t>
            </w:r>
          </w:p>
        </w:tc>
        <w:tc>
          <w:tcPr>
            <w:tcW w:w="1230" w:type="pct"/>
            <w:tcBorders>
              <w:bottom w:val="single" w:sz="4" w:space="0" w:color="000000"/>
            </w:tcBorders>
            <w:vAlign w:val="center"/>
          </w:tcPr>
          <w:p w14:paraId="120D87C7" w14:textId="56DBDCEC" w:rsidR="00B127D2" w:rsidRPr="00B12E6E" w:rsidRDefault="00B127D2" w:rsidP="00B127D2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Ubezpieczenie </w:t>
            </w:r>
            <w:r w:rsidR="00C15D79">
              <w:rPr>
                <w:rFonts w:ascii="Cambria" w:hAnsi="Cambria" w:cs="Calibri"/>
                <w:sz w:val="22"/>
                <w:szCs w:val="22"/>
              </w:rPr>
              <w:t>kosztów leczenia poza granicami RP</w:t>
            </w:r>
          </w:p>
        </w:tc>
        <w:tc>
          <w:tcPr>
            <w:tcW w:w="781" w:type="pct"/>
            <w:tcBorders>
              <w:bottom w:val="single" w:sz="4" w:space="0" w:color="000000"/>
            </w:tcBorders>
            <w:vAlign w:val="center"/>
          </w:tcPr>
          <w:p w14:paraId="2C1E9E8F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49" w:type="pct"/>
            <w:tcBorders>
              <w:bottom w:val="single" w:sz="4" w:space="0" w:color="000000"/>
            </w:tcBorders>
            <w:vAlign w:val="center"/>
          </w:tcPr>
          <w:p w14:paraId="2DB58F72" w14:textId="21AF6346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455C9">
              <w:rPr>
                <w:rFonts w:ascii="Cambria" w:hAnsi="Cambria" w:cs="Calibri"/>
                <w:sz w:val="22"/>
                <w:szCs w:val="22"/>
              </w:rPr>
              <w:t>10%</w:t>
            </w:r>
          </w:p>
        </w:tc>
        <w:tc>
          <w:tcPr>
            <w:tcW w:w="502" w:type="pct"/>
            <w:tcBorders>
              <w:bottom w:val="single" w:sz="4" w:space="0" w:color="000000"/>
            </w:tcBorders>
            <w:vAlign w:val="center"/>
          </w:tcPr>
          <w:p w14:paraId="06EC4EA7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4" w:space="0" w:color="000000"/>
            </w:tcBorders>
            <w:vAlign w:val="center"/>
          </w:tcPr>
          <w:p w14:paraId="294CC46F" w14:textId="72045889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455C9">
              <w:rPr>
                <w:rFonts w:ascii="Cambria" w:hAnsi="Cambria" w:cs="Calibri"/>
                <w:sz w:val="22"/>
                <w:szCs w:val="22"/>
              </w:rPr>
              <w:t>10%</w:t>
            </w:r>
          </w:p>
        </w:tc>
        <w:tc>
          <w:tcPr>
            <w:tcW w:w="471" w:type="pct"/>
            <w:tcBorders>
              <w:bottom w:val="single" w:sz="4" w:space="0" w:color="000000"/>
            </w:tcBorders>
            <w:vAlign w:val="center"/>
          </w:tcPr>
          <w:p w14:paraId="01189CC3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56" w:type="pct"/>
            <w:tcBorders>
              <w:bottom w:val="single" w:sz="4" w:space="0" w:color="000000"/>
            </w:tcBorders>
            <w:vAlign w:val="center"/>
          </w:tcPr>
          <w:p w14:paraId="28428E6D" w14:textId="77777777" w:rsidR="00B127D2" w:rsidRPr="005455C9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B127D2" w:rsidRPr="00B12E6E" w14:paraId="6167668F" w14:textId="77777777" w:rsidTr="00695BB5">
        <w:trPr>
          <w:trHeight w:val="416"/>
          <w:jc w:val="center"/>
        </w:trPr>
        <w:tc>
          <w:tcPr>
            <w:tcW w:w="1488" w:type="pct"/>
            <w:gridSpan w:val="2"/>
            <w:shd w:val="clear" w:color="auto" w:fill="DEEAF6" w:themeFill="accent5" w:themeFillTint="33"/>
            <w:vAlign w:val="center"/>
          </w:tcPr>
          <w:p w14:paraId="5EDB5E61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RAZEM</w:t>
            </w:r>
          </w:p>
        </w:tc>
        <w:tc>
          <w:tcPr>
            <w:tcW w:w="781" w:type="pct"/>
            <w:shd w:val="clear" w:color="auto" w:fill="DEEAF6" w:themeFill="accent5" w:themeFillTint="33"/>
            <w:vAlign w:val="center"/>
          </w:tcPr>
          <w:p w14:paraId="617E5E1D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449" w:type="pct"/>
            <w:tcBorders>
              <w:tl2br w:val="single" w:sz="4" w:space="0" w:color="000000"/>
              <w:tr2bl w:val="single" w:sz="4" w:space="0" w:color="000000"/>
            </w:tcBorders>
            <w:shd w:val="clear" w:color="auto" w:fill="DEEAF6" w:themeFill="accent5" w:themeFillTint="33"/>
            <w:vAlign w:val="center"/>
          </w:tcPr>
          <w:p w14:paraId="7C90384D" w14:textId="68DF81AB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502" w:type="pct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CE94B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453" w:type="pct"/>
            <w:tcBorders>
              <w:tl2br w:val="single" w:sz="4" w:space="0" w:color="000000"/>
              <w:tr2bl w:val="single" w:sz="4" w:space="0" w:color="000000"/>
            </w:tcBorders>
            <w:shd w:val="clear" w:color="auto" w:fill="DEEAF6" w:themeFill="accent5" w:themeFillTint="33"/>
          </w:tcPr>
          <w:p w14:paraId="0E126F4D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DEEAF6" w:themeFill="accent5" w:themeFillTint="33"/>
          </w:tcPr>
          <w:p w14:paraId="1339D9C2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DEEAF6" w:themeFill="accent5" w:themeFillTint="33"/>
            <w:vAlign w:val="center"/>
          </w:tcPr>
          <w:p w14:paraId="271EBDE3" w14:textId="1830625A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</w:tr>
    </w:tbl>
    <w:p w14:paraId="33CCAD5A" w14:textId="77777777" w:rsidR="005455C9" w:rsidRDefault="005455C9" w:rsidP="005455C9">
      <w:pPr>
        <w:suppressAutoHyphens/>
        <w:spacing w:line="276" w:lineRule="auto"/>
        <w:rPr>
          <w:rFonts w:ascii="Cambria" w:hAnsi="Cambria" w:cs="Calibri"/>
          <w:b/>
          <w:i/>
          <w:iCs/>
          <w:sz w:val="22"/>
          <w:szCs w:val="22"/>
        </w:rPr>
      </w:pPr>
    </w:p>
    <w:p w14:paraId="66D923F9" w14:textId="449C1B36" w:rsidR="005455C9" w:rsidRPr="00B12E6E" w:rsidRDefault="005455C9" w:rsidP="005455C9">
      <w:pPr>
        <w:suppressAutoHyphens/>
        <w:spacing w:line="276" w:lineRule="auto"/>
        <w:rPr>
          <w:rFonts w:ascii="Cambria" w:hAnsi="Cambria" w:cs="Calibri"/>
          <w:i/>
          <w:iCs/>
          <w:sz w:val="22"/>
          <w:szCs w:val="22"/>
        </w:rPr>
      </w:pPr>
      <w:r w:rsidRPr="00B12E6E">
        <w:rPr>
          <w:rFonts w:ascii="Cambria" w:hAnsi="Cambria" w:cs="Calibri"/>
          <w:b/>
          <w:i/>
          <w:iCs/>
          <w:sz w:val="22"/>
          <w:szCs w:val="22"/>
        </w:rPr>
        <w:t>Instrukcja:</w:t>
      </w:r>
    </w:p>
    <w:p w14:paraId="3E94641C" w14:textId="4D32D8EC" w:rsidR="005455C9" w:rsidRDefault="005455C9" w:rsidP="005455C9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87065A">
        <w:rPr>
          <w:rFonts w:ascii="Cambria" w:hAnsi="Cambria" w:cs="Calibri"/>
          <w:i/>
          <w:iCs/>
          <w:sz w:val="22"/>
          <w:szCs w:val="22"/>
        </w:rPr>
        <w:t xml:space="preserve">Kolumna </w:t>
      </w:r>
      <w:r>
        <w:rPr>
          <w:rFonts w:ascii="Cambria" w:hAnsi="Cambria" w:cs="Calibri"/>
          <w:i/>
          <w:iCs/>
          <w:sz w:val="22"/>
          <w:szCs w:val="22"/>
        </w:rPr>
        <w:t>III</w:t>
      </w:r>
      <w:r w:rsidRPr="0087065A">
        <w:rPr>
          <w:rFonts w:ascii="Cambria" w:hAnsi="Cambria" w:cs="Calibri"/>
          <w:i/>
          <w:iCs/>
          <w:sz w:val="22"/>
          <w:szCs w:val="22"/>
        </w:rPr>
        <w:t xml:space="preserve">: prosimy o podanie </w:t>
      </w:r>
      <w:r>
        <w:rPr>
          <w:rFonts w:ascii="Cambria" w:hAnsi="Cambria" w:cs="Calibri"/>
          <w:i/>
          <w:iCs/>
          <w:sz w:val="22"/>
          <w:szCs w:val="22"/>
        </w:rPr>
        <w:t>składki za Opcje A – przedłużenie umowy o kolejne 12 miesięcy – składka powinna być równa składce podanej w kol. V – Szczegółowego Formularza Cenowego</w:t>
      </w:r>
      <w:r w:rsidR="008D1470">
        <w:rPr>
          <w:rFonts w:ascii="Cambria" w:hAnsi="Cambria" w:cs="Calibri"/>
          <w:i/>
          <w:iCs/>
          <w:sz w:val="22"/>
          <w:szCs w:val="22"/>
        </w:rPr>
        <w:t xml:space="preserve"> dotyczącego zamówienia podstawowego</w:t>
      </w:r>
      <w:r>
        <w:rPr>
          <w:rFonts w:ascii="Cambria" w:hAnsi="Cambria" w:cs="Calibri"/>
          <w:i/>
          <w:iCs/>
          <w:sz w:val="22"/>
          <w:szCs w:val="22"/>
        </w:rPr>
        <w:t>.</w:t>
      </w:r>
    </w:p>
    <w:p w14:paraId="1B624C77" w14:textId="226D8811" w:rsidR="005455C9" w:rsidRDefault="005455C9" w:rsidP="005455C9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B12E6E">
        <w:rPr>
          <w:rFonts w:ascii="Cambria" w:hAnsi="Cambria" w:cs="Calibri"/>
          <w:i/>
          <w:iCs/>
          <w:sz w:val="22"/>
          <w:szCs w:val="22"/>
        </w:rPr>
        <w:t xml:space="preserve">Kolumna V: prosimy o podanie składki za </w:t>
      </w:r>
      <w:r>
        <w:rPr>
          <w:rFonts w:ascii="Cambria" w:hAnsi="Cambria" w:cs="Calibri"/>
          <w:i/>
          <w:iCs/>
          <w:sz w:val="22"/>
          <w:szCs w:val="22"/>
        </w:rPr>
        <w:t xml:space="preserve">Opcje B w terminie realizacji zamówienia podstawowego (24 miesięcy) – iloczyn składki podanej w kol. VI </w:t>
      </w:r>
      <w:r w:rsidRPr="005455C9">
        <w:rPr>
          <w:rFonts w:ascii="Cambria" w:hAnsi="Cambria" w:cs="Calibri"/>
          <w:i/>
          <w:iCs/>
          <w:sz w:val="22"/>
          <w:szCs w:val="22"/>
        </w:rPr>
        <w:t>Szczegółowego Formularza Cenowego</w:t>
      </w:r>
      <w:r w:rsidR="008D1470">
        <w:rPr>
          <w:rFonts w:ascii="Cambria" w:hAnsi="Cambria" w:cs="Calibri"/>
          <w:i/>
          <w:iCs/>
          <w:sz w:val="22"/>
          <w:szCs w:val="22"/>
        </w:rPr>
        <w:t xml:space="preserve"> dotyczącego zamówienia podstawowego</w:t>
      </w:r>
      <w:r>
        <w:rPr>
          <w:rFonts w:ascii="Cambria" w:hAnsi="Cambria" w:cs="Calibri"/>
          <w:i/>
          <w:iCs/>
          <w:sz w:val="22"/>
          <w:szCs w:val="22"/>
        </w:rPr>
        <w:t xml:space="preserve"> oraz wskazanej wartości % zamówienia podstawowego</w:t>
      </w:r>
      <w:r w:rsidR="008D1470">
        <w:rPr>
          <w:rFonts w:ascii="Cambria" w:hAnsi="Cambria" w:cs="Calibri"/>
          <w:i/>
          <w:iCs/>
          <w:sz w:val="22"/>
          <w:szCs w:val="22"/>
        </w:rPr>
        <w:t xml:space="preserve"> (kol. IV)</w:t>
      </w:r>
      <w:r>
        <w:rPr>
          <w:rFonts w:ascii="Cambria" w:hAnsi="Cambria" w:cs="Calibri"/>
          <w:i/>
          <w:iCs/>
          <w:sz w:val="22"/>
          <w:szCs w:val="22"/>
        </w:rPr>
        <w:t>.</w:t>
      </w:r>
    </w:p>
    <w:p w14:paraId="40F47553" w14:textId="13A3B9FC" w:rsidR="008D1470" w:rsidRPr="00B12E6E" w:rsidRDefault="008D1470" w:rsidP="005455C9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>
        <w:rPr>
          <w:rFonts w:ascii="Cambria" w:hAnsi="Cambria" w:cs="Calibri"/>
          <w:i/>
          <w:iCs/>
          <w:sz w:val="22"/>
          <w:szCs w:val="22"/>
        </w:rPr>
        <w:t xml:space="preserve">Kolumna VII: </w:t>
      </w:r>
      <w:bookmarkStart w:id="2" w:name="_Hlk72848564"/>
      <w:r>
        <w:rPr>
          <w:rFonts w:ascii="Cambria" w:hAnsi="Cambria" w:cs="Calibri"/>
          <w:i/>
          <w:iCs/>
          <w:sz w:val="22"/>
          <w:szCs w:val="22"/>
        </w:rPr>
        <w:t xml:space="preserve">prosimy o podanie składki za Opcje B w terminie realizacji Opcji A (12 miesięcy) – iloczyn składki podanej w kol. III oraz wskazanej wartości % zamówienia </w:t>
      </w:r>
      <w:r w:rsidR="005979FC">
        <w:rPr>
          <w:rFonts w:ascii="Cambria" w:hAnsi="Cambria" w:cs="Calibri"/>
          <w:i/>
          <w:iCs/>
          <w:sz w:val="22"/>
          <w:szCs w:val="22"/>
        </w:rPr>
        <w:t>opcjonalnego</w:t>
      </w:r>
      <w:r>
        <w:rPr>
          <w:rFonts w:ascii="Cambria" w:hAnsi="Cambria" w:cs="Calibri"/>
          <w:i/>
          <w:iCs/>
          <w:sz w:val="22"/>
          <w:szCs w:val="22"/>
        </w:rPr>
        <w:t xml:space="preserve"> (kol. VI)</w:t>
      </w:r>
      <w:bookmarkEnd w:id="2"/>
      <w:r w:rsidR="00910857">
        <w:rPr>
          <w:rFonts w:ascii="Cambria" w:hAnsi="Cambria" w:cs="Calibri"/>
          <w:i/>
          <w:iCs/>
          <w:sz w:val="22"/>
          <w:szCs w:val="22"/>
        </w:rPr>
        <w:t>.</w:t>
      </w:r>
    </w:p>
    <w:p w14:paraId="7C10D859" w14:textId="197E9123" w:rsidR="00356A8B" w:rsidRPr="005455C9" w:rsidRDefault="005455C9" w:rsidP="00B12E6E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  <w:sectPr w:rsidR="00356A8B" w:rsidRPr="005455C9" w:rsidSect="00721DCF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  <w:r w:rsidRPr="00B12E6E">
        <w:rPr>
          <w:rFonts w:ascii="Cambria" w:hAnsi="Cambria" w:cs="Calibri"/>
          <w:i/>
          <w:iCs/>
          <w:sz w:val="22"/>
          <w:szCs w:val="22"/>
        </w:rPr>
        <w:t>Kolumna VI</w:t>
      </w:r>
      <w:r>
        <w:rPr>
          <w:rFonts w:ascii="Cambria" w:hAnsi="Cambria" w:cs="Calibri"/>
          <w:i/>
          <w:iCs/>
          <w:sz w:val="22"/>
          <w:szCs w:val="22"/>
        </w:rPr>
        <w:t>I</w:t>
      </w:r>
      <w:r w:rsidR="008D1470">
        <w:rPr>
          <w:rFonts w:ascii="Cambria" w:hAnsi="Cambria" w:cs="Calibri"/>
          <w:i/>
          <w:iCs/>
          <w:sz w:val="22"/>
          <w:szCs w:val="22"/>
        </w:rPr>
        <w:t>I</w:t>
      </w:r>
      <w:r w:rsidRPr="00B12E6E">
        <w:rPr>
          <w:rFonts w:ascii="Cambria" w:hAnsi="Cambria" w:cs="Calibri"/>
          <w:i/>
          <w:iCs/>
          <w:sz w:val="22"/>
          <w:szCs w:val="22"/>
        </w:rPr>
        <w:t xml:space="preserve">: prosimy o podanie składki </w:t>
      </w:r>
      <w:r>
        <w:rPr>
          <w:rFonts w:ascii="Cambria" w:hAnsi="Cambria" w:cs="Calibri"/>
          <w:i/>
          <w:iCs/>
          <w:sz w:val="22"/>
          <w:szCs w:val="22"/>
        </w:rPr>
        <w:t>za Opcje A oraz B – suma kol. III, V i VII.</w:t>
      </w:r>
    </w:p>
    <w:p w14:paraId="2D48B8E2" w14:textId="44EC91B1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lastRenderedPageBreak/>
        <w:t xml:space="preserve">Oświadczamy, że ceny jednostkowe podane w Szczegółowym </w:t>
      </w:r>
      <w:r w:rsidR="00260E3F">
        <w:rPr>
          <w:rFonts w:ascii="Cambria" w:hAnsi="Cambria" w:cs="Calibri"/>
          <w:bCs/>
          <w:sz w:val="22"/>
          <w:szCs w:val="22"/>
        </w:rPr>
        <w:t>F</w:t>
      </w:r>
      <w:r w:rsidRPr="00B12E6E">
        <w:rPr>
          <w:rFonts w:ascii="Cambria" w:hAnsi="Cambria" w:cs="Calibri"/>
          <w:bCs/>
          <w:sz w:val="22"/>
          <w:szCs w:val="22"/>
        </w:rPr>
        <w:t xml:space="preserve">ormularzu </w:t>
      </w:r>
      <w:r w:rsidR="00260E3F">
        <w:rPr>
          <w:rFonts w:ascii="Cambria" w:hAnsi="Cambria" w:cs="Calibri"/>
          <w:bCs/>
          <w:sz w:val="22"/>
          <w:szCs w:val="22"/>
        </w:rPr>
        <w:t>C</w:t>
      </w:r>
      <w:r w:rsidRPr="00B12E6E">
        <w:rPr>
          <w:rFonts w:ascii="Cambria" w:hAnsi="Cambria" w:cs="Calibri"/>
          <w:bCs/>
          <w:sz w:val="22"/>
          <w:szCs w:val="22"/>
        </w:rPr>
        <w:t xml:space="preserve">enowym  uwzględniają wszystkie elementy cenotwórcze, w szczególności wszystkie koszty </w:t>
      </w:r>
      <w:r w:rsidR="00912820">
        <w:rPr>
          <w:rFonts w:ascii="Cambria" w:hAnsi="Cambria" w:cs="Calibri"/>
          <w:bCs/>
          <w:sz w:val="22"/>
          <w:szCs w:val="22"/>
        </w:rPr>
        <w:br/>
      </w:r>
      <w:r w:rsidRPr="00B12E6E">
        <w:rPr>
          <w:rFonts w:ascii="Cambria" w:hAnsi="Cambria" w:cs="Calibri"/>
          <w:bCs/>
          <w:sz w:val="22"/>
          <w:szCs w:val="22"/>
        </w:rPr>
        <w:t xml:space="preserve">i wymagania Zamawiającego odnoszące się do przedmiotu zamówienia opisanego w SWZ </w:t>
      </w:r>
      <w:r w:rsidR="00912820">
        <w:rPr>
          <w:rFonts w:ascii="Cambria" w:hAnsi="Cambria" w:cs="Calibri"/>
          <w:bCs/>
          <w:sz w:val="22"/>
          <w:szCs w:val="22"/>
        </w:rPr>
        <w:br/>
      </w:r>
      <w:r w:rsidRPr="00B12E6E">
        <w:rPr>
          <w:rFonts w:ascii="Cambria" w:hAnsi="Cambria" w:cs="Calibri"/>
          <w:bCs/>
          <w:sz w:val="22"/>
          <w:szCs w:val="22"/>
        </w:rPr>
        <w:t>i konieczne dla prawidłowej jego realizacji.</w:t>
      </w:r>
    </w:p>
    <w:p w14:paraId="59E974F7" w14:textId="6229BB33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/>
          <w:sz w:val="22"/>
          <w:szCs w:val="22"/>
        </w:rPr>
      </w:pPr>
      <w:r w:rsidRPr="00B12E6E">
        <w:rPr>
          <w:rFonts w:ascii="Cambria" w:hAnsi="Cambria" w:cs="Calibri"/>
          <w:b/>
          <w:sz w:val="22"/>
          <w:szCs w:val="22"/>
        </w:rPr>
        <w:t xml:space="preserve">Przyjmujemy fakultatywne warunki ubezpieczenia - </w:t>
      </w:r>
      <w:r w:rsidR="00260E3F">
        <w:rPr>
          <w:rFonts w:ascii="Cambria" w:hAnsi="Cambria" w:cs="Calibri"/>
          <w:b/>
          <w:sz w:val="22"/>
          <w:szCs w:val="22"/>
        </w:rPr>
        <w:t>2</w:t>
      </w:r>
      <w:r w:rsidRPr="00B12E6E">
        <w:rPr>
          <w:rFonts w:ascii="Cambria" w:hAnsi="Cambria" w:cs="Calibri"/>
          <w:b/>
          <w:sz w:val="22"/>
          <w:szCs w:val="22"/>
        </w:rPr>
        <w:t xml:space="preserve">0% z </w:t>
      </w:r>
      <w:proofErr w:type="spellStart"/>
      <w:r w:rsidRPr="00B12E6E">
        <w:rPr>
          <w:rFonts w:ascii="Cambria" w:hAnsi="Cambria" w:cs="Calibri"/>
          <w:b/>
          <w:sz w:val="22"/>
          <w:szCs w:val="22"/>
        </w:rPr>
        <w:t>podkryteriami</w:t>
      </w:r>
      <w:proofErr w:type="spellEnd"/>
      <w:r w:rsidRPr="00B12E6E">
        <w:rPr>
          <w:rFonts w:ascii="Cambria" w:hAnsi="Cambria" w:cs="Calibri"/>
          <w:b/>
          <w:sz w:val="22"/>
          <w:szCs w:val="22"/>
        </w:rPr>
        <w:t>:</w:t>
      </w:r>
    </w:p>
    <w:tbl>
      <w:tblPr>
        <w:tblW w:w="9291" w:type="dxa"/>
        <w:tblInd w:w="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6662"/>
        <w:gridCol w:w="1134"/>
        <w:gridCol w:w="1070"/>
      </w:tblGrid>
      <w:tr w:rsidR="00260E3F" w:rsidRPr="009A20C1" w14:paraId="11383314" w14:textId="77777777" w:rsidTr="00332210">
        <w:tc>
          <w:tcPr>
            <w:tcW w:w="4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</w:tcPr>
          <w:p w14:paraId="290DFA5F" w14:textId="484B8547" w:rsidR="00260E3F" w:rsidRPr="009A20C1" w:rsidRDefault="00291DF1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666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BE5F1"/>
          </w:tcPr>
          <w:p w14:paraId="184ACA9C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Warunek fakultatywny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BE5F1"/>
          </w:tcPr>
          <w:p w14:paraId="084B7537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Wybór*</w:t>
            </w: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DBE5F1"/>
          </w:tcPr>
          <w:p w14:paraId="51DC7318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Liczba pkt.</w:t>
            </w:r>
          </w:p>
        </w:tc>
      </w:tr>
      <w:tr w:rsidR="00260E3F" w:rsidRPr="009A20C1" w14:paraId="5E40492A" w14:textId="77777777" w:rsidTr="009A20C1">
        <w:trPr>
          <w:trHeight w:val="549"/>
        </w:trPr>
        <w:tc>
          <w:tcPr>
            <w:tcW w:w="9291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BE5F1"/>
            <w:vAlign w:val="center"/>
          </w:tcPr>
          <w:p w14:paraId="35ECF358" w14:textId="6F1DA8C3" w:rsidR="00260E3F" w:rsidRPr="009A20C1" w:rsidRDefault="00260E3F" w:rsidP="00260E3F">
            <w:pPr>
              <w:tabs>
                <w:tab w:val="left" w:pos="3114"/>
              </w:tabs>
              <w:suppressAutoHyphens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I</w:t>
            </w:r>
            <w:r w:rsidR="00AB7F7C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.</w:t>
            </w: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A. UBEZPIECZENIE MIENIA OD WSZYS</w:t>
            </w:r>
            <w:r w:rsidR="00DA1E3C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T</w:t>
            </w: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KICH RYZYK</w:t>
            </w:r>
            <w:r w:rsidR="00400240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 xml:space="preserve"> – 8%</w:t>
            </w:r>
          </w:p>
        </w:tc>
      </w:tr>
      <w:tr w:rsidR="00260E3F" w:rsidRPr="009A20C1" w14:paraId="72100B4D" w14:textId="77777777" w:rsidTr="00332210">
        <w:trPr>
          <w:cantSplit/>
          <w:trHeight w:hRule="exact" w:val="936"/>
        </w:trPr>
        <w:tc>
          <w:tcPr>
            <w:tcW w:w="425" w:type="dxa"/>
            <w:vMerge w:val="restart"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340C4FD9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5FF98B" w14:textId="0D0F7930" w:rsidR="00260E3F" w:rsidRPr="009A20C1" w:rsidRDefault="00F4408C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Klauzula strajków, rozruchów, zamieszek społecznych</w:t>
            </w:r>
            <w:r w:rsidR="00260E3F" w:rsidRPr="009A20C1">
              <w:rPr>
                <w:rFonts w:ascii="Cambria" w:hAnsi="Cambria" w:cs="Arial"/>
                <w:b/>
                <w:sz w:val="22"/>
                <w:szCs w:val="22"/>
              </w:rPr>
              <w:t xml:space="preserve">– </w:t>
            </w:r>
            <w:r w:rsidR="00260E3F" w:rsidRPr="009A20C1">
              <w:rPr>
                <w:rFonts w:ascii="Cambria" w:hAnsi="Cambria" w:cs="Arial"/>
                <w:sz w:val="22"/>
                <w:szCs w:val="22"/>
              </w:rPr>
              <w:t xml:space="preserve">zwiększenie limitu do </w:t>
            </w:r>
            <w:r w:rsidR="00455E9A">
              <w:rPr>
                <w:rFonts w:ascii="Cambria" w:hAnsi="Cambria" w:cs="Arial"/>
                <w:sz w:val="22"/>
                <w:szCs w:val="22"/>
              </w:rPr>
              <w:t>5</w:t>
            </w:r>
            <w:r w:rsidR="00260E3F" w:rsidRPr="009A20C1">
              <w:rPr>
                <w:rFonts w:ascii="Cambria" w:hAnsi="Cambria" w:cs="Arial"/>
                <w:sz w:val="22"/>
                <w:szCs w:val="22"/>
              </w:rPr>
              <w:t> 000 000,00 zł</w:t>
            </w:r>
          </w:p>
          <w:p w14:paraId="17F52ECD" w14:textId="5BF5DE12" w:rsidR="00260E3F" w:rsidRPr="009A20C1" w:rsidRDefault="00F4408C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F4408C">
              <w:rPr>
                <w:rFonts w:ascii="Cambria" w:hAnsi="Cambria" w:cs="Arial"/>
                <w:b/>
                <w:bCs/>
                <w:sz w:val="22"/>
                <w:szCs w:val="22"/>
              </w:rPr>
              <w:t>Klauzula terroryzmu</w:t>
            </w:r>
            <w:r w:rsidR="00260E3F" w:rsidRPr="009A20C1">
              <w:rPr>
                <w:rFonts w:ascii="Cambria" w:hAnsi="Cambria" w:cs="Arial"/>
                <w:sz w:val="22"/>
                <w:szCs w:val="22"/>
              </w:rPr>
              <w:t xml:space="preserve"> – zwiększenie limitu do </w:t>
            </w:r>
            <w:r w:rsidR="00455E9A">
              <w:rPr>
                <w:rFonts w:ascii="Cambria" w:hAnsi="Cambria" w:cs="Arial"/>
                <w:sz w:val="22"/>
                <w:szCs w:val="22"/>
              </w:rPr>
              <w:t>5</w:t>
            </w:r>
            <w:r w:rsidR="00260E3F" w:rsidRPr="009A20C1">
              <w:rPr>
                <w:rFonts w:ascii="Cambria" w:hAnsi="Cambria" w:cs="Arial"/>
                <w:sz w:val="22"/>
                <w:szCs w:val="22"/>
              </w:rPr>
              <w:t> 000 000,00 zł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113821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3A312AC" w14:textId="5F62231C" w:rsidR="00260E3F" w:rsidRPr="009A20C1" w:rsidRDefault="00E338CD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5</w:t>
            </w:r>
          </w:p>
        </w:tc>
      </w:tr>
      <w:tr w:rsidR="00260E3F" w:rsidRPr="009A20C1" w14:paraId="05B84E79" w14:textId="77777777" w:rsidTr="00332210">
        <w:trPr>
          <w:cantSplit/>
        </w:trPr>
        <w:tc>
          <w:tcPr>
            <w:tcW w:w="425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6C8E795D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30D2D04F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Brak zwiększenia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228E335A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454D691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260E3F" w:rsidRPr="009A20C1" w14:paraId="1614AEAC" w14:textId="77777777" w:rsidTr="00332210">
        <w:trPr>
          <w:cantSplit/>
          <w:trHeight w:val="676"/>
        </w:trPr>
        <w:tc>
          <w:tcPr>
            <w:tcW w:w="425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0AA72A9D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B</w:t>
            </w:r>
          </w:p>
        </w:tc>
        <w:tc>
          <w:tcPr>
            <w:tcW w:w="666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10D3A" w14:textId="6CCD361C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Zalania, jeżeli do zalania przyczynił się zły stan techniczny dachu</w:t>
            </w:r>
            <w:r w:rsidR="00AB7F7C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 xml:space="preserve"> - </w:t>
            </w: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zwiększenie limitu do 200 000,00 zł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955A8B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</w:tcPr>
          <w:p w14:paraId="59BF2C55" w14:textId="2909F8B0" w:rsidR="00260E3F" w:rsidRPr="009A20C1" w:rsidRDefault="007C476B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5</w:t>
            </w:r>
          </w:p>
        </w:tc>
      </w:tr>
      <w:tr w:rsidR="00260E3F" w:rsidRPr="009A20C1" w14:paraId="4E571CE8" w14:textId="77777777" w:rsidTr="00332210">
        <w:trPr>
          <w:cantSplit/>
        </w:trPr>
        <w:tc>
          <w:tcPr>
            <w:tcW w:w="425" w:type="dxa"/>
            <w:vMerge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327DA9BE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14:paraId="19E5ACC7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Brak włączenia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14:paraId="1B21FE1A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21DDA94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260E3F" w:rsidRPr="009A20C1" w14:paraId="06909C7A" w14:textId="77777777" w:rsidTr="00332210">
        <w:trPr>
          <w:cantSplit/>
          <w:trHeight w:hRule="exact" w:val="591"/>
        </w:trPr>
        <w:tc>
          <w:tcPr>
            <w:tcW w:w="425" w:type="dxa"/>
            <w:vMerge w:val="restart"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7EFCD283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C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24E174" w14:textId="1181EFCE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 xml:space="preserve">Dewastacje </w:t>
            </w:r>
            <w:r w:rsidR="00313C6A" w:rsidRPr="00313C6A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w związku z kradzieżą lub bez takiego związk</w:t>
            </w:r>
            <w:r w:rsidR="00313C6A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u</w:t>
            </w: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–  zwiększenie limitu do </w:t>
            </w:r>
            <w:r w:rsidR="00455E9A">
              <w:rPr>
                <w:rFonts w:ascii="Cambria" w:hAnsi="Cambria" w:cs="Arial"/>
                <w:sz w:val="22"/>
                <w:szCs w:val="22"/>
                <w:lang w:eastAsia="ar-SA"/>
              </w:rPr>
              <w:t>25</w:t>
            </w: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0 000,00 zł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E9EE57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A695939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5</w:t>
            </w:r>
          </w:p>
        </w:tc>
      </w:tr>
      <w:tr w:rsidR="00260E3F" w:rsidRPr="009A20C1" w14:paraId="160B8DCF" w14:textId="77777777" w:rsidTr="00332210">
        <w:trPr>
          <w:cantSplit/>
          <w:trHeight w:val="368"/>
        </w:trPr>
        <w:tc>
          <w:tcPr>
            <w:tcW w:w="425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74CFB3B5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5F2E1A38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Brak włączenia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06B0ACBD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2DF92B2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260E3F" w:rsidRPr="009A20C1" w14:paraId="0E7C26CE" w14:textId="77777777" w:rsidTr="00332210">
        <w:trPr>
          <w:cantSplit/>
          <w:trHeight w:hRule="exact" w:val="522"/>
        </w:trPr>
        <w:tc>
          <w:tcPr>
            <w:tcW w:w="425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544BFB31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D</w:t>
            </w:r>
          </w:p>
        </w:tc>
        <w:tc>
          <w:tcPr>
            <w:tcW w:w="666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F05B19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Awaria (mechaniczna bądź elektryczna)</w:t>
            </w: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– zwiększenie limitu do 200 000,00 zł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E38ED1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40EAE5BC" w14:textId="71210B43" w:rsidR="00260E3F" w:rsidRPr="009A20C1" w:rsidRDefault="00E338CD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5</w:t>
            </w:r>
          </w:p>
        </w:tc>
      </w:tr>
      <w:tr w:rsidR="00260E3F" w:rsidRPr="009A20C1" w14:paraId="348DBAE1" w14:textId="77777777" w:rsidTr="00332210">
        <w:trPr>
          <w:cantSplit/>
          <w:trHeight w:val="350"/>
        </w:trPr>
        <w:tc>
          <w:tcPr>
            <w:tcW w:w="425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4BE96794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54378230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Brak zwiększenia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708A5B14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6D500D6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260E3F" w:rsidRPr="009A20C1" w14:paraId="5E6098C2" w14:textId="77777777" w:rsidTr="00332210">
        <w:trPr>
          <w:cantSplit/>
          <w:trHeight w:hRule="exact" w:val="1098"/>
        </w:trPr>
        <w:tc>
          <w:tcPr>
            <w:tcW w:w="425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3C4718DD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E</w:t>
            </w:r>
          </w:p>
        </w:tc>
        <w:tc>
          <w:tcPr>
            <w:tcW w:w="666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5AD8D2" w14:textId="77777777" w:rsidR="00313C6A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Katastrofa budowlana</w:t>
            </w: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– </w:t>
            </w:r>
          </w:p>
          <w:p w14:paraId="3D12DDAD" w14:textId="77777777" w:rsidR="00260E3F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zwiększenie limitu do </w:t>
            </w:r>
            <w:r w:rsidR="00313C6A">
              <w:rPr>
                <w:rFonts w:ascii="Cambria" w:hAnsi="Cambria" w:cs="Arial"/>
                <w:sz w:val="22"/>
                <w:szCs w:val="22"/>
                <w:lang w:eastAsia="ar-SA"/>
              </w:rPr>
              <w:t>5</w:t>
            </w: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000 000,00 zł</w:t>
            </w:r>
          </w:p>
          <w:p w14:paraId="0E91A8EF" w14:textId="5528D6EB" w:rsidR="00313C6A" w:rsidRPr="00AB7F7C" w:rsidRDefault="00313C6A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</w:pPr>
            <w:r w:rsidRPr="00313C6A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>Klauzulą prac remontowo – budowalnych</w:t>
            </w:r>
            <w:r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 xml:space="preserve"> –</w:t>
            </w:r>
            <w:r w:rsidR="00AB7F7C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Pr="00313C6A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zwiększenie limitu do </w:t>
            </w:r>
            <w:r>
              <w:rPr>
                <w:rFonts w:ascii="Cambria" w:hAnsi="Cambria" w:cs="Arial"/>
                <w:sz w:val="22"/>
                <w:szCs w:val="22"/>
                <w:lang w:eastAsia="ar-SA"/>
              </w:rPr>
              <w:t>1</w:t>
            </w:r>
            <w:r w:rsidRPr="00313C6A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</w:t>
            </w:r>
            <w:r w:rsidR="009202DD">
              <w:rPr>
                <w:rFonts w:ascii="Cambria" w:hAnsi="Cambria" w:cs="Arial"/>
                <w:sz w:val="22"/>
                <w:szCs w:val="22"/>
                <w:lang w:eastAsia="ar-SA"/>
              </w:rPr>
              <w:t>5</w:t>
            </w:r>
            <w:r w:rsidRPr="00313C6A">
              <w:rPr>
                <w:rFonts w:ascii="Cambria" w:hAnsi="Cambria" w:cs="Arial"/>
                <w:sz w:val="22"/>
                <w:szCs w:val="22"/>
                <w:lang w:eastAsia="ar-SA"/>
              </w:rPr>
              <w:t>00 000,00 zł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0A99B7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2B7C080" w14:textId="495ADEB2" w:rsidR="00260E3F" w:rsidRPr="009A20C1" w:rsidRDefault="00E338CD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7</w:t>
            </w:r>
          </w:p>
        </w:tc>
      </w:tr>
      <w:tr w:rsidR="00260E3F" w:rsidRPr="009A20C1" w14:paraId="71138A34" w14:textId="77777777" w:rsidTr="00332210">
        <w:trPr>
          <w:cantSplit/>
          <w:trHeight w:val="417"/>
        </w:trPr>
        <w:tc>
          <w:tcPr>
            <w:tcW w:w="425" w:type="dxa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3AD13567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06FA829E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Brak zwiększenia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5371A4D7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9CDA3D9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260E3F" w:rsidRPr="009A20C1" w14:paraId="69EE65ED" w14:textId="77777777" w:rsidTr="00332210">
        <w:trPr>
          <w:cantSplit/>
          <w:trHeight w:hRule="exact" w:val="416"/>
        </w:trPr>
        <w:tc>
          <w:tcPr>
            <w:tcW w:w="425" w:type="dxa"/>
            <w:vMerge w:val="restart"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15A9ECF2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F</w:t>
            </w:r>
          </w:p>
          <w:p w14:paraId="32F3C3BA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A878CE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sz w:val="22"/>
                <w:szCs w:val="22"/>
                <w:lang w:eastAsia="ar-SA" w:bidi="pl-PL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 w:bidi="pl-PL"/>
              </w:rPr>
              <w:t xml:space="preserve">Kradzież zwykła – </w:t>
            </w:r>
            <w:r w:rsidRPr="009A20C1">
              <w:rPr>
                <w:rFonts w:ascii="Cambria" w:hAnsi="Cambria" w:cs="Arial"/>
                <w:sz w:val="22"/>
                <w:szCs w:val="22"/>
                <w:lang w:eastAsia="ar-SA" w:bidi="pl-PL"/>
              </w:rPr>
              <w:t>zwiększenie limitu do 50 000,00 zł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2F668D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37E28C2" w14:textId="32FBBB52" w:rsidR="00260E3F" w:rsidRPr="009A20C1" w:rsidRDefault="007C476B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3</w:t>
            </w:r>
          </w:p>
        </w:tc>
      </w:tr>
      <w:tr w:rsidR="00260E3F" w:rsidRPr="009A20C1" w14:paraId="4E2B5BD9" w14:textId="77777777" w:rsidTr="00332210">
        <w:trPr>
          <w:cantSplit/>
          <w:trHeight w:val="392"/>
        </w:trPr>
        <w:tc>
          <w:tcPr>
            <w:tcW w:w="425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79C931ED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368D4277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Brak zwiększenia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643BA253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ECF34D9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260E3F" w:rsidRPr="009A20C1" w14:paraId="24634480" w14:textId="77777777" w:rsidTr="00332210">
        <w:trPr>
          <w:cantSplit/>
          <w:trHeight w:hRule="exact" w:val="441"/>
        </w:trPr>
        <w:tc>
          <w:tcPr>
            <w:tcW w:w="425" w:type="dxa"/>
            <w:vMerge w:val="restart"/>
            <w:tcBorders>
              <w:left w:val="double" w:sz="2" w:space="0" w:color="000000"/>
            </w:tcBorders>
            <w:shd w:val="clear" w:color="auto" w:fill="DBE5F1"/>
            <w:vAlign w:val="center"/>
          </w:tcPr>
          <w:p w14:paraId="706F66B3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G</w:t>
            </w:r>
          </w:p>
          <w:p w14:paraId="7CC3DD2E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092D2B" w14:textId="1AC9C625" w:rsidR="00260E3F" w:rsidRPr="009A20C1" w:rsidRDefault="00FA507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Klauzula przepięć</w:t>
            </w:r>
            <w:r w:rsidR="00260E3F"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 xml:space="preserve"> – </w:t>
            </w:r>
            <w:r w:rsidR="00260E3F"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zwiększenie limitu do 1 </w:t>
            </w:r>
            <w:r w:rsidR="009202DD">
              <w:rPr>
                <w:rFonts w:ascii="Cambria" w:hAnsi="Cambria" w:cs="Arial"/>
                <w:sz w:val="22"/>
                <w:szCs w:val="22"/>
                <w:lang w:eastAsia="ar-SA"/>
              </w:rPr>
              <w:t>5</w:t>
            </w:r>
            <w:r w:rsidR="00260E3F"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00 000,00 zł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167D0C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1C81890" w14:textId="27D1B4B3" w:rsidR="00260E3F" w:rsidRPr="009A20C1" w:rsidRDefault="00E338CD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5</w:t>
            </w:r>
          </w:p>
        </w:tc>
      </w:tr>
      <w:tr w:rsidR="00260E3F" w:rsidRPr="009A20C1" w14:paraId="3C74C438" w14:textId="77777777" w:rsidTr="00332210">
        <w:trPr>
          <w:cantSplit/>
          <w:trHeight w:hRule="exact" w:val="341"/>
        </w:trPr>
        <w:tc>
          <w:tcPr>
            <w:tcW w:w="425" w:type="dxa"/>
            <w:vMerge/>
            <w:tcBorders>
              <w:left w:val="double" w:sz="2" w:space="0" w:color="000000"/>
              <w:bottom w:val="double" w:sz="4" w:space="0" w:color="auto"/>
            </w:tcBorders>
            <w:shd w:val="clear" w:color="auto" w:fill="DBE5F1"/>
            <w:vAlign w:val="center"/>
          </w:tcPr>
          <w:p w14:paraId="0F47A377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double" w:sz="4" w:space="0" w:color="auto"/>
            </w:tcBorders>
            <w:vAlign w:val="center"/>
          </w:tcPr>
          <w:p w14:paraId="4A56D237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Brak zwiększenia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4" w:space="0" w:color="auto"/>
            </w:tcBorders>
            <w:vAlign w:val="center"/>
          </w:tcPr>
          <w:p w14:paraId="7FCB547B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14:paraId="3674DDFB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260E3F" w:rsidRPr="009A20C1" w14:paraId="72E8D0D1" w14:textId="77777777" w:rsidTr="00332210">
        <w:trPr>
          <w:cantSplit/>
          <w:trHeight w:hRule="exact" w:val="808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6698709B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H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124E977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 xml:space="preserve">Uzupełnienie limitów – </w:t>
            </w: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w przypadku wyczerpania limitów odpowiedzialności ubezpieczający będzie miał prawo do wystąpienia o uzupełnienie limitów na warunkach zawartej umowy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01D3714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BD69A42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10</w:t>
            </w:r>
          </w:p>
        </w:tc>
      </w:tr>
      <w:tr w:rsidR="00260E3F" w:rsidRPr="009A20C1" w14:paraId="5B239AC6" w14:textId="77777777" w:rsidTr="00332210">
        <w:trPr>
          <w:cantSplit/>
          <w:trHeight w:val="368"/>
        </w:trPr>
        <w:tc>
          <w:tcPr>
            <w:tcW w:w="425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689FD996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576B2C7A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Brak włączenia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45962E1E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D742105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260E3F" w:rsidRPr="009A20C1" w14:paraId="13728726" w14:textId="77777777" w:rsidTr="00332210">
        <w:trPr>
          <w:cantSplit/>
          <w:trHeight w:hRule="exact" w:val="1053"/>
        </w:trPr>
        <w:tc>
          <w:tcPr>
            <w:tcW w:w="425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7FF59596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I</w:t>
            </w:r>
          </w:p>
        </w:tc>
        <w:tc>
          <w:tcPr>
            <w:tcW w:w="666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6FA809" w14:textId="55EA5193" w:rsidR="00260E3F" w:rsidRPr="00AB7F7C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 xml:space="preserve">Koszty usunięcia awarii - </w:t>
            </w: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włącz</w:t>
            </w:r>
            <w:r w:rsidR="00DA1E3C">
              <w:rPr>
                <w:rFonts w:ascii="Cambria" w:hAnsi="Cambria" w:cs="Arial"/>
                <w:sz w:val="22"/>
                <w:szCs w:val="22"/>
                <w:lang w:eastAsia="ar-SA"/>
              </w:rPr>
              <w:t>e</w:t>
            </w: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nie do ochrony ubezpieczeniowej kosztów usunięcia awarii urządzeń będących przyczyną powstania szkody w limicie 100 000 zł na wszystkie lokalizacje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8E2B26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C1A2E63" w14:textId="3AC167D1" w:rsidR="00260E3F" w:rsidRPr="009A20C1" w:rsidRDefault="00E338CD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5</w:t>
            </w:r>
          </w:p>
        </w:tc>
      </w:tr>
      <w:tr w:rsidR="00260E3F" w:rsidRPr="009A20C1" w14:paraId="3ACDCA15" w14:textId="77777777" w:rsidTr="00332210">
        <w:trPr>
          <w:cantSplit/>
          <w:trHeight w:val="381"/>
        </w:trPr>
        <w:tc>
          <w:tcPr>
            <w:tcW w:w="425" w:type="dxa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2BB787F6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3AE7A2F6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Brak włączenia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636392DA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E05AD14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260E3F" w:rsidRPr="009A20C1" w14:paraId="38FCD137" w14:textId="77777777" w:rsidTr="00332210">
        <w:trPr>
          <w:trHeight w:val="818"/>
        </w:trPr>
        <w:tc>
          <w:tcPr>
            <w:tcW w:w="425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03CE5E2D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J</w:t>
            </w:r>
          </w:p>
        </w:tc>
        <w:tc>
          <w:tcPr>
            <w:tcW w:w="666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4278E7" w14:textId="19484FE4" w:rsidR="00260E3F" w:rsidRPr="00AB7F7C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</w:rPr>
              <w:t xml:space="preserve">Koszty zabezpieczeń – </w:t>
            </w:r>
            <w:r w:rsidRPr="009A20C1">
              <w:rPr>
                <w:rFonts w:ascii="Cambria" w:hAnsi="Cambria" w:cs="Arial"/>
                <w:sz w:val="22"/>
                <w:szCs w:val="22"/>
              </w:rPr>
              <w:t xml:space="preserve">dodatkowy limit 20 000,00 zł na naprawę zabezpieczeń w związku z </w:t>
            </w:r>
            <w:r w:rsidR="00DA1E3C" w:rsidRPr="009A20C1">
              <w:rPr>
                <w:rFonts w:ascii="Cambria" w:hAnsi="Cambria" w:cs="Arial"/>
                <w:sz w:val="22"/>
                <w:szCs w:val="22"/>
              </w:rPr>
              <w:t>realizacj</w:t>
            </w:r>
            <w:r w:rsidR="00DA1E3C">
              <w:rPr>
                <w:rFonts w:ascii="Cambria" w:hAnsi="Cambria" w:cs="Arial"/>
                <w:sz w:val="22"/>
                <w:szCs w:val="22"/>
              </w:rPr>
              <w:t>ą</w:t>
            </w:r>
            <w:r w:rsidR="00DA1E3C" w:rsidRPr="009A20C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9A20C1">
              <w:rPr>
                <w:rFonts w:ascii="Cambria" w:hAnsi="Cambria" w:cs="Arial"/>
                <w:sz w:val="22"/>
                <w:szCs w:val="22"/>
              </w:rPr>
              <w:t>zdarzenia kradzieżowego lub dewastacji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251A07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</w:tcPr>
          <w:p w14:paraId="4C64256E" w14:textId="123C3289" w:rsidR="00260E3F" w:rsidRPr="009A20C1" w:rsidRDefault="007C476B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2</w:t>
            </w:r>
          </w:p>
        </w:tc>
      </w:tr>
      <w:tr w:rsidR="00260E3F" w:rsidRPr="009A20C1" w14:paraId="3D3AE0C9" w14:textId="77777777" w:rsidTr="00332210">
        <w:trPr>
          <w:trHeight w:val="388"/>
        </w:trPr>
        <w:tc>
          <w:tcPr>
            <w:tcW w:w="425" w:type="dxa"/>
            <w:vMerge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55F3062B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14:paraId="67407BA2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Brak włączenia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14:paraId="2FD3D1CA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C240759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260E3F" w:rsidRPr="009A20C1" w14:paraId="113F9725" w14:textId="77777777" w:rsidTr="00332210">
        <w:trPr>
          <w:trHeight w:val="388"/>
        </w:trPr>
        <w:tc>
          <w:tcPr>
            <w:tcW w:w="425" w:type="dxa"/>
            <w:vMerge w:val="restart"/>
            <w:tcBorders>
              <w:top w:val="double" w:sz="2" w:space="0" w:color="000000"/>
              <w:left w:val="doub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16CE57D0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lastRenderedPageBreak/>
              <w:t>K</w:t>
            </w:r>
          </w:p>
        </w:tc>
        <w:tc>
          <w:tcPr>
            <w:tcW w:w="6662" w:type="dxa"/>
            <w:tcBorders>
              <w:top w:val="doub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B8368" w14:textId="19CD456E" w:rsidR="00260E3F" w:rsidRPr="007C476B" w:rsidRDefault="007C476B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  <w:r w:rsidRPr="007C476B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Klauzula zwiększonej wypłaty odszkodowania</w:t>
            </w:r>
            <w:r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 xml:space="preserve"> – </w:t>
            </w:r>
            <w:r>
              <w:rPr>
                <w:rFonts w:ascii="Cambria" w:hAnsi="Cambria" w:cs="Arial"/>
                <w:bCs/>
                <w:sz w:val="22"/>
                <w:szCs w:val="22"/>
                <w:lang w:eastAsia="ar-SA"/>
              </w:rPr>
              <w:t xml:space="preserve">włączenie zgodnie z treścią pkt. 8.1 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CF324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CC8750F" w14:textId="4B65DB6B" w:rsidR="00260E3F" w:rsidRPr="009A20C1" w:rsidRDefault="00E338CD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5</w:t>
            </w:r>
          </w:p>
        </w:tc>
      </w:tr>
      <w:tr w:rsidR="00260E3F" w:rsidRPr="009A20C1" w14:paraId="52112984" w14:textId="77777777" w:rsidTr="00332210">
        <w:trPr>
          <w:trHeight w:val="388"/>
        </w:trPr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4F961FFC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D55F391" w14:textId="1FEB1D71" w:rsidR="00260E3F" w:rsidRPr="009A20C1" w:rsidRDefault="007C476B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Brak włączenia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56DE687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31B59E" w14:textId="77777777" w:rsidR="00260E3F" w:rsidRPr="009A20C1" w:rsidRDefault="00260E3F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7C476B" w:rsidRPr="009A20C1" w14:paraId="6D111CBC" w14:textId="77777777" w:rsidTr="00332210">
        <w:trPr>
          <w:trHeight w:val="264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2" w:space="0" w:color="000000"/>
            </w:tcBorders>
            <w:shd w:val="clear" w:color="auto" w:fill="DBE5F1"/>
            <w:vAlign w:val="center"/>
          </w:tcPr>
          <w:p w14:paraId="2E87DF93" w14:textId="0B67C16F" w:rsidR="007C476B" w:rsidRPr="009A20C1" w:rsidRDefault="007C476B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L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D98DCD3" w14:textId="1D7C8381" w:rsidR="007C476B" w:rsidRPr="007C476B" w:rsidRDefault="007C476B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</w:pPr>
            <w:r w:rsidRPr="007C476B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>Klauzula kosztów stałych działalności</w:t>
            </w:r>
            <w:r w:rsidR="00EF5256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Pr="007C476B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 xml:space="preserve">– </w:t>
            </w:r>
            <w:r w:rsidRPr="007C476B">
              <w:rPr>
                <w:rFonts w:ascii="Cambria" w:hAnsi="Cambria" w:cs="Arial"/>
                <w:sz w:val="22"/>
                <w:szCs w:val="22"/>
                <w:lang w:eastAsia="ar-SA"/>
              </w:rPr>
              <w:t>włączenie zgodnie z treścią pkt. 8.</w:t>
            </w:r>
            <w:r>
              <w:rPr>
                <w:rFonts w:ascii="Cambria" w:hAnsi="Cambria" w:cs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C5C5CFF" w14:textId="77777777" w:rsidR="007C476B" w:rsidRPr="009A20C1" w:rsidRDefault="007C476B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5E689460" w14:textId="0B32E9C3" w:rsidR="007C476B" w:rsidRPr="009A20C1" w:rsidRDefault="00E338CD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3</w:t>
            </w:r>
          </w:p>
        </w:tc>
      </w:tr>
      <w:tr w:rsidR="007C476B" w:rsidRPr="009A20C1" w14:paraId="6698C9C3" w14:textId="77777777" w:rsidTr="00332210">
        <w:trPr>
          <w:trHeight w:val="264"/>
        </w:trPr>
        <w:tc>
          <w:tcPr>
            <w:tcW w:w="425" w:type="dxa"/>
            <w:vMerge/>
            <w:tcBorders>
              <w:left w:val="double" w:sz="2" w:space="0" w:color="000000"/>
              <w:bottom w:val="double" w:sz="4" w:space="0" w:color="auto"/>
            </w:tcBorders>
            <w:shd w:val="clear" w:color="auto" w:fill="DBE5F1"/>
            <w:vAlign w:val="center"/>
          </w:tcPr>
          <w:p w14:paraId="6791DBA3" w14:textId="77777777" w:rsidR="007C476B" w:rsidRPr="009A20C1" w:rsidRDefault="007C476B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61A3F393" w14:textId="3571DEC9" w:rsidR="007C476B" w:rsidRPr="009A20C1" w:rsidRDefault="007C476B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7C476B">
              <w:rPr>
                <w:rFonts w:ascii="Cambria" w:hAnsi="Cambria" w:cs="Arial"/>
                <w:sz w:val="22"/>
                <w:szCs w:val="22"/>
                <w:lang w:eastAsia="ar-SA"/>
              </w:rPr>
              <w:t>Brak włączenia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69C435CD" w14:textId="77777777" w:rsidR="007C476B" w:rsidRPr="009A20C1" w:rsidRDefault="007C476B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14:paraId="2750ECCA" w14:textId="77777777" w:rsidR="007C476B" w:rsidRPr="009A20C1" w:rsidRDefault="007C476B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</w:tr>
      <w:tr w:rsidR="007C476B" w:rsidRPr="009A20C1" w14:paraId="50F435E9" w14:textId="77777777" w:rsidTr="00332210">
        <w:trPr>
          <w:trHeight w:val="264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2" w:space="0" w:color="000000"/>
            </w:tcBorders>
            <w:shd w:val="clear" w:color="auto" w:fill="DBE5F1"/>
            <w:vAlign w:val="center"/>
          </w:tcPr>
          <w:p w14:paraId="704D4EF6" w14:textId="586E1869" w:rsidR="007C476B" w:rsidRPr="009A20C1" w:rsidRDefault="007C476B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M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0DB24F5" w14:textId="61F6890D" w:rsidR="007C476B" w:rsidRPr="007C476B" w:rsidRDefault="007C476B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7C476B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>Klauzula przyjaznej odbudowy dla środowiska naturalnego</w:t>
            </w:r>
            <w:r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 xml:space="preserve"> – </w:t>
            </w:r>
            <w:r>
              <w:rPr>
                <w:rFonts w:ascii="Cambria" w:hAnsi="Cambria" w:cs="Arial"/>
                <w:sz w:val="22"/>
                <w:szCs w:val="22"/>
                <w:lang w:eastAsia="ar-SA"/>
              </w:rPr>
              <w:t>zgodnie z treścią pkt. 8.3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225B2EE" w14:textId="77777777" w:rsidR="007C476B" w:rsidRPr="009A20C1" w:rsidRDefault="007C476B" w:rsidP="00635F42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0B4E2BD5" w14:textId="19A796BF" w:rsidR="007C476B" w:rsidRPr="009A20C1" w:rsidRDefault="00D20069" w:rsidP="00635F42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5</w:t>
            </w:r>
          </w:p>
        </w:tc>
      </w:tr>
      <w:tr w:rsidR="007C476B" w:rsidRPr="009A20C1" w14:paraId="54997E0C" w14:textId="77777777" w:rsidTr="00332210">
        <w:trPr>
          <w:trHeight w:val="264"/>
        </w:trPr>
        <w:tc>
          <w:tcPr>
            <w:tcW w:w="425" w:type="dxa"/>
            <w:vMerge/>
            <w:tcBorders>
              <w:left w:val="double" w:sz="2" w:space="0" w:color="000000"/>
              <w:bottom w:val="double" w:sz="4" w:space="0" w:color="auto"/>
            </w:tcBorders>
            <w:shd w:val="clear" w:color="auto" w:fill="DBE5F1"/>
            <w:vAlign w:val="center"/>
          </w:tcPr>
          <w:p w14:paraId="3A3C0925" w14:textId="77777777" w:rsidR="007C476B" w:rsidRPr="009A20C1" w:rsidRDefault="007C476B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2C37A3FD" w14:textId="1149B51F" w:rsidR="007C476B" w:rsidRPr="009A20C1" w:rsidRDefault="007C476B" w:rsidP="007C476B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7C476B">
              <w:rPr>
                <w:rFonts w:ascii="Cambria" w:hAnsi="Cambria" w:cs="Arial"/>
                <w:sz w:val="22"/>
                <w:szCs w:val="22"/>
                <w:lang w:eastAsia="ar-SA"/>
              </w:rPr>
              <w:t>Brak włączenia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6D9AE8B0" w14:textId="77777777" w:rsidR="007C476B" w:rsidRPr="009A20C1" w:rsidRDefault="007C476B" w:rsidP="007C476B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14:paraId="6ADDA896" w14:textId="77777777" w:rsidR="007C476B" w:rsidRPr="009A20C1" w:rsidRDefault="007C476B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</w:tr>
      <w:tr w:rsidR="00E338CD" w:rsidRPr="009A20C1" w14:paraId="6601A46A" w14:textId="77777777" w:rsidTr="00332210">
        <w:trPr>
          <w:trHeight w:val="264"/>
        </w:trPr>
        <w:tc>
          <w:tcPr>
            <w:tcW w:w="425" w:type="dxa"/>
            <w:vMerge w:val="restart"/>
            <w:tcBorders>
              <w:left w:val="double" w:sz="2" w:space="0" w:color="000000"/>
            </w:tcBorders>
            <w:shd w:val="clear" w:color="auto" w:fill="DBE5F1"/>
            <w:vAlign w:val="center"/>
          </w:tcPr>
          <w:p w14:paraId="0F1B1FB8" w14:textId="53EE766E" w:rsidR="00E338CD" w:rsidRPr="009A20C1" w:rsidRDefault="00E338CD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N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E9C8D11" w14:textId="7E3E6A11" w:rsidR="00E338CD" w:rsidRPr="007C476B" w:rsidRDefault="00E338CD" w:rsidP="007C476B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196655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 xml:space="preserve">Wyłączenie dotyczące </w:t>
            </w:r>
            <w:proofErr w:type="spellStart"/>
            <w:r w:rsidRPr="00196655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>ryzyk</w:t>
            </w:r>
            <w:proofErr w:type="spellEnd"/>
            <w:r w:rsidRPr="00196655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 xml:space="preserve"> cybernetycznych</w:t>
            </w:r>
            <w:r w:rsidRPr="00196655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– zgodnie z treścią stosowaną standardowo przez Wykonawcę w postaci klauzuli dodatkowej, postanowień dodatkowych do OWU, z zastrzeżeniem, że nie zostaną zaakceptowane jakiekolwiek wyłączenia</w:t>
            </w:r>
            <w:r w:rsidR="00EF5256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</w:t>
            </w:r>
            <w:r w:rsidRPr="00196655">
              <w:rPr>
                <w:rFonts w:ascii="Cambria" w:hAnsi="Cambria" w:cs="Arial"/>
                <w:sz w:val="22"/>
                <w:szCs w:val="22"/>
                <w:lang w:eastAsia="ar-SA"/>
              </w:rPr>
              <w:t>odpowiedzialności Wykonawcy za szkody następcze w postaci fizycznych szkód w ubezpieczonym mieniu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6DC99FE" w14:textId="77777777" w:rsidR="00E338CD" w:rsidRPr="009A20C1" w:rsidRDefault="00E338CD" w:rsidP="007C476B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080C96CB" w14:textId="094309F2" w:rsidR="00E338CD" w:rsidRPr="009A20C1" w:rsidRDefault="00E338CD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E338CD" w:rsidRPr="009A20C1" w14:paraId="508D4754" w14:textId="77777777" w:rsidTr="00332210">
        <w:trPr>
          <w:trHeight w:val="264"/>
        </w:trPr>
        <w:tc>
          <w:tcPr>
            <w:tcW w:w="425" w:type="dxa"/>
            <w:vMerge/>
            <w:tcBorders>
              <w:left w:val="double" w:sz="2" w:space="0" w:color="000000"/>
            </w:tcBorders>
            <w:shd w:val="clear" w:color="auto" w:fill="DBE5F1"/>
            <w:vAlign w:val="center"/>
          </w:tcPr>
          <w:p w14:paraId="4CC3AADB" w14:textId="77777777" w:rsidR="00E338CD" w:rsidRPr="009A20C1" w:rsidRDefault="00E338CD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932B9B5" w14:textId="49C34BF0" w:rsidR="00E338CD" w:rsidRPr="00196655" w:rsidRDefault="00E338CD" w:rsidP="00E338CD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</w:pPr>
            <w:r w:rsidRPr="00196655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 xml:space="preserve">Warunek fakultatywny w </w:t>
            </w:r>
            <w:r w:rsidR="009202DD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 xml:space="preserve"> treści</w:t>
            </w:r>
            <w:r w:rsidRPr="00196655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 xml:space="preserve"> nr 1:</w:t>
            </w:r>
          </w:p>
          <w:p w14:paraId="097E768B" w14:textId="6AAE7181" w:rsidR="00E338CD" w:rsidRPr="007C476B" w:rsidRDefault="00E338CD" w:rsidP="00E338CD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196655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Wyłączenie dotyczące </w:t>
            </w:r>
            <w:proofErr w:type="spellStart"/>
            <w:r w:rsidRPr="00196655">
              <w:rPr>
                <w:rFonts w:ascii="Cambria" w:hAnsi="Cambria" w:cs="Arial"/>
                <w:sz w:val="22"/>
                <w:szCs w:val="22"/>
                <w:lang w:eastAsia="ar-SA"/>
              </w:rPr>
              <w:t>ryzyk</w:t>
            </w:r>
            <w:proofErr w:type="spellEnd"/>
            <w:r w:rsidRPr="00196655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cybernetycznych – zgodnie z treścią określoną w pkt. </w:t>
            </w:r>
            <w:r w:rsidR="007D28F1" w:rsidRPr="00D43FCE">
              <w:rPr>
                <w:rFonts w:ascii="Cambria" w:hAnsi="Cambria" w:cs="Arial"/>
                <w:sz w:val="22"/>
                <w:szCs w:val="22"/>
                <w:lang w:eastAsia="ar-SA"/>
              </w:rPr>
              <w:t>2.2.1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39663F3" w14:textId="77777777" w:rsidR="00E338CD" w:rsidRPr="009A20C1" w:rsidRDefault="00E338CD" w:rsidP="007C476B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4B85369F" w14:textId="38BFF20E" w:rsidR="00E338CD" w:rsidRPr="009A20C1" w:rsidRDefault="00E338CD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10</w:t>
            </w:r>
          </w:p>
        </w:tc>
      </w:tr>
      <w:tr w:rsidR="00E338CD" w:rsidRPr="009A20C1" w14:paraId="3B39A5E5" w14:textId="77777777" w:rsidTr="00332210">
        <w:trPr>
          <w:trHeight w:val="264"/>
        </w:trPr>
        <w:tc>
          <w:tcPr>
            <w:tcW w:w="425" w:type="dxa"/>
            <w:vMerge/>
            <w:tcBorders>
              <w:left w:val="double" w:sz="2" w:space="0" w:color="000000"/>
              <w:bottom w:val="double" w:sz="4" w:space="0" w:color="auto"/>
            </w:tcBorders>
            <w:shd w:val="clear" w:color="auto" w:fill="DBE5F1"/>
            <w:vAlign w:val="center"/>
          </w:tcPr>
          <w:p w14:paraId="67B598A1" w14:textId="77777777" w:rsidR="00E338CD" w:rsidRPr="009A20C1" w:rsidRDefault="00E338CD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5D955EF0" w14:textId="64450F80" w:rsidR="00E338CD" w:rsidRPr="00196655" w:rsidRDefault="00E338CD" w:rsidP="00E338CD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</w:pPr>
            <w:r w:rsidRPr="00196655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 xml:space="preserve">Warunek fakultatywny w </w:t>
            </w:r>
            <w:r w:rsidR="009202DD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 xml:space="preserve">treści </w:t>
            </w:r>
            <w:r w:rsidRPr="00196655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 xml:space="preserve"> nr 2:</w:t>
            </w:r>
          </w:p>
          <w:p w14:paraId="3CAD497B" w14:textId="4667F5AE" w:rsidR="00E338CD" w:rsidRPr="007C476B" w:rsidRDefault="00E338CD" w:rsidP="00E338CD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196655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bez stosowania wyłączenia dotyczącego </w:t>
            </w:r>
            <w:proofErr w:type="spellStart"/>
            <w:r w:rsidRPr="00196655">
              <w:rPr>
                <w:rFonts w:ascii="Cambria" w:hAnsi="Cambria" w:cs="Arial"/>
                <w:sz w:val="22"/>
                <w:szCs w:val="22"/>
                <w:lang w:eastAsia="ar-SA"/>
              </w:rPr>
              <w:t>ryzyk</w:t>
            </w:r>
            <w:proofErr w:type="spellEnd"/>
            <w:r w:rsidRPr="00196655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cybernetycznych.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5EE8CA39" w14:textId="77777777" w:rsidR="00E338CD" w:rsidRPr="009A20C1" w:rsidRDefault="00E338CD" w:rsidP="007C476B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14:paraId="23A2E50B" w14:textId="79BB43D6" w:rsidR="00E338CD" w:rsidRPr="009A20C1" w:rsidRDefault="00E338CD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20</w:t>
            </w:r>
          </w:p>
        </w:tc>
      </w:tr>
      <w:tr w:rsidR="00E338CD" w:rsidRPr="009A20C1" w14:paraId="32591000" w14:textId="77777777" w:rsidTr="00332210">
        <w:trPr>
          <w:trHeight w:val="264"/>
        </w:trPr>
        <w:tc>
          <w:tcPr>
            <w:tcW w:w="425" w:type="dxa"/>
            <w:vMerge w:val="restart"/>
            <w:tcBorders>
              <w:left w:val="double" w:sz="2" w:space="0" w:color="000000"/>
            </w:tcBorders>
            <w:shd w:val="clear" w:color="auto" w:fill="DBE5F1"/>
            <w:vAlign w:val="center"/>
          </w:tcPr>
          <w:p w14:paraId="68C9E473" w14:textId="7E423D16" w:rsidR="00E338CD" w:rsidRPr="009A20C1" w:rsidRDefault="00E338CD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O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44DFCF3" w14:textId="7B96162A" w:rsidR="00E338CD" w:rsidRPr="007C476B" w:rsidRDefault="00E338CD" w:rsidP="007C476B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196655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 xml:space="preserve">Wyłączenie dotyczące </w:t>
            </w:r>
            <w:proofErr w:type="spellStart"/>
            <w:r w:rsidRPr="00196655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>ryzyk</w:t>
            </w:r>
            <w:proofErr w:type="spellEnd"/>
            <w:r w:rsidRPr="00196655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 xml:space="preserve"> chorób zakaźnych</w:t>
            </w:r>
            <w:r w:rsidRPr="00196655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– zgodnie z treścią stosowaną standardowo przez Wykonawcę w postaci klauzuli dodatkowej, postanowień dodatkowych do OWU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EEDC2B4" w14:textId="77777777" w:rsidR="00E338CD" w:rsidRPr="009A20C1" w:rsidRDefault="00E338CD" w:rsidP="007C476B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625357B8" w14:textId="20265DB5" w:rsidR="00E338CD" w:rsidRPr="009A20C1" w:rsidRDefault="00E338CD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E338CD" w:rsidRPr="009A20C1" w14:paraId="2BFF2F75" w14:textId="77777777" w:rsidTr="00332210">
        <w:trPr>
          <w:trHeight w:val="264"/>
        </w:trPr>
        <w:tc>
          <w:tcPr>
            <w:tcW w:w="425" w:type="dxa"/>
            <w:vMerge/>
            <w:tcBorders>
              <w:left w:val="double" w:sz="2" w:space="0" w:color="000000"/>
            </w:tcBorders>
            <w:shd w:val="clear" w:color="auto" w:fill="DBE5F1"/>
            <w:vAlign w:val="center"/>
          </w:tcPr>
          <w:p w14:paraId="6436A706" w14:textId="77777777" w:rsidR="00E338CD" w:rsidRPr="009A20C1" w:rsidRDefault="00E338CD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0541BE3" w14:textId="48708F1F" w:rsidR="00E338CD" w:rsidRPr="00D43FCE" w:rsidRDefault="00E338CD" w:rsidP="00E338CD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</w:pPr>
            <w:r w:rsidRPr="00D43FCE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 xml:space="preserve">Warunek fakultatywny w </w:t>
            </w:r>
            <w:r w:rsidR="009202DD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 xml:space="preserve"> treści</w:t>
            </w:r>
            <w:r w:rsidRPr="00D43FCE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 xml:space="preserve"> nr 1:</w:t>
            </w:r>
          </w:p>
          <w:p w14:paraId="1FB28A57" w14:textId="608C8F06" w:rsidR="00E338CD" w:rsidRPr="007C476B" w:rsidRDefault="00E338CD" w:rsidP="00E338CD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196655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Wyłączenie dotyczące </w:t>
            </w:r>
            <w:proofErr w:type="spellStart"/>
            <w:r w:rsidRPr="00196655">
              <w:rPr>
                <w:rFonts w:ascii="Cambria" w:hAnsi="Cambria" w:cs="Arial"/>
                <w:sz w:val="22"/>
                <w:szCs w:val="22"/>
                <w:lang w:eastAsia="ar-SA"/>
              </w:rPr>
              <w:t>ryzyk</w:t>
            </w:r>
            <w:proofErr w:type="spellEnd"/>
            <w:r w:rsidRPr="00196655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chorób zakaźnych – zgodnie z treścią określoną w pkt. </w:t>
            </w:r>
            <w:r w:rsidR="007D28F1" w:rsidRPr="00D43FCE">
              <w:rPr>
                <w:rFonts w:ascii="Cambria" w:hAnsi="Cambria" w:cs="Arial"/>
                <w:sz w:val="22"/>
                <w:szCs w:val="22"/>
                <w:lang w:eastAsia="ar-SA"/>
              </w:rPr>
              <w:t>2.2.2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F71FA6F" w14:textId="77777777" w:rsidR="00E338CD" w:rsidRPr="009A20C1" w:rsidRDefault="00E338CD" w:rsidP="007C476B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72A12B18" w14:textId="4FEFC3CD" w:rsidR="00E338CD" w:rsidRPr="009A20C1" w:rsidRDefault="00E338CD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5</w:t>
            </w:r>
          </w:p>
        </w:tc>
      </w:tr>
      <w:tr w:rsidR="00E338CD" w:rsidRPr="009A20C1" w14:paraId="3028090A" w14:textId="77777777" w:rsidTr="00332210">
        <w:trPr>
          <w:trHeight w:val="264"/>
        </w:trPr>
        <w:tc>
          <w:tcPr>
            <w:tcW w:w="425" w:type="dxa"/>
            <w:vMerge/>
            <w:tcBorders>
              <w:left w:val="double" w:sz="2" w:space="0" w:color="000000"/>
              <w:bottom w:val="double" w:sz="4" w:space="0" w:color="auto"/>
            </w:tcBorders>
            <w:shd w:val="clear" w:color="auto" w:fill="DBE5F1"/>
            <w:vAlign w:val="center"/>
          </w:tcPr>
          <w:p w14:paraId="786775CA" w14:textId="77777777" w:rsidR="00E338CD" w:rsidRPr="009A20C1" w:rsidRDefault="00E338CD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2229F336" w14:textId="212F6823" w:rsidR="00E338CD" w:rsidRPr="00D43FCE" w:rsidRDefault="00E338CD" w:rsidP="00E338CD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</w:pPr>
            <w:r w:rsidRPr="00D43FCE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 xml:space="preserve">Warunek fakultatywny w </w:t>
            </w:r>
            <w:r w:rsidR="009202DD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 xml:space="preserve"> treści</w:t>
            </w:r>
            <w:r w:rsidRPr="00D43FCE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 xml:space="preserve"> nr 2:</w:t>
            </w:r>
          </w:p>
          <w:p w14:paraId="341EC1A4" w14:textId="3E641970" w:rsidR="00E338CD" w:rsidRPr="007C476B" w:rsidRDefault="00E338CD" w:rsidP="00E338CD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196655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bez stosowania wyłączenia dotyczącego </w:t>
            </w:r>
            <w:proofErr w:type="spellStart"/>
            <w:r w:rsidRPr="00196655">
              <w:rPr>
                <w:rFonts w:ascii="Cambria" w:hAnsi="Cambria" w:cs="Arial"/>
                <w:sz w:val="22"/>
                <w:szCs w:val="22"/>
                <w:lang w:eastAsia="ar-SA"/>
              </w:rPr>
              <w:t>ryzyk</w:t>
            </w:r>
            <w:proofErr w:type="spellEnd"/>
            <w:r w:rsidRPr="00196655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chorób zakaźnych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1AF782C7" w14:textId="77777777" w:rsidR="00E338CD" w:rsidRPr="009A20C1" w:rsidRDefault="00E338CD" w:rsidP="007C476B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14:paraId="2460C9BC" w14:textId="372E7873" w:rsidR="00E338CD" w:rsidRPr="009A20C1" w:rsidRDefault="00E338CD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10</w:t>
            </w:r>
          </w:p>
        </w:tc>
      </w:tr>
      <w:tr w:rsidR="007C476B" w:rsidRPr="009A20C1" w14:paraId="195DEF3B" w14:textId="77777777" w:rsidTr="00332210">
        <w:trPr>
          <w:trHeight w:val="264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2" w:space="0" w:color="000000"/>
            </w:tcBorders>
            <w:shd w:val="clear" w:color="auto" w:fill="DBE5F1"/>
            <w:vAlign w:val="center"/>
          </w:tcPr>
          <w:p w14:paraId="777292DA" w14:textId="6CE3FF7C" w:rsidR="007C476B" w:rsidRPr="009A20C1" w:rsidRDefault="00E338CD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P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178B69A" w14:textId="0529D21B" w:rsidR="007C476B" w:rsidRPr="009A20C1" w:rsidRDefault="007C476B" w:rsidP="007C476B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695BB5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>Franszyza integralna</w:t>
            </w:r>
            <w:r w:rsidR="00B030A5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>:</w:t>
            </w: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0,00 zł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F01D9BC" w14:textId="77777777" w:rsidR="007C476B" w:rsidRPr="009A20C1" w:rsidRDefault="007C476B" w:rsidP="007C476B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550AC615" w14:textId="77777777" w:rsidR="007C476B" w:rsidRPr="009A20C1" w:rsidRDefault="007C476B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5</w:t>
            </w:r>
          </w:p>
        </w:tc>
      </w:tr>
      <w:tr w:rsidR="007C476B" w:rsidRPr="009A20C1" w14:paraId="5BF87D15" w14:textId="77777777" w:rsidTr="00332210">
        <w:trPr>
          <w:trHeight w:val="270"/>
        </w:trPr>
        <w:tc>
          <w:tcPr>
            <w:tcW w:w="425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43AF7344" w14:textId="77777777" w:rsidR="007C476B" w:rsidRPr="009A20C1" w:rsidRDefault="007C476B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vAlign w:val="center"/>
          </w:tcPr>
          <w:p w14:paraId="3CE5C076" w14:textId="076CFDF1" w:rsidR="007C476B" w:rsidRPr="009A20C1" w:rsidRDefault="007C476B" w:rsidP="007C476B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Franszyza integralna</w:t>
            </w:r>
            <w:r w:rsidR="00B030A5">
              <w:rPr>
                <w:rFonts w:ascii="Cambria" w:hAnsi="Cambria" w:cs="Arial"/>
                <w:sz w:val="22"/>
                <w:szCs w:val="22"/>
                <w:lang w:eastAsia="ar-SA"/>
              </w:rPr>
              <w:t>:</w:t>
            </w: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</w:t>
            </w:r>
            <w:r w:rsidR="00D20069">
              <w:rPr>
                <w:rFonts w:ascii="Cambria" w:hAnsi="Cambria" w:cs="Arial"/>
                <w:sz w:val="22"/>
                <w:szCs w:val="22"/>
                <w:lang w:eastAsia="ar-SA"/>
              </w:rPr>
              <w:t>50,00 zł – przedmioty szklane, 200,00 zł - pozostałe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vAlign w:val="center"/>
          </w:tcPr>
          <w:p w14:paraId="551530A7" w14:textId="77777777" w:rsidR="007C476B" w:rsidRPr="009A20C1" w:rsidRDefault="007C476B" w:rsidP="007C476B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8F862F1" w14:textId="77777777" w:rsidR="007C476B" w:rsidRPr="009A20C1" w:rsidRDefault="007C476B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7C476B" w:rsidRPr="009A20C1" w14:paraId="72FE4056" w14:textId="77777777" w:rsidTr="009A20C1">
        <w:trPr>
          <w:trHeight w:val="471"/>
        </w:trPr>
        <w:tc>
          <w:tcPr>
            <w:tcW w:w="708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9E2F3" w:themeFill="accent1" w:themeFillTint="33"/>
            <w:vAlign w:val="center"/>
          </w:tcPr>
          <w:p w14:paraId="66E37E0C" w14:textId="77777777" w:rsidR="007C476B" w:rsidRPr="009A20C1" w:rsidRDefault="007C476B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RAZEM: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9E2F3" w:themeFill="accent1" w:themeFillTint="33"/>
            <w:vAlign w:val="center"/>
          </w:tcPr>
          <w:p w14:paraId="40677005" w14:textId="77777777" w:rsidR="007C476B" w:rsidRPr="009A20C1" w:rsidRDefault="007C476B" w:rsidP="007C476B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D9E2F3" w:themeFill="accent1" w:themeFillTint="33"/>
            <w:vAlign w:val="center"/>
          </w:tcPr>
          <w:p w14:paraId="5B414B9A" w14:textId="77777777" w:rsidR="007C476B" w:rsidRPr="009A20C1" w:rsidRDefault="007C476B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100</w:t>
            </w:r>
          </w:p>
        </w:tc>
      </w:tr>
      <w:tr w:rsidR="007C476B" w:rsidRPr="009A20C1" w14:paraId="545763A9" w14:textId="77777777" w:rsidTr="009A20C1">
        <w:trPr>
          <w:trHeight w:val="471"/>
        </w:trPr>
        <w:tc>
          <w:tcPr>
            <w:tcW w:w="9291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E2F3" w:themeFill="accent1" w:themeFillTint="33"/>
            <w:vAlign w:val="center"/>
          </w:tcPr>
          <w:p w14:paraId="22593BC9" w14:textId="4F8469C8" w:rsidR="007C476B" w:rsidRPr="009A20C1" w:rsidRDefault="007C476B" w:rsidP="007C476B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I</w:t>
            </w:r>
            <w:r w:rsidR="006F320D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.</w:t>
            </w: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B. UBEZPIECZENIE SPRZĘTU ELEKTRONICZNEGO OD WSZYS</w:t>
            </w:r>
            <w:r w:rsidR="00AB3D6E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T</w:t>
            </w: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KICH RYZYK</w:t>
            </w:r>
            <w:r w:rsidR="00400240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 xml:space="preserve"> – 4%</w:t>
            </w:r>
          </w:p>
        </w:tc>
      </w:tr>
      <w:tr w:rsidR="007C476B" w:rsidRPr="009A20C1" w14:paraId="77460195" w14:textId="77777777" w:rsidTr="00332210">
        <w:tc>
          <w:tcPr>
            <w:tcW w:w="4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0D66CD3D" w14:textId="22DBBC33" w:rsidR="007C476B" w:rsidRPr="009A20C1" w:rsidRDefault="007C476B" w:rsidP="007C476B">
            <w:pPr>
              <w:widowControl w:val="0"/>
              <w:suppressAutoHyphens/>
              <w:jc w:val="center"/>
              <w:rPr>
                <w:rFonts w:ascii="Cambria" w:hAnsi="Cambria" w:cs="Arial"/>
                <w:b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>Lp</w:t>
            </w:r>
            <w:r w:rsidR="00D43FCE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666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3BDC665E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b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>Warunek fakultatywny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114FE963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b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>Wybór*</w:t>
            </w: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DBE5F1"/>
            <w:vAlign w:val="center"/>
          </w:tcPr>
          <w:p w14:paraId="41B92826" w14:textId="77777777" w:rsidR="007C476B" w:rsidRPr="009A20C1" w:rsidRDefault="007C476B" w:rsidP="007C476B">
            <w:pPr>
              <w:widowControl w:val="0"/>
              <w:suppressAutoHyphens/>
              <w:jc w:val="center"/>
              <w:rPr>
                <w:rFonts w:ascii="Cambria" w:hAnsi="Cambria" w:cs="Arial"/>
                <w:b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>Liczba pkt.</w:t>
            </w:r>
          </w:p>
        </w:tc>
      </w:tr>
      <w:tr w:rsidR="007C476B" w:rsidRPr="009A20C1" w14:paraId="1A71F582" w14:textId="77777777" w:rsidTr="00332210">
        <w:trPr>
          <w:trHeight w:hRule="exact" w:val="539"/>
        </w:trPr>
        <w:tc>
          <w:tcPr>
            <w:tcW w:w="425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53B7B1C8" w14:textId="77777777" w:rsidR="007C476B" w:rsidRPr="009A20C1" w:rsidRDefault="007C476B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A</w:t>
            </w:r>
          </w:p>
        </w:tc>
        <w:tc>
          <w:tcPr>
            <w:tcW w:w="666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EE4D4" w14:textId="5F88CFF3" w:rsidR="007C476B" w:rsidRPr="006F320D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b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>Kradzież zwykła –</w:t>
            </w:r>
            <w:r w:rsidR="006F320D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 xml:space="preserve"> </w:t>
            </w: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zwiększenie limitu odpowiedzialności do </w:t>
            </w:r>
            <w:r w:rsidR="00B6118D">
              <w:rPr>
                <w:rFonts w:ascii="Cambria" w:hAnsi="Cambria" w:cs="Arial"/>
                <w:sz w:val="22"/>
                <w:szCs w:val="22"/>
                <w:lang w:eastAsia="zh-CN"/>
              </w:rPr>
              <w:t>5</w:t>
            </w: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0 000,00 zł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6D655F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9D6A482" w14:textId="125EE4F3" w:rsidR="007C476B" w:rsidRPr="009A20C1" w:rsidRDefault="00E338CD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hAnsi="Cambria" w:cs="Arial"/>
                <w:sz w:val="22"/>
                <w:szCs w:val="22"/>
                <w:lang w:eastAsia="zh-CN"/>
              </w:rPr>
              <w:t>1</w:t>
            </w:r>
            <w:r w:rsidR="007C476B"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0</w:t>
            </w:r>
          </w:p>
        </w:tc>
      </w:tr>
      <w:tr w:rsidR="007C476B" w:rsidRPr="009A20C1" w14:paraId="2CDC57F4" w14:textId="77777777" w:rsidTr="00332210">
        <w:trPr>
          <w:trHeight w:val="262"/>
        </w:trPr>
        <w:tc>
          <w:tcPr>
            <w:tcW w:w="425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20E42D62" w14:textId="77777777" w:rsidR="007C476B" w:rsidRPr="009A20C1" w:rsidRDefault="007C476B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6CADC212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Brak zwiększenia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60FB1297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B0513FC" w14:textId="77777777" w:rsidR="007C476B" w:rsidRPr="009A20C1" w:rsidRDefault="007C476B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0</w:t>
            </w:r>
          </w:p>
        </w:tc>
      </w:tr>
      <w:tr w:rsidR="007C476B" w:rsidRPr="009A20C1" w14:paraId="494A4A52" w14:textId="77777777" w:rsidTr="00332210">
        <w:trPr>
          <w:trHeight w:hRule="exact" w:val="924"/>
        </w:trPr>
        <w:tc>
          <w:tcPr>
            <w:tcW w:w="425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DBE5F1"/>
            <w:vAlign w:val="center"/>
          </w:tcPr>
          <w:p w14:paraId="1C270854" w14:textId="77777777" w:rsidR="007C476B" w:rsidRPr="009A20C1" w:rsidRDefault="007C476B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B</w:t>
            </w:r>
          </w:p>
        </w:tc>
        <w:tc>
          <w:tcPr>
            <w:tcW w:w="666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C614C" w14:textId="4F9943CD" w:rsidR="007C476B" w:rsidRPr="006F320D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b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 xml:space="preserve">Wirusy, hakerzy - </w:t>
            </w: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objęcie ochroną szkód powstałych wskutek działania wirusów komputerowych oraz hakerów z limitem </w:t>
            </w:r>
            <w:r w:rsidR="002032C5">
              <w:rPr>
                <w:rFonts w:ascii="Cambria" w:hAnsi="Cambria" w:cs="Arial"/>
                <w:sz w:val="22"/>
                <w:szCs w:val="22"/>
                <w:lang w:eastAsia="zh-CN"/>
              </w:rPr>
              <w:br/>
            </w: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w wysokości 100 000 zł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ED56B6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40243D23" w14:textId="77777777" w:rsidR="007C476B" w:rsidRPr="009A20C1" w:rsidRDefault="007C476B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10</w:t>
            </w:r>
          </w:p>
        </w:tc>
      </w:tr>
      <w:tr w:rsidR="007C476B" w:rsidRPr="009A20C1" w14:paraId="727F8184" w14:textId="77777777" w:rsidTr="00332210">
        <w:trPr>
          <w:trHeight w:val="257"/>
        </w:trPr>
        <w:tc>
          <w:tcPr>
            <w:tcW w:w="425" w:type="dxa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42120720" w14:textId="77777777" w:rsidR="007C476B" w:rsidRPr="009A20C1" w:rsidRDefault="007C476B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48A84093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Brak włączenia 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79C21B18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69663CD" w14:textId="77777777" w:rsidR="007C476B" w:rsidRPr="009A20C1" w:rsidRDefault="007C476B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0</w:t>
            </w:r>
          </w:p>
        </w:tc>
      </w:tr>
      <w:tr w:rsidR="007C476B" w:rsidRPr="009A20C1" w14:paraId="1D3C0FBC" w14:textId="77777777" w:rsidTr="00332210">
        <w:trPr>
          <w:trHeight w:hRule="exact" w:val="1154"/>
        </w:trPr>
        <w:tc>
          <w:tcPr>
            <w:tcW w:w="425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098A130" w14:textId="77777777" w:rsidR="007C476B" w:rsidRPr="009A20C1" w:rsidRDefault="007C476B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C</w:t>
            </w:r>
          </w:p>
        </w:tc>
        <w:tc>
          <w:tcPr>
            <w:tcW w:w="666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6C6836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b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 xml:space="preserve">Strajki, zamieszki, akty terroryzmu - </w:t>
            </w:r>
          </w:p>
          <w:p w14:paraId="4BE694D1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włączenie odpowiedzialności ubezpieczyciela za szkody powstałe wskutek strajków, zamieszek i/lub rozruchów oraz wskutek aktów terroryzmu w ramach sum ubezpieczenia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E7EE6A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47B24634" w14:textId="6F20E727" w:rsidR="007C476B" w:rsidRPr="009A20C1" w:rsidRDefault="00E338CD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hAnsi="Cambria" w:cs="Arial"/>
                <w:sz w:val="22"/>
                <w:szCs w:val="22"/>
                <w:lang w:eastAsia="zh-CN"/>
              </w:rPr>
              <w:t>5</w:t>
            </w:r>
          </w:p>
        </w:tc>
      </w:tr>
      <w:tr w:rsidR="007C476B" w:rsidRPr="009A20C1" w14:paraId="71DA2BDE" w14:textId="77777777" w:rsidTr="00332210">
        <w:tc>
          <w:tcPr>
            <w:tcW w:w="425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43466C8" w14:textId="77777777" w:rsidR="007C476B" w:rsidRPr="009A20C1" w:rsidRDefault="007C476B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0957C513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Brak włączenia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07302925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DA72F9B" w14:textId="77777777" w:rsidR="007C476B" w:rsidRPr="009A20C1" w:rsidRDefault="007C476B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0</w:t>
            </w:r>
          </w:p>
        </w:tc>
      </w:tr>
      <w:tr w:rsidR="007C476B" w:rsidRPr="009A20C1" w14:paraId="7969DC34" w14:textId="77777777" w:rsidTr="00332210">
        <w:trPr>
          <w:trHeight w:hRule="exact" w:val="560"/>
        </w:trPr>
        <w:tc>
          <w:tcPr>
            <w:tcW w:w="425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59D1C654" w14:textId="77777777" w:rsidR="007C476B" w:rsidRPr="009A20C1" w:rsidRDefault="007C476B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D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B266E5" w14:textId="005BFF65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b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 xml:space="preserve">Klauzula szybkiej likwidacji szkód w sprzęcie elektronicznym </w:t>
            </w:r>
            <w:r w:rsidR="00AB3D6E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 xml:space="preserve">– </w:t>
            </w:r>
            <w:r w:rsidR="00AB3D6E" w:rsidRPr="00AB3D6E">
              <w:rPr>
                <w:rFonts w:ascii="Cambria" w:hAnsi="Cambria" w:cs="Arial"/>
                <w:bCs/>
                <w:sz w:val="22"/>
                <w:szCs w:val="22"/>
                <w:lang w:eastAsia="zh-CN"/>
              </w:rPr>
              <w:t>włączenie zgodnie z treścią w pkt. 8.1</w:t>
            </w:r>
          </w:p>
          <w:p w14:paraId="5A224BFC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włączenie klauzuli (7.18)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C9F8DB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F5CE27F" w14:textId="0149D1CE" w:rsidR="007C476B" w:rsidRPr="009A20C1" w:rsidRDefault="00E338CD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hAnsi="Cambria" w:cs="Arial"/>
                <w:sz w:val="22"/>
                <w:szCs w:val="22"/>
                <w:lang w:eastAsia="zh-CN"/>
              </w:rPr>
              <w:t>15</w:t>
            </w:r>
          </w:p>
        </w:tc>
      </w:tr>
      <w:tr w:rsidR="007C476B" w:rsidRPr="009A20C1" w14:paraId="62F20D90" w14:textId="77777777" w:rsidTr="00332210">
        <w:trPr>
          <w:trHeight w:val="278"/>
        </w:trPr>
        <w:tc>
          <w:tcPr>
            <w:tcW w:w="425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6D31AE53" w14:textId="77777777" w:rsidR="007C476B" w:rsidRPr="009A20C1" w:rsidRDefault="007C476B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25F994AC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Brak włączenia klauzuli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72C96153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2A79B00" w14:textId="77777777" w:rsidR="007C476B" w:rsidRPr="009A20C1" w:rsidRDefault="007C476B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0</w:t>
            </w:r>
          </w:p>
        </w:tc>
      </w:tr>
      <w:tr w:rsidR="007C476B" w:rsidRPr="009A20C1" w14:paraId="2564A55E" w14:textId="77777777" w:rsidTr="00332210">
        <w:trPr>
          <w:trHeight w:hRule="exact" w:val="532"/>
        </w:trPr>
        <w:tc>
          <w:tcPr>
            <w:tcW w:w="425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7F8054AC" w14:textId="3780B471" w:rsidR="007C476B" w:rsidRPr="009A20C1" w:rsidRDefault="00332210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hAnsi="Cambria" w:cs="Arial"/>
                <w:sz w:val="22"/>
                <w:szCs w:val="22"/>
                <w:lang w:eastAsia="zh-CN"/>
              </w:rPr>
              <w:t>E</w:t>
            </w:r>
          </w:p>
        </w:tc>
        <w:tc>
          <w:tcPr>
            <w:tcW w:w="666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366165" w14:textId="276EAAF2" w:rsidR="007C476B" w:rsidRPr="00852572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b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 xml:space="preserve">Zwiększone koszty działalności – </w:t>
            </w:r>
            <w:r w:rsidR="00852572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 xml:space="preserve"> </w:t>
            </w: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zwiększenie limitu do 200 000,00 zł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432899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679454E" w14:textId="5DB717FF" w:rsidR="007C476B" w:rsidRPr="009A20C1" w:rsidRDefault="00E338CD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hAnsi="Cambria" w:cs="Arial"/>
                <w:sz w:val="22"/>
                <w:szCs w:val="22"/>
                <w:lang w:eastAsia="zh-CN"/>
              </w:rPr>
              <w:t>5</w:t>
            </w:r>
          </w:p>
        </w:tc>
      </w:tr>
      <w:tr w:rsidR="007C476B" w:rsidRPr="009A20C1" w14:paraId="3FFF0C4F" w14:textId="77777777" w:rsidTr="00332210">
        <w:trPr>
          <w:trHeight w:val="252"/>
        </w:trPr>
        <w:tc>
          <w:tcPr>
            <w:tcW w:w="425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2128CD82" w14:textId="77777777" w:rsidR="007C476B" w:rsidRPr="009A20C1" w:rsidRDefault="007C476B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3560BD35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Brak zwiększenia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5B4770F2" w14:textId="77777777" w:rsidR="007C476B" w:rsidRPr="009A20C1" w:rsidRDefault="007C476B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EC4D3D2" w14:textId="77777777" w:rsidR="007C476B" w:rsidRPr="009A20C1" w:rsidRDefault="007C476B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0</w:t>
            </w:r>
          </w:p>
        </w:tc>
      </w:tr>
      <w:tr w:rsidR="00E338CD" w:rsidRPr="009A20C1" w14:paraId="2805FC85" w14:textId="77777777" w:rsidTr="00332210">
        <w:trPr>
          <w:trHeight w:val="252"/>
        </w:trPr>
        <w:tc>
          <w:tcPr>
            <w:tcW w:w="425" w:type="dxa"/>
            <w:vMerge w:val="restart"/>
            <w:tcBorders>
              <w:left w:val="double" w:sz="2" w:space="0" w:color="000000"/>
            </w:tcBorders>
            <w:shd w:val="clear" w:color="auto" w:fill="DBE5F1"/>
            <w:vAlign w:val="center"/>
          </w:tcPr>
          <w:p w14:paraId="122C6523" w14:textId="45DE55C9" w:rsidR="00E338CD" w:rsidRPr="009A20C1" w:rsidRDefault="00332210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hAnsi="Cambria" w:cs="Arial"/>
                <w:sz w:val="22"/>
                <w:szCs w:val="22"/>
                <w:lang w:eastAsia="zh-CN"/>
              </w:rPr>
              <w:t>F</w:t>
            </w:r>
          </w:p>
        </w:tc>
        <w:tc>
          <w:tcPr>
            <w:tcW w:w="666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309AA6" w14:textId="1279E9DA" w:rsidR="00E338CD" w:rsidRPr="009A20C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1305F7"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  <w:t xml:space="preserve">Wyłączenie dotyczące </w:t>
            </w:r>
            <w:proofErr w:type="spellStart"/>
            <w:r w:rsidRPr="001305F7"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  <w:t>ryzyk</w:t>
            </w:r>
            <w:proofErr w:type="spellEnd"/>
            <w:r w:rsidRPr="001305F7"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  <w:t xml:space="preserve"> cybernetycznych</w:t>
            </w:r>
            <w:r w:rsidRPr="001305F7"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 – zgodnie z treścią stosowaną standardowo przez Wykonawcę </w:t>
            </w:r>
            <w:r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w OWU lub </w:t>
            </w:r>
            <w:r w:rsidRPr="001305F7"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w postaci klauzuli dodatkowej, postanowień dodatkowych do OWU, </w:t>
            </w:r>
            <w:r w:rsidR="002032C5">
              <w:rPr>
                <w:rFonts w:ascii="Cambria" w:hAnsi="Cambria" w:cs="Arial"/>
                <w:sz w:val="22"/>
                <w:szCs w:val="22"/>
                <w:lang w:eastAsia="zh-CN"/>
              </w:rPr>
              <w:br/>
            </w:r>
            <w:r w:rsidRPr="001305F7"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z zastrzeżeniem, że nie zostaną zaakceptowane jakiekolwiek wyłączenia odpowiedzialności Wykonawcy za szkody następcze </w:t>
            </w:r>
            <w:r w:rsidR="002032C5">
              <w:rPr>
                <w:rFonts w:ascii="Cambria" w:hAnsi="Cambria" w:cs="Arial"/>
                <w:sz w:val="22"/>
                <w:szCs w:val="22"/>
                <w:lang w:eastAsia="zh-CN"/>
              </w:rPr>
              <w:br/>
            </w:r>
            <w:r w:rsidRPr="001305F7">
              <w:rPr>
                <w:rFonts w:ascii="Cambria" w:hAnsi="Cambria" w:cs="Arial"/>
                <w:sz w:val="22"/>
                <w:szCs w:val="22"/>
                <w:lang w:eastAsia="zh-CN"/>
              </w:rPr>
              <w:t>w postaci fizycznych szkód w ubezpieczonym mieniu.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A9AF36" w14:textId="77777777" w:rsidR="00E338CD" w:rsidRPr="009A20C1" w:rsidRDefault="00E338CD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BB3B3D0" w14:textId="778A0279" w:rsidR="00E338CD" w:rsidRPr="009A20C1" w:rsidRDefault="00E338CD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hAnsi="Cambria" w:cs="Arial"/>
                <w:sz w:val="22"/>
                <w:szCs w:val="22"/>
                <w:lang w:eastAsia="zh-CN"/>
              </w:rPr>
              <w:t>0</w:t>
            </w:r>
          </w:p>
        </w:tc>
      </w:tr>
      <w:tr w:rsidR="00E338CD" w:rsidRPr="009A20C1" w14:paraId="44F56554" w14:textId="77777777" w:rsidTr="00332210">
        <w:trPr>
          <w:trHeight w:val="252"/>
        </w:trPr>
        <w:tc>
          <w:tcPr>
            <w:tcW w:w="425" w:type="dxa"/>
            <w:vMerge/>
            <w:tcBorders>
              <w:left w:val="double" w:sz="2" w:space="0" w:color="000000"/>
            </w:tcBorders>
            <w:shd w:val="clear" w:color="auto" w:fill="DBE5F1"/>
            <w:vAlign w:val="center"/>
          </w:tcPr>
          <w:p w14:paraId="74482F3B" w14:textId="77777777" w:rsidR="00E338CD" w:rsidRPr="009A20C1" w:rsidRDefault="00E338CD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6A1BD2" w14:textId="32BAD252" w:rsidR="00E338CD" w:rsidRPr="001305F7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</w:pPr>
            <w:r w:rsidRPr="001305F7"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  <w:t xml:space="preserve">Warunek fakultatywny w </w:t>
            </w:r>
            <w:r w:rsidR="009202DD"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  <w:t xml:space="preserve"> treści</w:t>
            </w:r>
            <w:r w:rsidRPr="001305F7"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  <w:t xml:space="preserve"> nr 1:</w:t>
            </w:r>
          </w:p>
          <w:p w14:paraId="3FBA385B" w14:textId="77777777" w:rsidR="00E338CD" w:rsidRPr="00206FD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206FD1">
              <w:rPr>
                <w:rFonts w:ascii="Cambria" w:hAnsi="Cambria" w:cs="Arial"/>
                <w:sz w:val="22"/>
                <w:szCs w:val="22"/>
                <w:lang w:eastAsia="zh-CN"/>
              </w:rPr>
              <w:t>zgodnie z poniżej wskazaną treścią:</w:t>
            </w:r>
          </w:p>
          <w:p w14:paraId="6610D891" w14:textId="77777777" w:rsidR="00E338CD" w:rsidRPr="00206FD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206FD1"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zniszczenia, uszkodzenia danych lub oprogramowania spowodowanego zniszczeniem, uszkodzeniem lub inną deformacją oryginalnej struktury danych lub oprogramowania w tym działaniami </w:t>
            </w:r>
            <w:proofErr w:type="spellStart"/>
            <w:r w:rsidRPr="00206FD1">
              <w:rPr>
                <w:rFonts w:ascii="Cambria" w:hAnsi="Cambria" w:cs="Arial"/>
                <w:sz w:val="22"/>
                <w:szCs w:val="22"/>
                <w:lang w:eastAsia="zh-CN"/>
              </w:rPr>
              <w:t>hakerskimi</w:t>
            </w:r>
            <w:proofErr w:type="spellEnd"/>
            <w:r w:rsidRPr="00206FD1">
              <w:rPr>
                <w:rFonts w:ascii="Cambria" w:hAnsi="Cambria" w:cs="Arial"/>
                <w:sz w:val="22"/>
                <w:szCs w:val="22"/>
                <w:lang w:eastAsia="zh-CN"/>
              </w:rPr>
              <w:t>, z zastrzeżeniem, że wyłączenie nie dotyczy:</w:t>
            </w:r>
          </w:p>
          <w:p w14:paraId="2F5126E4" w14:textId="6A0D1161" w:rsidR="00E338CD" w:rsidRPr="00206FD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206FD1">
              <w:rPr>
                <w:rFonts w:ascii="Cambria" w:hAnsi="Cambria" w:cs="Arial"/>
                <w:sz w:val="22"/>
                <w:szCs w:val="22"/>
                <w:lang w:eastAsia="zh-CN"/>
              </w:rPr>
              <w:t>•</w:t>
            </w:r>
            <w:r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 </w:t>
            </w:r>
            <w:r w:rsidRPr="00206FD1"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wszelkich szkód następczych spowodowanym zniszczeniem, uszkodzeniem danych lub oprogramowania za wyjątkiem szkód polegających na stratach wynikających z przerwy lub zakłócenia </w:t>
            </w:r>
            <w:r w:rsidR="002032C5">
              <w:rPr>
                <w:rFonts w:ascii="Cambria" w:hAnsi="Cambria" w:cs="Arial"/>
                <w:sz w:val="22"/>
                <w:szCs w:val="22"/>
                <w:lang w:eastAsia="zh-CN"/>
              </w:rPr>
              <w:br/>
            </w:r>
            <w:r w:rsidRPr="00206FD1">
              <w:rPr>
                <w:rFonts w:ascii="Cambria" w:hAnsi="Cambria" w:cs="Arial"/>
                <w:sz w:val="22"/>
                <w:szCs w:val="22"/>
                <w:lang w:eastAsia="zh-CN"/>
              </w:rPr>
              <w:t>w działaniu wadliwych danych lub oprogramowania, które nie są uważane za szkody rzeczowe w ubezpieczonym mieniu;</w:t>
            </w:r>
          </w:p>
          <w:p w14:paraId="574DC81A" w14:textId="36AC0C97" w:rsidR="00E338CD" w:rsidRPr="00206FD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206FD1">
              <w:rPr>
                <w:rFonts w:ascii="Cambria" w:hAnsi="Cambria" w:cs="Arial"/>
                <w:sz w:val="22"/>
                <w:szCs w:val="22"/>
                <w:lang w:eastAsia="zh-CN"/>
              </w:rPr>
              <w:t>•</w:t>
            </w:r>
            <w:r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 </w:t>
            </w:r>
            <w:r w:rsidRPr="00206FD1"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kosztów odtworzenia danych, nośników oraz licencjonowanego oprogramowania zgodnie z pkt. </w:t>
            </w:r>
            <w:r w:rsidR="00FB0084" w:rsidRPr="001252B2">
              <w:rPr>
                <w:rFonts w:ascii="Cambria" w:hAnsi="Cambria" w:cs="Arial"/>
                <w:sz w:val="22"/>
                <w:szCs w:val="22"/>
                <w:lang w:eastAsia="zh-CN"/>
              </w:rPr>
              <w:t>2.3.2</w:t>
            </w:r>
          </w:p>
          <w:p w14:paraId="1048F188" w14:textId="5E026E07" w:rsidR="00E338CD" w:rsidRPr="009A20C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206FD1">
              <w:rPr>
                <w:rFonts w:ascii="Cambria" w:hAnsi="Cambria" w:cs="Arial"/>
                <w:sz w:val="22"/>
                <w:szCs w:val="22"/>
                <w:lang w:eastAsia="zh-CN"/>
              </w:rPr>
              <w:t>•</w:t>
            </w:r>
            <w:r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 </w:t>
            </w:r>
            <w:r w:rsidRPr="00206FD1">
              <w:rPr>
                <w:rFonts w:ascii="Cambria" w:hAnsi="Cambria" w:cs="Arial"/>
                <w:sz w:val="22"/>
                <w:szCs w:val="22"/>
                <w:lang w:eastAsia="zh-CN"/>
              </w:rPr>
              <w:t>rozszerzenia fakultatywnego określonego w pkt. B;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66B510" w14:textId="77777777" w:rsidR="00E338CD" w:rsidRPr="009A20C1" w:rsidRDefault="00E338CD" w:rsidP="007C476B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43D0BAA" w14:textId="4DA36C57" w:rsidR="00E338CD" w:rsidRPr="009A20C1" w:rsidRDefault="00E338CD" w:rsidP="007C476B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hAnsi="Cambria" w:cs="Arial"/>
                <w:sz w:val="22"/>
                <w:szCs w:val="22"/>
                <w:lang w:eastAsia="zh-CN"/>
              </w:rPr>
              <w:t>10</w:t>
            </w:r>
          </w:p>
        </w:tc>
      </w:tr>
      <w:tr w:rsidR="00E338CD" w:rsidRPr="009A20C1" w14:paraId="16EE488B" w14:textId="77777777" w:rsidTr="00332210">
        <w:trPr>
          <w:trHeight w:val="252"/>
        </w:trPr>
        <w:tc>
          <w:tcPr>
            <w:tcW w:w="425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30C0074E" w14:textId="77777777" w:rsidR="00E338CD" w:rsidRPr="009A20C1" w:rsidRDefault="00E338CD" w:rsidP="00E338CD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5BFF8083" w14:textId="442351D4" w:rsidR="00E338CD" w:rsidRPr="001305F7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</w:pPr>
            <w:r w:rsidRPr="001305F7"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  <w:t xml:space="preserve">Warunek fakultatywny w </w:t>
            </w:r>
            <w:r w:rsidR="009202DD"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  <w:t xml:space="preserve"> treści</w:t>
            </w:r>
            <w:r w:rsidRPr="001305F7"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  <w:t xml:space="preserve"> nr 2:</w:t>
            </w:r>
          </w:p>
          <w:p w14:paraId="51E4FBB3" w14:textId="73F208C3" w:rsidR="00E338CD" w:rsidRPr="009A20C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1305F7"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bez stosowania wyłączenia dotyczącego </w:t>
            </w:r>
            <w:proofErr w:type="spellStart"/>
            <w:r w:rsidRPr="001305F7">
              <w:rPr>
                <w:rFonts w:ascii="Cambria" w:hAnsi="Cambria" w:cs="Arial"/>
                <w:sz w:val="22"/>
                <w:szCs w:val="22"/>
                <w:lang w:eastAsia="zh-CN"/>
              </w:rPr>
              <w:t>ryzyk</w:t>
            </w:r>
            <w:proofErr w:type="spellEnd"/>
            <w:r w:rsidRPr="001305F7"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 cybernetycznych.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5898DCFD" w14:textId="77777777" w:rsidR="00E338CD" w:rsidRPr="009A20C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B62C361" w14:textId="79745EE7" w:rsidR="00E338CD" w:rsidRPr="009A20C1" w:rsidRDefault="00E338CD" w:rsidP="00E338CD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hAnsi="Cambria" w:cs="Arial"/>
                <w:sz w:val="22"/>
                <w:szCs w:val="22"/>
                <w:lang w:eastAsia="zh-CN"/>
              </w:rPr>
              <w:t>20</w:t>
            </w:r>
          </w:p>
        </w:tc>
      </w:tr>
      <w:tr w:rsidR="00E338CD" w:rsidRPr="009A20C1" w14:paraId="17EB303D" w14:textId="77777777" w:rsidTr="00332210">
        <w:trPr>
          <w:trHeight w:val="252"/>
        </w:trPr>
        <w:tc>
          <w:tcPr>
            <w:tcW w:w="425" w:type="dxa"/>
            <w:vMerge w:val="restart"/>
            <w:tcBorders>
              <w:left w:val="double" w:sz="2" w:space="0" w:color="000000"/>
            </w:tcBorders>
            <w:shd w:val="clear" w:color="auto" w:fill="DBE5F1"/>
            <w:vAlign w:val="center"/>
          </w:tcPr>
          <w:p w14:paraId="0DFD1F43" w14:textId="4461D050" w:rsidR="00E338CD" w:rsidRPr="009A20C1" w:rsidRDefault="00332210" w:rsidP="00E338CD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hAnsi="Cambria" w:cs="Arial"/>
                <w:sz w:val="22"/>
                <w:szCs w:val="22"/>
                <w:lang w:eastAsia="zh-CN"/>
              </w:rPr>
              <w:t>G</w:t>
            </w:r>
          </w:p>
        </w:tc>
        <w:tc>
          <w:tcPr>
            <w:tcW w:w="666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A50FCD" w14:textId="64BD1B23" w:rsidR="00E338CD" w:rsidRPr="009A20C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1305F7"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  <w:t xml:space="preserve">Wyłączenie dotyczące </w:t>
            </w:r>
            <w:proofErr w:type="spellStart"/>
            <w:r w:rsidRPr="001305F7"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  <w:t>ryzyk</w:t>
            </w:r>
            <w:proofErr w:type="spellEnd"/>
            <w:r w:rsidRPr="001305F7"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  <w:t xml:space="preserve"> chorób zakaźnych</w:t>
            </w:r>
            <w:r w:rsidRPr="001305F7"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 – </w:t>
            </w:r>
            <w:r w:rsidRPr="00206FD1">
              <w:rPr>
                <w:rFonts w:ascii="Cambria" w:hAnsi="Cambria" w:cs="Arial"/>
                <w:sz w:val="22"/>
                <w:szCs w:val="22"/>
                <w:lang w:eastAsia="zh-CN"/>
              </w:rPr>
              <w:t>zgodnie z treścią stosowaną standardowo przez Wykonawcę w OWU lub w postaci klauzuli dodatkowej, postanowień dodatkowych do OWU.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5C09BB" w14:textId="77777777" w:rsidR="00E338CD" w:rsidRPr="009A20C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2EE381A" w14:textId="0069CEFD" w:rsidR="00E338CD" w:rsidRPr="009A20C1" w:rsidRDefault="00E338CD" w:rsidP="00E338CD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hAnsi="Cambria" w:cs="Arial"/>
                <w:sz w:val="22"/>
                <w:szCs w:val="22"/>
                <w:lang w:eastAsia="zh-CN"/>
              </w:rPr>
              <w:t>0</w:t>
            </w:r>
          </w:p>
        </w:tc>
      </w:tr>
      <w:tr w:rsidR="00E338CD" w:rsidRPr="009A20C1" w14:paraId="7B7EDFE7" w14:textId="77777777" w:rsidTr="00332210">
        <w:trPr>
          <w:trHeight w:val="252"/>
        </w:trPr>
        <w:tc>
          <w:tcPr>
            <w:tcW w:w="425" w:type="dxa"/>
            <w:vMerge/>
            <w:tcBorders>
              <w:left w:val="double" w:sz="2" w:space="0" w:color="000000"/>
            </w:tcBorders>
            <w:shd w:val="clear" w:color="auto" w:fill="DBE5F1"/>
            <w:vAlign w:val="center"/>
          </w:tcPr>
          <w:p w14:paraId="42156B5D" w14:textId="77777777" w:rsidR="00E338CD" w:rsidRPr="009A20C1" w:rsidRDefault="00E338CD" w:rsidP="00E338CD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2D53D3" w14:textId="1A071B25" w:rsidR="00E338CD" w:rsidRPr="001305F7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</w:pPr>
            <w:r w:rsidRPr="001305F7"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  <w:t xml:space="preserve">Warunek fakultatywny w </w:t>
            </w:r>
            <w:r w:rsidR="009202DD"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  <w:t xml:space="preserve"> treści</w:t>
            </w:r>
            <w:r w:rsidRPr="001305F7"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  <w:t xml:space="preserve"> nr 1:</w:t>
            </w:r>
          </w:p>
          <w:p w14:paraId="24F5B260" w14:textId="77777777" w:rsidR="00E338CD" w:rsidRPr="00206FD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206FD1">
              <w:rPr>
                <w:rFonts w:ascii="Cambria" w:hAnsi="Cambria" w:cs="Arial"/>
                <w:sz w:val="22"/>
                <w:szCs w:val="22"/>
                <w:lang w:eastAsia="zh-CN"/>
              </w:rPr>
              <w:t>zgodnie z poniżej wskazaną treścią:</w:t>
            </w:r>
          </w:p>
          <w:p w14:paraId="4AC4A614" w14:textId="251B430E" w:rsidR="00E338CD" w:rsidRPr="009A20C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206FD1">
              <w:rPr>
                <w:rFonts w:ascii="Cambria" w:hAnsi="Cambria" w:cs="Arial"/>
                <w:sz w:val="22"/>
                <w:szCs w:val="22"/>
                <w:lang w:eastAsia="zh-CN"/>
              </w:rPr>
              <w:t>przeniesienia chorób zakaźnych rozumianego jako strat i kosztów oczyszczania, dezynfekcji, detoksykacji  - usunięcia z przedmiotu ubezpieczenia z zastrzeżeniem, że wyłączenie nie dotyczy jakichkolwiek szkód rzeczowych polegających na uszkodzeniu mienia w zakresie określonym w pkt. 2.1;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241831" w14:textId="77777777" w:rsidR="00E338CD" w:rsidRPr="009A20C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4C10238" w14:textId="4E1A9A25" w:rsidR="00E338CD" w:rsidRPr="009A20C1" w:rsidRDefault="00E338CD" w:rsidP="00E338CD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hAnsi="Cambria" w:cs="Arial"/>
                <w:sz w:val="22"/>
                <w:szCs w:val="22"/>
                <w:lang w:eastAsia="zh-CN"/>
              </w:rPr>
              <w:t>5</w:t>
            </w:r>
          </w:p>
        </w:tc>
      </w:tr>
      <w:tr w:rsidR="00E338CD" w:rsidRPr="009A20C1" w14:paraId="515DA012" w14:textId="77777777" w:rsidTr="00332210">
        <w:trPr>
          <w:trHeight w:val="252"/>
        </w:trPr>
        <w:tc>
          <w:tcPr>
            <w:tcW w:w="425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7C63AC31" w14:textId="77777777" w:rsidR="00E338CD" w:rsidRPr="009A20C1" w:rsidRDefault="00E338CD" w:rsidP="00E338CD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14C7BAD3" w14:textId="1DA907DA" w:rsidR="00E338CD" w:rsidRPr="00EB0FC5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</w:pPr>
            <w:r w:rsidRPr="00EB0FC5"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  <w:t xml:space="preserve">Warunek fakultatywny w </w:t>
            </w:r>
            <w:r w:rsidR="009202DD"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  <w:t xml:space="preserve"> treści</w:t>
            </w:r>
            <w:r w:rsidRPr="00EB0FC5"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  <w:t xml:space="preserve"> nr 2:</w:t>
            </w:r>
          </w:p>
          <w:p w14:paraId="16D1CD90" w14:textId="4D56FB35" w:rsidR="00E338CD" w:rsidRPr="009A20C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1305F7"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bez stosowania wyłączenia dotyczącego </w:t>
            </w:r>
            <w:proofErr w:type="spellStart"/>
            <w:r w:rsidRPr="001305F7">
              <w:rPr>
                <w:rFonts w:ascii="Cambria" w:hAnsi="Cambria" w:cs="Arial"/>
                <w:sz w:val="22"/>
                <w:szCs w:val="22"/>
                <w:lang w:eastAsia="zh-CN"/>
              </w:rPr>
              <w:t>ryzyk</w:t>
            </w:r>
            <w:proofErr w:type="spellEnd"/>
            <w:r w:rsidRPr="001305F7"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 c</w:t>
            </w:r>
            <w:r>
              <w:rPr>
                <w:rFonts w:ascii="Cambria" w:hAnsi="Cambria" w:cs="Arial"/>
                <w:sz w:val="22"/>
                <w:szCs w:val="22"/>
                <w:lang w:eastAsia="zh-CN"/>
              </w:rPr>
              <w:t>horób zakaźnych.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09C7C73C" w14:textId="77777777" w:rsidR="00E338CD" w:rsidRPr="009A20C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0330BEF" w14:textId="09254DA6" w:rsidR="00E338CD" w:rsidRPr="009A20C1" w:rsidRDefault="00E338CD" w:rsidP="00E338CD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hAnsi="Cambria" w:cs="Arial"/>
                <w:sz w:val="22"/>
                <w:szCs w:val="22"/>
                <w:lang w:eastAsia="zh-CN"/>
              </w:rPr>
              <w:t>10</w:t>
            </w:r>
          </w:p>
        </w:tc>
      </w:tr>
      <w:tr w:rsidR="00E338CD" w:rsidRPr="009A20C1" w14:paraId="770DBCAD" w14:textId="77777777" w:rsidTr="00332210">
        <w:trPr>
          <w:trHeight w:val="252"/>
        </w:trPr>
        <w:tc>
          <w:tcPr>
            <w:tcW w:w="425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3688178E" w14:textId="38A650FD" w:rsidR="00E338CD" w:rsidRPr="009A20C1" w:rsidRDefault="00332210" w:rsidP="00E338CD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>
              <w:rPr>
                <w:rFonts w:ascii="Cambria" w:hAnsi="Cambria" w:cs="Arial"/>
                <w:sz w:val="22"/>
                <w:szCs w:val="22"/>
                <w:lang w:eastAsia="zh-CN"/>
              </w:rPr>
              <w:t>H</w:t>
            </w:r>
          </w:p>
        </w:tc>
        <w:tc>
          <w:tcPr>
            <w:tcW w:w="666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FC68CC" w14:textId="4C23BE02" w:rsidR="00E338CD" w:rsidRPr="009A20C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695BB5">
              <w:rPr>
                <w:rFonts w:ascii="Cambria" w:hAnsi="Cambria" w:cs="Arial"/>
                <w:b/>
                <w:bCs/>
                <w:sz w:val="22"/>
                <w:szCs w:val="22"/>
                <w:lang w:eastAsia="zh-CN"/>
              </w:rPr>
              <w:t>Franszyza redukcyjna</w:t>
            </w:r>
            <w:r>
              <w:rPr>
                <w:rFonts w:ascii="Cambria" w:hAnsi="Cambria" w:cs="Arial"/>
                <w:sz w:val="22"/>
                <w:szCs w:val="22"/>
                <w:lang w:eastAsia="zh-CN"/>
              </w:rPr>
              <w:t>: 0,00 zł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4D1526" w14:textId="77777777" w:rsidR="00E338CD" w:rsidRPr="009A20C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331581A" w14:textId="77777777" w:rsidR="00E338CD" w:rsidRPr="009A20C1" w:rsidRDefault="00E338CD" w:rsidP="00E338CD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20</w:t>
            </w:r>
          </w:p>
        </w:tc>
      </w:tr>
      <w:tr w:rsidR="00E338CD" w:rsidRPr="009A20C1" w14:paraId="27A1B142" w14:textId="77777777" w:rsidTr="00332210">
        <w:trPr>
          <w:trHeight w:val="252"/>
        </w:trPr>
        <w:tc>
          <w:tcPr>
            <w:tcW w:w="425" w:type="dxa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650C33E1" w14:textId="77777777" w:rsidR="00E338CD" w:rsidRPr="009A20C1" w:rsidRDefault="00E338CD" w:rsidP="00E338CD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202F2278" w14:textId="5E4AB081" w:rsidR="00E338CD" w:rsidRPr="009A20C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Franszyza </w:t>
            </w:r>
            <w:r>
              <w:rPr>
                <w:rFonts w:ascii="Cambria" w:hAnsi="Cambria" w:cs="Arial"/>
                <w:sz w:val="22"/>
                <w:szCs w:val="22"/>
                <w:lang w:eastAsia="zh-CN"/>
              </w:rPr>
              <w:t>redukcyjna:</w:t>
            </w: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  <w:lang w:eastAsia="zh-CN"/>
              </w:rPr>
              <w:t>2</w:t>
            </w: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00</w:t>
            </w:r>
            <w:r w:rsidR="00451B57">
              <w:rPr>
                <w:rFonts w:ascii="Cambria" w:hAnsi="Cambria" w:cs="Arial"/>
                <w:sz w:val="22"/>
                <w:szCs w:val="22"/>
                <w:lang w:eastAsia="zh-CN"/>
              </w:rPr>
              <w:t>,00</w:t>
            </w: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 xml:space="preserve">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4B4A265E" w14:textId="77777777" w:rsidR="00E338CD" w:rsidRPr="009A20C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6AEB6A4" w14:textId="77777777" w:rsidR="00E338CD" w:rsidRPr="009A20C1" w:rsidRDefault="00E338CD" w:rsidP="00E338CD">
            <w:pPr>
              <w:widowControl w:val="0"/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zh-CN"/>
              </w:rPr>
              <w:t>0</w:t>
            </w:r>
          </w:p>
        </w:tc>
      </w:tr>
      <w:tr w:rsidR="00E338CD" w:rsidRPr="009A20C1" w14:paraId="387812DC" w14:textId="77777777" w:rsidTr="00AB3D6E">
        <w:trPr>
          <w:trHeight w:val="449"/>
        </w:trPr>
        <w:tc>
          <w:tcPr>
            <w:tcW w:w="708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EEAF6" w:themeFill="accent5" w:themeFillTint="33"/>
            <w:vAlign w:val="center"/>
          </w:tcPr>
          <w:p w14:paraId="0119F83D" w14:textId="77777777" w:rsidR="00E338CD" w:rsidRPr="009A20C1" w:rsidRDefault="00E338CD" w:rsidP="00E338CD">
            <w:pPr>
              <w:widowControl w:val="0"/>
              <w:suppressAutoHyphens/>
              <w:jc w:val="center"/>
              <w:rPr>
                <w:rFonts w:ascii="Cambria" w:hAnsi="Cambria" w:cs="Arial"/>
                <w:b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>RAZEM: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EEAF6" w:themeFill="accent5" w:themeFillTint="33"/>
            <w:vAlign w:val="center"/>
          </w:tcPr>
          <w:p w14:paraId="5C54E5AB" w14:textId="77777777" w:rsidR="00E338CD" w:rsidRPr="009A20C1" w:rsidRDefault="00E338CD" w:rsidP="00E338CD">
            <w:pPr>
              <w:widowControl w:val="0"/>
              <w:suppressAutoHyphens/>
              <w:jc w:val="both"/>
              <w:rPr>
                <w:rFonts w:ascii="Cambria" w:hAnsi="Cambria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DEEAF6" w:themeFill="accent5" w:themeFillTint="33"/>
            <w:vAlign w:val="center"/>
          </w:tcPr>
          <w:p w14:paraId="3FFBC317" w14:textId="77777777" w:rsidR="00E338CD" w:rsidRPr="009A20C1" w:rsidRDefault="00E338CD" w:rsidP="00E338CD">
            <w:pPr>
              <w:widowControl w:val="0"/>
              <w:suppressAutoHyphens/>
              <w:jc w:val="center"/>
              <w:rPr>
                <w:rFonts w:ascii="Cambria" w:hAnsi="Cambria" w:cs="Arial"/>
                <w:b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>100</w:t>
            </w:r>
          </w:p>
        </w:tc>
      </w:tr>
      <w:tr w:rsidR="00E338CD" w:rsidRPr="009A20C1" w14:paraId="46F8733B" w14:textId="77777777" w:rsidTr="003A17BD">
        <w:trPr>
          <w:trHeight w:val="449"/>
        </w:trPr>
        <w:tc>
          <w:tcPr>
            <w:tcW w:w="9291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BE5F1"/>
            <w:vAlign w:val="center"/>
          </w:tcPr>
          <w:p w14:paraId="2A0CC543" w14:textId="420A75F5" w:rsidR="00E338CD" w:rsidRPr="009A20C1" w:rsidRDefault="00E338CD" w:rsidP="00E338CD">
            <w:pPr>
              <w:widowControl w:val="0"/>
              <w:suppressAutoHyphens/>
              <w:jc w:val="center"/>
              <w:rPr>
                <w:rFonts w:ascii="Cambria" w:hAnsi="Cambria" w:cs="Arial"/>
                <w:b/>
                <w:sz w:val="22"/>
                <w:szCs w:val="22"/>
                <w:lang w:eastAsia="zh-CN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>I</w:t>
            </w:r>
            <w:r w:rsidR="005F4600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>.</w:t>
            </w:r>
            <w:r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>C</w:t>
            </w:r>
            <w:r w:rsidRPr="009A20C1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>. UBEZPIECZENIE ODPOWIEDZIALNOŚCI CYWILNEJ</w:t>
            </w:r>
            <w:r w:rsidR="00400240">
              <w:rPr>
                <w:rFonts w:ascii="Cambria" w:hAnsi="Cambria" w:cs="Arial"/>
                <w:b/>
                <w:sz w:val="22"/>
                <w:szCs w:val="22"/>
                <w:lang w:eastAsia="zh-CN"/>
              </w:rPr>
              <w:t xml:space="preserve"> – 8%</w:t>
            </w:r>
          </w:p>
        </w:tc>
      </w:tr>
      <w:tr w:rsidR="00E338CD" w:rsidRPr="009A20C1" w14:paraId="678C33FC" w14:textId="77777777" w:rsidTr="0033221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double" w:sz="2" w:space="0" w:color="000000"/>
              <w:left w:val="double" w:sz="2" w:space="0" w:color="000000"/>
              <w:bottom w:val="double" w:sz="4" w:space="0" w:color="000000"/>
              <w:right w:val="nil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7D0473" w14:textId="36822C23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Lp</w:t>
            </w:r>
            <w:r w:rsidR="001252B2">
              <w:rPr>
                <w:rFonts w:ascii="Cambria" w:eastAsia="Calibri" w:hAnsi="Cambria" w:cs="Arial"/>
                <w:sz w:val="22"/>
                <w:szCs w:val="22"/>
              </w:rPr>
              <w:t>.</w:t>
            </w:r>
          </w:p>
        </w:tc>
        <w:tc>
          <w:tcPr>
            <w:tcW w:w="6662" w:type="dxa"/>
            <w:tcBorders>
              <w:top w:val="double" w:sz="2" w:space="0" w:color="000000"/>
              <w:left w:val="single" w:sz="8" w:space="0" w:color="000000"/>
              <w:bottom w:val="double" w:sz="4" w:space="0" w:color="000000"/>
              <w:right w:val="nil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20571D" w14:textId="77777777" w:rsidR="00E338CD" w:rsidRPr="009A20C1" w:rsidRDefault="00E338CD" w:rsidP="00E338CD">
            <w:pPr>
              <w:snapToGrid w:val="0"/>
              <w:rPr>
                <w:rFonts w:ascii="Cambria" w:eastAsia="Calibri" w:hAnsi="Cambria" w:cs="Arial"/>
                <w:b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b/>
                <w:sz w:val="22"/>
                <w:szCs w:val="22"/>
              </w:rPr>
              <w:t>Warunek fakultatywny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8" w:space="0" w:color="000000"/>
              <w:bottom w:val="double" w:sz="4" w:space="0" w:color="000000"/>
              <w:right w:val="single" w:sz="4" w:space="0" w:color="auto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BADB3D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b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b/>
                <w:sz w:val="22"/>
                <w:szCs w:val="22"/>
              </w:rPr>
              <w:t>Wybór *</w:t>
            </w: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auto"/>
              <w:bottom w:val="double" w:sz="4" w:space="0" w:color="000000"/>
              <w:right w:val="double" w:sz="2" w:space="0" w:color="000000"/>
            </w:tcBorders>
            <w:shd w:val="clear" w:color="auto" w:fill="DBE5F1"/>
            <w:vAlign w:val="center"/>
          </w:tcPr>
          <w:p w14:paraId="6879759F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b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b/>
                <w:sz w:val="22"/>
                <w:szCs w:val="22"/>
              </w:rPr>
              <w:t xml:space="preserve">Liczba </w:t>
            </w:r>
          </w:p>
          <w:p w14:paraId="16A23306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b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b/>
                <w:sz w:val="22"/>
                <w:szCs w:val="22"/>
              </w:rPr>
              <w:t>pkt.</w:t>
            </w:r>
          </w:p>
        </w:tc>
      </w:tr>
      <w:tr w:rsidR="00E338CD" w:rsidRPr="009A20C1" w14:paraId="053F4060" w14:textId="77777777" w:rsidTr="0033221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607"/>
        </w:trPr>
        <w:tc>
          <w:tcPr>
            <w:tcW w:w="42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B33D57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A</w:t>
            </w:r>
          </w:p>
        </w:tc>
        <w:tc>
          <w:tcPr>
            <w:tcW w:w="66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DF331" w14:textId="7CED6A9F" w:rsidR="00E338CD" w:rsidRPr="005F4600" w:rsidRDefault="00E338CD" w:rsidP="00E338CD">
            <w:pPr>
              <w:jc w:val="both"/>
              <w:rPr>
                <w:rFonts w:ascii="Cambria" w:eastAsia="Calibri" w:hAnsi="Cambria" w:cs="Arial"/>
                <w:b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b/>
                <w:sz w:val="22"/>
                <w:szCs w:val="22"/>
              </w:rPr>
              <w:t>Suma gwarancyjna podstawowa –</w:t>
            </w:r>
            <w:r w:rsidR="005F4600">
              <w:rPr>
                <w:rFonts w:ascii="Cambria" w:eastAsia="Calibri" w:hAnsi="Cambria" w:cs="Arial"/>
                <w:b/>
                <w:sz w:val="22"/>
                <w:szCs w:val="22"/>
              </w:rPr>
              <w:t xml:space="preserve"> </w:t>
            </w:r>
            <w:r w:rsidRPr="001252B2">
              <w:rPr>
                <w:rFonts w:ascii="Cambria" w:eastAsia="Calibri" w:hAnsi="Cambria" w:cs="Arial"/>
                <w:sz w:val="22"/>
                <w:szCs w:val="22"/>
              </w:rPr>
              <w:t>zwiększenie sumy gwarancyjnej do</w:t>
            </w:r>
            <w:r w:rsidR="008B4412" w:rsidRPr="001252B2">
              <w:rPr>
                <w:rFonts w:ascii="Cambria" w:eastAsia="Calibri" w:hAnsi="Cambria" w:cs="Arial"/>
                <w:sz w:val="22"/>
                <w:szCs w:val="22"/>
              </w:rPr>
              <w:t xml:space="preserve"> </w:t>
            </w:r>
            <w:r w:rsidR="009202DD" w:rsidRPr="001252B2">
              <w:rPr>
                <w:rFonts w:ascii="Cambria" w:eastAsia="Calibri" w:hAnsi="Cambria" w:cs="Arial"/>
                <w:sz w:val="22"/>
                <w:szCs w:val="22"/>
              </w:rPr>
              <w:t>2 500 000,00 zł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F79D0E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7350FE78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20</w:t>
            </w:r>
          </w:p>
        </w:tc>
      </w:tr>
      <w:tr w:rsidR="00E338CD" w:rsidRPr="009A20C1" w14:paraId="524EB7A4" w14:textId="77777777" w:rsidTr="0033221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425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6695633D" w14:textId="77777777" w:rsidR="00E338CD" w:rsidRPr="009A20C1" w:rsidRDefault="00E338CD" w:rsidP="00E338CD">
            <w:pPr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CF620" w14:textId="77777777" w:rsidR="00E338CD" w:rsidRPr="009A20C1" w:rsidRDefault="00E338CD" w:rsidP="00E338CD">
            <w:pPr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Brak zwiększenia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AF0BB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E021E3C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0</w:t>
            </w:r>
          </w:p>
        </w:tc>
      </w:tr>
      <w:tr w:rsidR="00E338CD" w:rsidRPr="009A20C1" w14:paraId="5E84FEED" w14:textId="77777777" w:rsidTr="0033221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80"/>
        </w:trPr>
        <w:tc>
          <w:tcPr>
            <w:tcW w:w="42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0E7F23C" w14:textId="77777777" w:rsidR="00E338CD" w:rsidRPr="009A20C1" w:rsidRDefault="00E338CD" w:rsidP="00E338C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B</w:t>
            </w:r>
          </w:p>
        </w:tc>
        <w:tc>
          <w:tcPr>
            <w:tcW w:w="66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4B19A" w14:textId="77777777" w:rsidR="00E338CD" w:rsidRPr="009A20C1" w:rsidRDefault="00E338CD" w:rsidP="00E338CD">
            <w:pPr>
              <w:jc w:val="both"/>
              <w:rPr>
                <w:rFonts w:ascii="Cambria" w:eastAsia="Calibri" w:hAnsi="Cambria" w:cs="Arial"/>
                <w:b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b/>
                <w:sz w:val="22"/>
                <w:szCs w:val="22"/>
              </w:rPr>
              <w:t>Wina umyślna (klauzula reprezentantów) –</w:t>
            </w:r>
          </w:p>
          <w:p w14:paraId="5F5E3790" w14:textId="722704E7" w:rsidR="00E338CD" w:rsidRPr="009A20C1" w:rsidRDefault="00E338CD" w:rsidP="00E338CD">
            <w:pPr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 xml:space="preserve">zwiększenie limitu do </w:t>
            </w:r>
            <w:r w:rsidR="00400240">
              <w:rPr>
                <w:rFonts w:ascii="Cambria" w:eastAsia="Calibri" w:hAnsi="Cambria" w:cs="Arial"/>
                <w:sz w:val="22"/>
                <w:szCs w:val="22"/>
              </w:rPr>
              <w:t>2</w:t>
            </w:r>
            <w:r w:rsidRPr="009A20C1">
              <w:rPr>
                <w:rFonts w:ascii="Cambria" w:eastAsia="Calibri" w:hAnsi="Cambria" w:cs="Arial"/>
                <w:sz w:val="22"/>
                <w:szCs w:val="22"/>
              </w:rPr>
              <w:t>00 000,00 zł</w:t>
            </w:r>
          </w:p>
          <w:p w14:paraId="3C866841" w14:textId="77777777" w:rsidR="00E338CD" w:rsidRPr="009A20C1" w:rsidRDefault="00E338CD" w:rsidP="00E338CD">
            <w:pPr>
              <w:jc w:val="both"/>
              <w:rPr>
                <w:rFonts w:ascii="Cambria" w:eastAsia="Calibri" w:hAnsi="Cambria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5A5065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2CAF0CF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5</w:t>
            </w:r>
          </w:p>
        </w:tc>
      </w:tr>
      <w:tr w:rsidR="00E338CD" w:rsidRPr="009A20C1" w14:paraId="0A800862" w14:textId="77777777" w:rsidTr="0033221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425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F34C01C" w14:textId="77777777" w:rsidR="00E338CD" w:rsidRPr="009A20C1" w:rsidRDefault="00E338CD" w:rsidP="00E338CD">
            <w:pPr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BACF3C" w14:textId="77777777" w:rsidR="00E338CD" w:rsidRPr="009A20C1" w:rsidRDefault="00E338CD" w:rsidP="00E338CD">
            <w:pPr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Brak zwiększenia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ACFB34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92DBB88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0</w:t>
            </w:r>
          </w:p>
        </w:tc>
      </w:tr>
      <w:tr w:rsidR="00E338CD" w:rsidRPr="009A20C1" w14:paraId="2E0E62CA" w14:textId="77777777" w:rsidTr="004002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890"/>
        </w:trPr>
        <w:tc>
          <w:tcPr>
            <w:tcW w:w="42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CCE3F03" w14:textId="77777777" w:rsidR="00E338CD" w:rsidRPr="009A20C1" w:rsidRDefault="00E338CD" w:rsidP="00E338C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lastRenderedPageBreak/>
              <w:t>C</w:t>
            </w:r>
          </w:p>
        </w:tc>
        <w:tc>
          <w:tcPr>
            <w:tcW w:w="66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DEAB42" w14:textId="6FAC134C" w:rsidR="00E338CD" w:rsidRPr="00E14B4D" w:rsidRDefault="00E338CD" w:rsidP="00E338CD">
            <w:pPr>
              <w:jc w:val="both"/>
              <w:rPr>
                <w:rFonts w:ascii="Cambria" w:eastAsia="Calibri" w:hAnsi="Cambria" w:cs="Arial"/>
                <w:b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b/>
                <w:sz w:val="22"/>
                <w:szCs w:val="22"/>
              </w:rPr>
              <w:t>OC przechowawcy –</w:t>
            </w:r>
            <w:r w:rsidR="00E14B4D">
              <w:rPr>
                <w:rFonts w:ascii="Cambria" w:eastAsia="Calibri" w:hAnsi="Cambria" w:cs="Arial"/>
                <w:b/>
                <w:sz w:val="22"/>
                <w:szCs w:val="22"/>
              </w:rPr>
              <w:t xml:space="preserve"> </w:t>
            </w:r>
            <w:r w:rsidRPr="009A20C1">
              <w:rPr>
                <w:rFonts w:ascii="Cambria" w:eastAsia="Calibri" w:hAnsi="Cambria" w:cs="Arial"/>
                <w:sz w:val="22"/>
                <w:szCs w:val="22"/>
              </w:rPr>
              <w:t xml:space="preserve">zwiększenie limitu odpowiedzialności do </w:t>
            </w:r>
            <w:r w:rsidR="00400240">
              <w:rPr>
                <w:rFonts w:ascii="Cambria" w:eastAsia="Calibri" w:hAnsi="Cambria" w:cs="Arial"/>
                <w:sz w:val="22"/>
                <w:szCs w:val="22"/>
              </w:rPr>
              <w:t>wysokości sumy gwarancyjnej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5CC237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04939D83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10</w:t>
            </w:r>
          </w:p>
        </w:tc>
      </w:tr>
      <w:tr w:rsidR="00E338CD" w:rsidRPr="009A20C1" w14:paraId="1F75FDDA" w14:textId="77777777" w:rsidTr="0033221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425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8F09BB2" w14:textId="77777777" w:rsidR="00E338CD" w:rsidRPr="009A20C1" w:rsidRDefault="00E338CD" w:rsidP="00E338CD">
            <w:pPr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20455" w14:textId="77777777" w:rsidR="00E338CD" w:rsidRPr="009A20C1" w:rsidRDefault="00E338CD" w:rsidP="00E338CD">
            <w:pPr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Brak zwiększenia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BD16B6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61CF1D4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0</w:t>
            </w:r>
          </w:p>
        </w:tc>
      </w:tr>
      <w:tr w:rsidR="00E338CD" w:rsidRPr="009A20C1" w14:paraId="5B0161CB" w14:textId="77777777" w:rsidTr="0033221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899"/>
        </w:trPr>
        <w:tc>
          <w:tcPr>
            <w:tcW w:w="425" w:type="dxa"/>
            <w:vMerge w:val="restart"/>
            <w:tcBorders>
              <w:top w:val="double" w:sz="4" w:space="0" w:color="000000"/>
              <w:left w:val="double" w:sz="2" w:space="0" w:color="000000"/>
              <w:right w:val="nil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9851A4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D</w:t>
            </w:r>
          </w:p>
        </w:tc>
        <w:tc>
          <w:tcPr>
            <w:tcW w:w="6662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37D261" w14:textId="376D3FDF" w:rsidR="00E338CD" w:rsidRPr="00E14B4D" w:rsidRDefault="00E338CD" w:rsidP="00E338CD">
            <w:pPr>
              <w:jc w:val="both"/>
              <w:rPr>
                <w:rFonts w:ascii="Cambria" w:eastAsia="Calibri" w:hAnsi="Cambria" w:cs="Arial"/>
                <w:b/>
                <w:bCs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 xml:space="preserve">OC mienie powierzone – </w:t>
            </w:r>
            <w:r w:rsidRPr="009A20C1">
              <w:rPr>
                <w:rFonts w:ascii="Cambria" w:eastAsia="Calibri" w:hAnsi="Cambria" w:cs="Arial"/>
                <w:sz w:val="22"/>
                <w:szCs w:val="22"/>
              </w:rPr>
              <w:t xml:space="preserve">zwiększenie limitu odpowiedzialności dla ruchomości do </w:t>
            </w:r>
            <w:r w:rsidR="00400240">
              <w:rPr>
                <w:rFonts w:ascii="Cambria" w:eastAsia="Calibri" w:hAnsi="Cambria" w:cs="Arial"/>
                <w:sz w:val="22"/>
                <w:szCs w:val="22"/>
              </w:rPr>
              <w:t>wysokości sumy gwarancyjnej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8EACED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double" w:sz="4" w:space="0" w:color="000000"/>
              <w:left w:val="single" w:sz="4" w:space="0" w:color="auto"/>
              <w:bottom w:val="single" w:sz="8" w:space="0" w:color="000000"/>
              <w:right w:val="double" w:sz="2" w:space="0" w:color="000000"/>
            </w:tcBorders>
            <w:vAlign w:val="center"/>
          </w:tcPr>
          <w:p w14:paraId="0A8CEA33" w14:textId="34A8FB1A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>
              <w:rPr>
                <w:rFonts w:ascii="Cambria" w:eastAsia="Calibri" w:hAnsi="Cambria" w:cs="Arial"/>
                <w:sz w:val="22"/>
                <w:szCs w:val="22"/>
              </w:rPr>
              <w:t>5</w:t>
            </w:r>
          </w:p>
        </w:tc>
      </w:tr>
      <w:tr w:rsidR="00E338CD" w:rsidRPr="009A20C1" w14:paraId="72EE3233" w14:textId="77777777" w:rsidTr="0033221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425" w:type="dxa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DBE5F1"/>
            <w:vAlign w:val="center"/>
            <w:hideMark/>
          </w:tcPr>
          <w:p w14:paraId="5F119C95" w14:textId="77777777" w:rsidR="00E338CD" w:rsidRPr="009A20C1" w:rsidRDefault="00E338CD" w:rsidP="00E338CD">
            <w:pPr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B0F94A" w14:textId="77777777" w:rsidR="00E338CD" w:rsidRPr="009A20C1" w:rsidRDefault="00E338CD" w:rsidP="00E338CD">
            <w:pPr>
              <w:snapToGrid w:val="0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Brak zwiększenia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double" w:sz="2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585AB5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019CAEE5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0</w:t>
            </w:r>
          </w:p>
        </w:tc>
      </w:tr>
      <w:tr w:rsidR="00E338CD" w:rsidRPr="009A20C1" w14:paraId="62D247AF" w14:textId="77777777" w:rsidTr="004002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780"/>
        </w:trPr>
        <w:tc>
          <w:tcPr>
            <w:tcW w:w="425" w:type="dxa"/>
            <w:vMerge w:val="restart"/>
            <w:tcBorders>
              <w:top w:val="nil"/>
              <w:left w:val="double" w:sz="2" w:space="0" w:color="000000"/>
              <w:right w:val="nil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08B269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E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A91DFC" w14:textId="07EA5606" w:rsidR="00E338CD" w:rsidRPr="009A20C1" w:rsidRDefault="00E338CD" w:rsidP="00E338CD">
            <w:pPr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b/>
                <w:sz w:val="22"/>
                <w:szCs w:val="22"/>
              </w:rPr>
              <w:t>OC mienie po przekazaniu</w:t>
            </w:r>
            <w:r w:rsidRPr="009A20C1">
              <w:rPr>
                <w:rFonts w:ascii="Cambria" w:eastAsia="Calibri" w:hAnsi="Cambria" w:cs="Arial"/>
                <w:sz w:val="22"/>
                <w:szCs w:val="22"/>
              </w:rPr>
              <w:t xml:space="preserve"> </w:t>
            </w:r>
            <w:r w:rsidRPr="00E14B4D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>–</w:t>
            </w:r>
            <w:r w:rsidR="00E14B4D">
              <w:rPr>
                <w:rFonts w:ascii="Cambria" w:eastAsia="Calibri" w:hAnsi="Cambria" w:cs="Arial"/>
                <w:sz w:val="22"/>
                <w:szCs w:val="22"/>
              </w:rPr>
              <w:t xml:space="preserve"> </w:t>
            </w:r>
            <w:r w:rsidRPr="009A20C1">
              <w:rPr>
                <w:rFonts w:ascii="Cambria" w:eastAsia="Calibri" w:hAnsi="Cambria" w:cs="Arial"/>
                <w:sz w:val="22"/>
                <w:szCs w:val="22"/>
              </w:rPr>
              <w:t xml:space="preserve">zwiększenie limitu odpowiedzialności do </w:t>
            </w:r>
            <w:r w:rsidR="00400240">
              <w:rPr>
                <w:rFonts w:ascii="Cambria" w:eastAsia="Calibri" w:hAnsi="Cambria" w:cs="Arial"/>
                <w:sz w:val="22"/>
                <w:szCs w:val="22"/>
              </w:rPr>
              <w:t>w</w:t>
            </w:r>
            <w:r w:rsidR="00400240" w:rsidRPr="00400240">
              <w:rPr>
                <w:rFonts w:ascii="Cambria" w:eastAsia="Calibri" w:hAnsi="Cambria" w:cs="Arial"/>
                <w:sz w:val="22"/>
                <w:szCs w:val="22"/>
              </w:rPr>
              <w:t>ysokości sumy gwarancyjnej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F00DA9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000000"/>
              <w:right w:val="double" w:sz="2" w:space="0" w:color="000000"/>
            </w:tcBorders>
            <w:vAlign w:val="center"/>
          </w:tcPr>
          <w:p w14:paraId="0C48E051" w14:textId="4E5B374C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>
              <w:rPr>
                <w:rFonts w:ascii="Cambria" w:eastAsia="Calibri" w:hAnsi="Cambria" w:cs="Arial"/>
                <w:sz w:val="22"/>
                <w:szCs w:val="22"/>
              </w:rPr>
              <w:t>5</w:t>
            </w:r>
          </w:p>
        </w:tc>
      </w:tr>
      <w:tr w:rsidR="00E338CD" w:rsidRPr="009A20C1" w14:paraId="0BC6F7FB" w14:textId="77777777" w:rsidTr="0033221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5" w:type="dxa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DBE5F1"/>
            <w:vAlign w:val="center"/>
            <w:hideMark/>
          </w:tcPr>
          <w:p w14:paraId="3814F09F" w14:textId="77777777" w:rsidR="00E338CD" w:rsidRPr="009A20C1" w:rsidRDefault="00E338CD" w:rsidP="00E338CD">
            <w:pPr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5FDAC2" w14:textId="77777777" w:rsidR="00E338CD" w:rsidRPr="009A20C1" w:rsidRDefault="00E338CD" w:rsidP="00E338CD">
            <w:pPr>
              <w:snapToGrid w:val="0"/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Brak zwiększenia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double" w:sz="2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57F387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272684F2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0</w:t>
            </w:r>
          </w:p>
        </w:tc>
      </w:tr>
      <w:tr w:rsidR="00E338CD" w:rsidRPr="009A20C1" w14:paraId="355FAF2A" w14:textId="77777777" w:rsidTr="0033221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tcBorders>
              <w:top w:val="nil"/>
              <w:left w:val="double" w:sz="2" w:space="0" w:color="000000"/>
              <w:right w:val="nil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241745" w14:textId="77777777" w:rsidR="00E338CD" w:rsidRPr="009A20C1" w:rsidRDefault="00E338CD" w:rsidP="00E338C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F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7696B1" w14:textId="1525FAB3" w:rsidR="00E338CD" w:rsidRPr="00E14B4D" w:rsidRDefault="00E338CD" w:rsidP="00E338CD">
            <w:pPr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>Zasada słuszności</w:t>
            </w:r>
            <w:r w:rsidRPr="009A20C1">
              <w:rPr>
                <w:rFonts w:ascii="Cambria" w:eastAsia="Calibri" w:hAnsi="Cambria" w:cs="Arial"/>
                <w:sz w:val="22"/>
                <w:szCs w:val="22"/>
              </w:rPr>
              <w:t xml:space="preserve"> – włączenie do ochrony ryzyka szkód osobowych do naprawienia których Ubezpieczony zobowiązany jest w oparciu </w:t>
            </w:r>
            <w:r w:rsidR="00714C58">
              <w:rPr>
                <w:rFonts w:ascii="Cambria" w:eastAsia="Calibri" w:hAnsi="Cambria" w:cs="Arial"/>
                <w:sz w:val="22"/>
                <w:szCs w:val="22"/>
              </w:rPr>
              <w:br/>
            </w:r>
            <w:r w:rsidRPr="009A20C1">
              <w:rPr>
                <w:rFonts w:ascii="Cambria" w:eastAsia="Calibri" w:hAnsi="Cambria" w:cs="Arial"/>
                <w:sz w:val="22"/>
                <w:szCs w:val="22"/>
              </w:rPr>
              <w:t>o zasadę słuszności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7FED34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000000"/>
              <w:right w:val="double" w:sz="2" w:space="0" w:color="000000"/>
            </w:tcBorders>
            <w:vAlign w:val="center"/>
          </w:tcPr>
          <w:p w14:paraId="2CBBA2C2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10</w:t>
            </w:r>
          </w:p>
        </w:tc>
      </w:tr>
      <w:tr w:rsidR="00E338CD" w:rsidRPr="009A20C1" w14:paraId="1549480E" w14:textId="77777777" w:rsidTr="0033221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5" w:type="dxa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DBE5F1"/>
            <w:vAlign w:val="center"/>
            <w:hideMark/>
          </w:tcPr>
          <w:p w14:paraId="32CFAB0F" w14:textId="77777777" w:rsidR="00E338CD" w:rsidRPr="009A20C1" w:rsidRDefault="00E338CD" w:rsidP="00E338CD">
            <w:pPr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E23F41" w14:textId="77777777" w:rsidR="00E338CD" w:rsidRPr="009A20C1" w:rsidRDefault="00E338CD" w:rsidP="00E338CD">
            <w:pPr>
              <w:snapToGrid w:val="0"/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Brak włączenia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double" w:sz="2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A19486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6CBD8CF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0</w:t>
            </w:r>
          </w:p>
        </w:tc>
      </w:tr>
      <w:tr w:rsidR="00E338CD" w:rsidRPr="009A20C1" w14:paraId="5EB08954" w14:textId="77777777" w:rsidTr="004002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814"/>
        </w:trPr>
        <w:tc>
          <w:tcPr>
            <w:tcW w:w="425" w:type="dxa"/>
            <w:vMerge w:val="restart"/>
            <w:tcBorders>
              <w:top w:val="nil"/>
              <w:left w:val="double" w:sz="2" w:space="0" w:color="000000"/>
              <w:right w:val="nil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5E062C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G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3B163E" w14:textId="3A8D73BA" w:rsidR="00E338CD" w:rsidRPr="009A20C1" w:rsidRDefault="00E338CD" w:rsidP="00E338CD">
            <w:pPr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>OC doświadczenia i eksperymenty</w:t>
            </w:r>
            <w:r w:rsidR="00E14B4D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 xml:space="preserve"> - </w:t>
            </w:r>
            <w:r w:rsidRPr="009A20C1">
              <w:rPr>
                <w:rFonts w:ascii="Cambria" w:eastAsia="Calibri" w:hAnsi="Cambria" w:cs="Arial"/>
                <w:sz w:val="22"/>
                <w:szCs w:val="22"/>
              </w:rPr>
              <w:t xml:space="preserve">zwiększenie limitu odpowiedzialności do </w:t>
            </w:r>
            <w:r w:rsidR="00400240" w:rsidRPr="00400240">
              <w:rPr>
                <w:rFonts w:ascii="Cambria" w:eastAsia="Calibri" w:hAnsi="Cambria" w:cs="Arial"/>
                <w:sz w:val="22"/>
                <w:szCs w:val="22"/>
              </w:rPr>
              <w:t>wysokości sumy gwarancyjnej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D12210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000000"/>
              <w:right w:val="double" w:sz="2" w:space="0" w:color="000000"/>
            </w:tcBorders>
            <w:vAlign w:val="center"/>
          </w:tcPr>
          <w:p w14:paraId="11149BFA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10</w:t>
            </w:r>
          </w:p>
        </w:tc>
      </w:tr>
      <w:tr w:rsidR="00E338CD" w:rsidRPr="009A20C1" w14:paraId="62F3FE57" w14:textId="77777777" w:rsidTr="0033221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5" w:type="dxa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DBE5F1"/>
            <w:vAlign w:val="center"/>
            <w:hideMark/>
          </w:tcPr>
          <w:p w14:paraId="35914E9B" w14:textId="77777777" w:rsidR="00E338CD" w:rsidRPr="009A20C1" w:rsidRDefault="00E338CD" w:rsidP="00E338CD">
            <w:pPr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816A26" w14:textId="77777777" w:rsidR="00E338CD" w:rsidRPr="009A20C1" w:rsidRDefault="00E338CD" w:rsidP="00E338CD">
            <w:pPr>
              <w:snapToGrid w:val="0"/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Brak zwiększenia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double" w:sz="2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D2057A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6928F2B5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0</w:t>
            </w:r>
          </w:p>
        </w:tc>
      </w:tr>
      <w:tr w:rsidR="00E338CD" w:rsidRPr="009A20C1" w14:paraId="0077B93C" w14:textId="77777777" w:rsidTr="0033221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57141B9" w14:textId="77777777" w:rsidR="00E338CD" w:rsidRPr="009A20C1" w:rsidRDefault="00E338CD" w:rsidP="00E338C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H</w:t>
            </w:r>
          </w:p>
        </w:tc>
        <w:tc>
          <w:tcPr>
            <w:tcW w:w="666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7345F5" w14:textId="5F9D8C19" w:rsidR="00E338CD" w:rsidRPr="00E14B4D" w:rsidRDefault="00E338CD" w:rsidP="00E338CD">
            <w:pPr>
              <w:snapToGrid w:val="0"/>
              <w:jc w:val="both"/>
              <w:rPr>
                <w:rFonts w:ascii="Cambria" w:eastAsia="Calibri" w:hAnsi="Cambria" w:cs="Arial"/>
                <w:b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b/>
                <w:sz w:val="22"/>
                <w:szCs w:val="22"/>
              </w:rPr>
              <w:t xml:space="preserve">OC pojazdy nie podlegające obowiązkowi ubezpieczenia – </w:t>
            </w:r>
            <w:r w:rsidRPr="009A20C1">
              <w:rPr>
                <w:rFonts w:ascii="Cambria" w:eastAsia="Calibri" w:hAnsi="Cambria" w:cs="Arial"/>
                <w:sz w:val="22"/>
                <w:szCs w:val="22"/>
              </w:rPr>
              <w:t xml:space="preserve">zwiększenie limitu odpowiedzialności </w:t>
            </w:r>
            <w:r w:rsidR="00400240" w:rsidRPr="00400240">
              <w:rPr>
                <w:rFonts w:ascii="Cambria" w:eastAsia="Calibri" w:hAnsi="Cambria" w:cs="Arial"/>
                <w:sz w:val="22"/>
                <w:szCs w:val="22"/>
              </w:rPr>
              <w:t>do wysokości sumy gwarancyjnej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4F9C86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4349652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5</w:t>
            </w:r>
          </w:p>
        </w:tc>
      </w:tr>
      <w:tr w:rsidR="00E338CD" w:rsidRPr="009A20C1" w14:paraId="184DF49C" w14:textId="77777777" w:rsidTr="0033221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5" w:type="dxa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C09E66D" w14:textId="77777777" w:rsidR="00E338CD" w:rsidRPr="009A20C1" w:rsidRDefault="00E338CD" w:rsidP="00E338CD">
            <w:pPr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99CD7" w14:textId="77777777" w:rsidR="00E338CD" w:rsidRPr="009A20C1" w:rsidRDefault="00E338CD" w:rsidP="00E338CD">
            <w:pPr>
              <w:snapToGrid w:val="0"/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Brak zwiększenia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62E71F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A4947A2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0</w:t>
            </w:r>
          </w:p>
        </w:tc>
      </w:tr>
      <w:tr w:rsidR="00E338CD" w:rsidRPr="009A20C1" w14:paraId="48153AC0" w14:textId="77777777" w:rsidTr="0033221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804"/>
        </w:trPr>
        <w:tc>
          <w:tcPr>
            <w:tcW w:w="425" w:type="dxa"/>
            <w:vMerge w:val="restart"/>
            <w:tcBorders>
              <w:top w:val="nil"/>
              <w:left w:val="double" w:sz="2" w:space="0" w:color="000000"/>
              <w:right w:val="nil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ADC796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I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316630" w14:textId="059EA549" w:rsidR="00E338CD" w:rsidRPr="00E14B4D" w:rsidRDefault="00E338CD" w:rsidP="00E338CD">
            <w:pPr>
              <w:snapToGrid w:val="0"/>
              <w:jc w:val="both"/>
              <w:rPr>
                <w:rFonts w:ascii="Cambria" w:eastAsia="Calibri" w:hAnsi="Cambria" w:cs="Arial"/>
                <w:b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b/>
                <w:sz w:val="22"/>
                <w:szCs w:val="22"/>
              </w:rPr>
              <w:t>OC organizatora imprez –</w:t>
            </w:r>
            <w:r w:rsidR="00E14B4D">
              <w:rPr>
                <w:rFonts w:ascii="Cambria" w:eastAsia="Calibri" w:hAnsi="Cambria" w:cs="Arial"/>
                <w:b/>
                <w:sz w:val="22"/>
                <w:szCs w:val="22"/>
              </w:rPr>
              <w:t xml:space="preserve"> </w:t>
            </w:r>
            <w:r w:rsidRPr="009A20C1">
              <w:rPr>
                <w:rFonts w:ascii="Cambria" w:eastAsia="Calibri" w:hAnsi="Cambria" w:cs="Arial"/>
                <w:sz w:val="22"/>
                <w:szCs w:val="22"/>
              </w:rPr>
              <w:t>zwiększenie limitu odpowiedzialności do wysokości sumy gwarancyjnej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2A251C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000000"/>
              <w:right w:val="double" w:sz="2" w:space="0" w:color="000000"/>
            </w:tcBorders>
            <w:vAlign w:val="center"/>
          </w:tcPr>
          <w:p w14:paraId="64DE8806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10</w:t>
            </w:r>
          </w:p>
        </w:tc>
      </w:tr>
      <w:tr w:rsidR="00E338CD" w:rsidRPr="009A20C1" w14:paraId="3CDF6E23" w14:textId="77777777" w:rsidTr="0033221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5" w:type="dxa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DBE5F1"/>
            <w:vAlign w:val="center"/>
            <w:hideMark/>
          </w:tcPr>
          <w:p w14:paraId="717BB927" w14:textId="77777777" w:rsidR="00E338CD" w:rsidRPr="009A20C1" w:rsidRDefault="00E338CD" w:rsidP="00E338CD">
            <w:pPr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7B1277" w14:textId="77777777" w:rsidR="00E338CD" w:rsidRPr="009A20C1" w:rsidRDefault="00E338CD" w:rsidP="00E338CD">
            <w:pPr>
              <w:snapToGrid w:val="0"/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Brak zwiększenia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double" w:sz="2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803E77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70E92FE6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sz w:val="22"/>
                <w:szCs w:val="22"/>
              </w:rPr>
              <w:t>0</w:t>
            </w:r>
          </w:p>
        </w:tc>
      </w:tr>
      <w:tr w:rsidR="00E338CD" w:rsidRPr="009A20C1" w14:paraId="4C14000D" w14:textId="77777777" w:rsidTr="0033221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28F051FA" w14:textId="375EDB79" w:rsidR="00E338CD" w:rsidRPr="009A20C1" w:rsidRDefault="00E338CD" w:rsidP="00E338C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>
              <w:rPr>
                <w:rFonts w:ascii="Cambria" w:eastAsia="Calibri" w:hAnsi="Cambria" w:cs="Arial"/>
                <w:sz w:val="22"/>
                <w:szCs w:val="22"/>
              </w:rPr>
              <w:t>J</w:t>
            </w:r>
          </w:p>
        </w:tc>
        <w:tc>
          <w:tcPr>
            <w:tcW w:w="6662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5B4D2" w14:textId="0C423E0A" w:rsidR="00E338CD" w:rsidRPr="00721DCF" w:rsidRDefault="00E338CD" w:rsidP="00E338CD">
            <w:pPr>
              <w:snapToGrid w:val="0"/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4B45A2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>Klauzula odpowiedzialności cywilnej opartej na zasadzie ryzyka</w:t>
            </w:r>
            <w:r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ascii="Cambria" w:eastAsia="Calibri" w:hAnsi="Cambria" w:cs="Arial"/>
                <w:sz w:val="22"/>
                <w:szCs w:val="22"/>
              </w:rPr>
              <w:t xml:space="preserve">włączenie zgodnie z pkt. </w:t>
            </w:r>
            <w:r w:rsidR="00242ABC">
              <w:rPr>
                <w:rFonts w:ascii="Cambria" w:eastAsia="Calibri" w:hAnsi="Cambria" w:cs="Arial"/>
                <w:sz w:val="22"/>
                <w:szCs w:val="22"/>
              </w:rPr>
              <w:t>9</w:t>
            </w:r>
            <w:r>
              <w:rPr>
                <w:rFonts w:ascii="Cambria" w:eastAsia="Calibri" w:hAnsi="Cambria" w:cs="Arial"/>
                <w:sz w:val="22"/>
                <w:szCs w:val="22"/>
              </w:rPr>
              <w:t>.1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769D53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4B7E6C77" w14:textId="1C652A9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>
              <w:rPr>
                <w:rFonts w:ascii="Cambria" w:eastAsia="Calibri" w:hAnsi="Cambria" w:cs="Arial"/>
                <w:sz w:val="22"/>
                <w:szCs w:val="22"/>
              </w:rPr>
              <w:t>5</w:t>
            </w:r>
          </w:p>
        </w:tc>
      </w:tr>
      <w:tr w:rsidR="00E338CD" w:rsidRPr="009A20C1" w14:paraId="7CF2C5A9" w14:textId="77777777" w:rsidTr="0033221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5" w:type="dxa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BE5F1"/>
            <w:vAlign w:val="center"/>
          </w:tcPr>
          <w:p w14:paraId="52EC3E56" w14:textId="77777777" w:rsidR="00E338CD" w:rsidRPr="009A20C1" w:rsidRDefault="00E338CD" w:rsidP="00E338C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2049F9" w14:textId="5DCEBBC3" w:rsidR="00E338CD" w:rsidRPr="00721DCF" w:rsidRDefault="00E338CD" w:rsidP="00E338CD">
            <w:pPr>
              <w:snapToGrid w:val="0"/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721DCF">
              <w:rPr>
                <w:rFonts w:ascii="Cambria" w:eastAsia="Calibri" w:hAnsi="Cambria" w:cs="Arial"/>
                <w:sz w:val="22"/>
                <w:szCs w:val="22"/>
              </w:rPr>
              <w:t>Brak włączenia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C2C268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03A8C74F" w14:textId="701F9D5F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>
              <w:rPr>
                <w:rFonts w:ascii="Cambria" w:eastAsia="Calibri" w:hAnsi="Cambria" w:cs="Arial"/>
                <w:sz w:val="22"/>
                <w:szCs w:val="22"/>
              </w:rPr>
              <w:t>0</w:t>
            </w:r>
          </w:p>
        </w:tc>
      </w:tr>
      <w:tr w:rsidR="00E338CD" w:rsidRPr="009A20C1" w14:paraId="76364407" w14:textId="77777777" w:rsidTr="0033221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6CCD004" w14:textId="3B043AA1" w:rsidR="00E338CD" w:rsidRPr="009A20C1" w:rsidRDefault="00E338CD" w:rsidP="00E338C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>
              <w:rPr>
                <w:rFonts w:ascii="Cambria" w:eastAsia="Calibri" w:hAnsi="Cambria" w:cs="Arial"/>
                <w:sz w:val="22"/>
                <w:szCs w:val="22"/>
              </w:rPr>
              <w:t>K</w:t>
            </w:r>
          </w:p>
        </w:tc>
        <w:tc>
          <w:tcPr>
            <w:tcW w:w="6662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50DB5" w14:textId="54F5F472" w:rsidR="00E338CD" w:rsidRPr="009A20C1" w:rsidRDefault="00E338CD" w:rsidP="00E338CD">
            <w:pPr>
              <w:snapToGrid w:val="0"/>
              <w:jc w:val="both"/>
              <w:rPr>
                <w:rFonts w:ascii="Cambria" w:eastAsia="Calibri" w:hAnsi="Cambria" w:cs="Arial"/>
                <w:b/>
                <w:bCs/>
                <w:sz w:val="22"/>
                <w:szCs w:val="22"/>
              </w:rPr>
            </w:pPr>
            <w:r w:rsidRPr="00721DCF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>Klauzula odtworzenia sumy</w:t>
            </w:r>
            <w:r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 xml:space="preserve"> </w:t>
            </w:r>
            <w:r w:rsidRPr="00721DCF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 xml:space="preserve">– </w:t>
            </w:r>
            <w:r w:rsidRPr="00721DCF">
              <w:rPr>
                <w:rFonts w:ascii="Cambria" w:eastAsia="Calibri" w:hAnsi="Cambria" w:cs="Arial"/>
                <w:sz w:val="22"/>
                <w:szCs w:val="22"/>
              </w:rPr>
              <w:t xml:space="preserve">włączenie zgodnie z pkt. </w:t>
            </w:r>
            <w:r w:rsidR="00242ABC">
              <w:rPr>
                <w:rFonts w:ascii="Cambria" w:eastAsia="Calibri" w:hAnsi="Cambria" w:cs="Arial"/>
                <w:sz w:val="22"/>
                <w:szCs w:val="22"/>
              </w:rPr>
              <w:t>9</w:t>
            </w:r>
            <w:r w:rsidRPr="00721DCF">
              <w:rPr>
                <w:rFonts w:ascii="Cambria" w:eastAsia="Calibri" w:hAnsi="Cambria" w:cs="Arial"/>
                <w:sz w:val="22"/>
                <w:szCs w:val="22"/>
              </w:rPr>
              <w:t>.2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FBB418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2238C04E" w14:textId="2AD3463C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>
              <w:rPr>
                <w:rFonts w:ascii="Cambria" w:eastAsia="Calibri" w:hAnsi="Cambria" w:cs="Arial"/>
                <w:sz w:val="22"/>
                <w:szCs w:val="22"/>
              </w:rPr>
              <w:t>5</w:t>
            </w:r>
          </w:p>
        </w:tc>
      </w:tr>
      <w:tr w:rsidR="00E338CD" w:rsidRPr="009A20C1" w14:paraId="2D3B5EF2" w14:textId="77777777" w:rsidTr="0033221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5" w:type="dxa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BE5F1"/>
            <w:vAlign w:val="center"/>
          </w:tcPr>
          <w:p w14:paraId="0CE9B775" w14:textId="77777777" w:rsidR="00E338CD" w:rsidRPr="009A20C1" w:rsidRDefault="00E338CD" w:rsidP="00E338C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FB447" w14:textId="427CC303" w:rsidR="00E338CD" w:rsidRPr="009A20C1" w:rsidRDefault="00E338CD" w:rsidP="00E338CD">
            <w:pPr>
              <w:snapToGrid w:val="0"/>
              <w:jc w:val="both"/>
              <w:rPr>
                <w:rFonts w:ascii="Cambria" w:eastAsia="Calibri" w:hAnsi="Cambria" w:cs="Arial"/>
                <w:b/>
                <w:bCs/>
                <w:sz w:val="22"/>
                <w:szCs w:val="22"/>
              </w:rPr>
            </w:pPr>
            <w:r w:rsidRPr="00721DCF">
              <w:rPr>
                <w:rFonts w:ascii="Cambria" w:eastAsia="Calibri" w:hAnsi="Cambria" w:cs="Arial"/>
                <w:sz w:val="22"/>
                <w:szCs w:val="22"/>
              </w:rPr>
              <w:t>Brak włączenia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41183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4C0A309" w14:textId="063A3DFF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>
              <w:rPr>
                <w:rFonts w:ascii="Cambria" w:eastAsia="Calibri" w:hAnsi="Cambria" w:cs="Arial"/>
                <w:sz w:val="22"/>
                <w:szCs w:val="22"/>
              </w:rPr>
              <w:t>0</w:t>
            </w:r>
          </w:p>
        </w:tc>
      </w:tr>
      <w:tr w:rsidR="00E338CD" w:rsidRPr="009A20C1" w14:paraId="7CAA6AB5" w14:textId="77777777" w:rsidTr="0033221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DBE5F1"/>
            <w:vAlign w:val="center"/>
          </w:tcPr>
          <w:p w14:paraId="2C8457AD" w14:textId="2C4A189E" w:rsidR="00E338CD" w:rsidRPr="009A20C1" w:rsidRDefault="00E338CD" w:rsidP="00E338C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>
              <w:rPr>
                <w:rFonts w:ascii="Cambria" w:eastAsia="Calibri" w:hAnsi="Cambria" w:cs="Arial"/>
                <w:sz w:val="22"/>
                <w:szCs w:val="22"/>
              </w:rPr>
              <w:t>L</w:t>
            </w:r>
          </w:p>
        </w:tc>
        <w:tc>
          <w:tcPr>
            <w:tcW w:w="6662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446A3" w14:textId="3E9F600B" w:rsidR="00E338CD" w:rsidRPr="00721DCF" w:rsidRDefault="00E338CD" w:rsidP="00E338CD">
            <w:pPr>
              <w:snapToGrid w:val="0"/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395E62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>Klauzula interwencji ubocznej</w:t>
            </w:r>
            <w:r w:rsidRPr="00721DCF">
              <w:rPr>
                <w:rFonts w:ascii="Cambria" w:eastAsia="Calibri" w:hAnsi="Cambria" w:cs="Arial"/>
                <w:sz w:val="22"/>
                <w:szCs w:val="22"/>
              </w:rPr>
              <w:t xml:space="preserve"> – włączenie zgodnie z pkt. </w:t>
            </w:r>
            <w:r w:rsidR="00242ABC">
              <w:rPr>
                <w:rFonts w:ascii="Cambria" w:eastAsia="Calibri" w:hAnsi="Cambria" w:cs="Arial"/>
                <w:sz w:val="22"/>
                <w:szCs w:val="22"/>
              </w:rPr>
              <w:t>9</w:t>
            </w:r>
            <w:r w:rsidRPr="00721DCF">
              <w:rPr>
                <w:rFonts w:ascii="Cambria" w:eastAsia="Calibri" w:hAnsi="Cambria" w:cs="Arial"/>
                <w:sz w:val="22"/>
                <w:szCs w:val="22"/>
              </w:rPr>
              <w:t>.3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6BD4C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6B88DD9B" w14:textId="51B5EE49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>
              <w:rPr>
                <w:rFonts w:ascii="Cambria" w:eastAsia="Calibri" w:hAnsi="Cambria" w:cs="Arial"/>
                <w:sz w:val="22"/>
                <w:szCs w:val="22"/>
              </w:rPr>
              <w:t>5</w:t>
            </w:r>
          </w:p>
        </w:tc>
      </w:tr>
      <w:tr w:rsidR="00E338CD" w:rsidRPr="009A20C1" w14:paraId="1B7BFF98" w14:textId="77777777" w:rsidTr="0033221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5" w:type="dxa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DBE5F1"/>
            <w:vAlign w:val="center"/>
          </w:tcPr>
          <w:p w14:paraId="3E1FC310" w14:textId="77777777" w:rsidR="00E338CD" w:rsidRPr="009A20C1" w:rsidRDefault="00E338CD" w:rsidP="00E338C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8B14B4" w14:textId="4752194A" w:rsidR="00E338CD" w:rsidRPr="009A20C1" w:rsidRDefault="00E338CD" w:rsidP="00E338CD">
            <w:pPr>
              <w:snapToGrid w:val="0"/>
              <w:jc w:val="both"/>
              <w:rPr>
                <w:rFonts w:ascii="Cambria" w:eastAsia="Calibri" w:hAnsi="Cambria" w:cs="Arial"/>
                <w:b/>
                <w:bCs/>
                <w:sz w:val="22"/>
                <w:szCs w:val="22"/>
              </w:rPr>
            </w:pPr>
            <w:r w:rsidRPr="00721DCF">
              <w:rPr>
                <w:rFonts w:ascii="Cambria" w:eastAsia="Calibri" w:hAnsi="Cambria" w:cs="Arial"/>
                <w:sz w:val="22"/>
                <w:szCs w:val="22"/>
              </w:rPr>
              <w:t>Brak włączenia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619B3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2434DFD7" w14:textId="4B833831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>
              <w:rPr>
                <w:rFonts w:ascii="Cambria" w:eastAsia="Calibri" w:hAnsi="Cambria" w:cs="Arial"/>
                <w:sz w:val="22"/>
                <w:szCs w:val="22"/>
              </w:rPr>
              <w:t>0</w:t>
            </w:r>
          </w:p>
        </w:tc>
      </w:tr>
      <w:tr w:rsidR="00E338CD" w:rsidRPr="009A20C1" w14:paraId="721DC395" w14:textId="77777777" w:rsidTr="0033221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6290F7A0" w14:textId="42DA14E5" w:rsidR="00E338CD" w:rsidRPr="009A20C1" w:rsidRDefault="00E338CD" w:rsidP="00E338C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>
              <w:rPr>
                <w:rFonts w:ascii="Cambria" w:eastAsia="Calibri" w:hAnsi="Cambria" w:cs="Arial"/>
                <w:sz w:val="22"/>
                <w:szCs w:val="22"/>
              </w:rPr>
              <w:t>M</w:t>
            </w:r>
          </w:p>
        </w:tc>
        <w:tc>
          <w:tcPr>
            <w:tcW w:w="6662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896D4" w14:textId="079FEA8C" w:rsidR="00E338CD" w:rsidRPr="009A20C1" w:rsidRDefault="00E338CD" w:rsidP="00E338CD">
            <w:pPr>
              <w:snapToGrid w:val="0"/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>Franszyza integralna</w:t>
            </w:r>
            <w:r w:rsidRPr="009A20C1">
              <w:rPr>
                <w:rFonts w:ascii="Cambria" w:eastAsia="Calibri" w:hAnsi="Cambria" w:cs="Arial"/>
                <w:sz w:val="22"/>
                <w:szCs w:val="22"/>
              </w:rPr>
              <w:t xml:space="preserve"> (szkody rzeczowe): 0,00 zł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F3DD3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4C339667" w14:textId="1CF5AED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>
              <w:rPr>
                <w:rFonts w:ascii="Cambria" w:eastAsia="Calibri" w:hAnsi="Cambria" w:cs="Arial"/>
                <w:sz w:val="22"/>
                <w:szCs w:val="22"/>
              </w:rPr>
              <w:t>5</w:t>
            </w:r>
          </w:p>
        </w:tc>
      </w:tr>
      <w:tr w:rsidR="00E338CD" w:rsidRPr="009A20C1" w14:paraId="281DD0C9" w14:textId="77777777" w:rsidTr="0033221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5" w:type="dxa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BE5F1"/>
            <w:vAlign w:val="center"/>
          </w:tcPr>
          <w:p w14:paraId="7AE526FB" w14:textId="77777777" w:rsidR="00E338CD" w:rsidRPr="009A20C1" w:rsidRDefault="00E338CD" w:rsidP="00E338CD">
            <w:pPr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157520" w14:textId="4D294933" w:rsidR="00E338CD" w:rsidRPr="009A20C1" w:rsidRDefault="00E338CD" w:rsidP="00E338CD">
            <w:pPr>
              <w:snapToGrid w:val="0"/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>Franszyza integralna</w:t>
            </w:r>
            <w:r w:rsidRPr="009A20C1">
              <w:rPr>
                <w:rFonts w:ascii="Cambria" w:eastAsia="Calibri" w:hAnsi="Cambria" w:cs="Arial"/>
                <w:sz w:val="22"/>
                <w:szCs w:val="22"/>
              </w:rPr>
              <w:t xml:space="preserve"> (szkody rzeczowe): </w:t>
            </w:r>
            <w:r>
              <w:rPr>
                <w:rFonts w:ascii="Cambria" w:eastAsia="Calibri" w:hAnsi="Cambria" w:cs="Arial"/>
                <w:sz w:val="22"/>
                <w:szCs w:val="22"/>
              </w:rPr>
              <w:t>20</w:t>
            </w:r>
            <w:r w:rsidRPr="009A20C1">
              <w:rPr>
                <w:rFonts w:ascii="Cambria" w:eastAsia="Calibri" w:hAnsi="Cambria" w:cs="Arial"/>
                <w:sz w:val="22"/>
                <w:szCs w:val="22"/>
              </w:rPr>
              <w:t>0,00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B35E7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288F9A43" w14:textId="18412781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>
              <w:rPr>
                <w:rFonts w:ascii="Cambria" w:eastAsia="Calibri" w:hAnsi="Cambria" w:cs="Arial"/>
                <w:sz w:val="22"/>
                <w:szCs w:val="22"/>
              </w:rPr>
              <w:t>0</w:t>
            </w:r>
          </w:p>
        </w:tc>
      </w:tr>
      <w:tr w:rsidR="00E338CD" w:rsidRPr="009A20C1" w14:paraId="316019B0" w14:textId="77777777" w:rsidTr="00AB3D6E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708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DF7DB2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b/>
                <w:bCs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E5E4DE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DEEAF6" w:themeFill="accent5" w:themeFillTint="33"/>
            <w:vAlign w:val="center"/>
          </w:tcPr>
          <w:p w14:paraId="3089CBE7" w14:textId="77777777" w:rsidR="00E338CD" w:rsidRPr="009A20C1" w:rsidRDefault="00E338CD" w:rsidP="00E338CD">
            <w:pPr>
              <w:snapToGrid w:val="0"/>
              <w:jc w:val="center"/>
              <w:rPr>
                <w:rFonts w:ascii="Cambria" w:eastAsia="Calibri" w:hAnsi="Cambria" w:cs="Arial"/>
                <w:b/>
                <w:bCs/>
                <w:sz w:val="22"/>
                <w:szCs w:val="22"/>
              </w:rPr>
            </w:pPr>
            <w:r w:rsidRPr="009A20C1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49361EA3" w14:textId="23E84DAB" w:rsidR="00211495" w:rsidRDefault="00211495" w:rsidP="00211495">
      <w:pPr>
        <w:suppressAutoHyphens/>
        <w:spacing w:after="60" w:line="276" w:lineRule="auto"/>
        <w:ind w:left="425"/>
        <w:jc w:val="both"/>
        <w:rPr>
          <w:rFonts w:ascii="Cambria" w:hAnsi="Cambria" w:cs="Calibri"/>
          <w:bCs/>
          <w:i/>
          <w:iCs/>
          <w:sz w:val="22"/>
          <w:szCs w:val="22"/>
        </w:rPr>
      </w:pPr>
      <w:r w:rsidRPr="001F2754">
        <w:rPr>
          <w:rFonts w:ascii="Cambria" w:hAnsi="Cambria" w:cs="Calibri"/>
          <w:bCs/>
          <w:i/>
          <w:iCs/>
          <w:sz w:val="22"/>
          <w:szCs w:val="22"/>
        </w:rPr>
        <w:t>*</w:t>
      </w:r>
      <w:r w:rsidRPr="001F2754">
        <w:rPr>
          <w:i/>
          <w:iCs/>
        </w:rPr>
        <w:t xml:space="preserve"> </w:t>
      </w:r>
      <w:r w:rsidRPr="001F2754">
        <w:rPr>
          <w:rFonts w:ascii="Cambria" w:hAnsi="Cambria" w:cs="Calibri"/>
          <w:bCs/>
          <w:i/>
          <w:iCs/>
          <w:sz w:val="22"/>
          <w:szCs w:val="22"/>
        </w:rPr>
        <w:t xml:space="preserve">prosimy o wybór TAK lub NIE – przy czym TAK oznacza akceptacje fakultatywnego warunku ubezpieczenia oraz NIE oznacza brak akceptacji fakultatywnego warunku ubezpieczenia. </w:t>
      </w:r>
      <w:r w:rsidR="005B0E92">
        <w:rPr>
          <w:rFonts w:ascii="Cambria" w:hAnsi="Cambria" w:cs="Calibri"/>
          <w:bCs/>
          <w:i/>
          <w:iCs/>
          <w:sz w:val="22"/>
          <w:szCs w:val="22"/>
        </w:rPr>
        <w:br/>
      </w:r>
      <w:r w:rsidRPr="001F2754">
        <w:rPr>
          <w:rFonts w:ascii="Cambria" w:hAnsi="Cambria" w:cs="Calibri"/>
          <w:bCs/>
          <w:i/>
          <w:iCs/>
          <w:sz w:val="22"/>
          <w:szCs w:val="22"/>
        </w:rPr>
        <w:t>W przypadku braku oznaczenia wyboru lub wpisania równocześnie TAK/NIE lub innego wpisu przez Wykonawcę Zamawiający przyjmuje brak akceptacji (i  tym samym nie nalicza punktów).</w:t>
      </w:r>
    </w:p>
    <w:p w14:paraId="7C22954B" w14:textId="77777777" w:rsidR="00B12E6E" w:rsidRPr="00B12E6E" w:rsidRDefault="00B12E6E" w:rsidP="00B12E6E">
      <w:pPr>
        <w:suppressAutoHyphens/>
        <w:spacing w:after="60" w:line="276" w:lineRule="auto"/>
        <w:ind w:left="425"/>
        <w:jc w:val="both"/>
        <w:rPr>
          <w:rFonts w:ascii="Cambria" w:hAnsi="Cambria" w:cs="Calibri"/>
          <w:bCs/>
          <w:sz w:val="22"/>
          <w:szCs w:val="22"/>
        </w:rPr>
      </w:pPr>
    </w:p>
    <w:p w14:paraId="55C66903" w14:textId="77777777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Zgodnie z treścią art. 91 ust. 3a ustawy Prawo zamówień publicznych oświadczamy, że wybór</w:t>
      </w:r>
      <w:r w:rsidRPr="00B12E6E">
        <w:rPr>
          <w:rFonts w:ascii="Cambria" w:hAnsi="Cambria" w:cs="Calibri"/>
          <w:b/>
          <w:sz w:val="22"/>
          <w:szCs w:val="22"/>
        </w:rPr>
        <w:t xml:space="preserve"> przedmiotowej oferty**):</w:t>
      </w:r>
    </w:p>
    <w:p w14:paraId="37B78137" w14:textId="77777777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/>
          <w:sz w:val="22"/>
          <w:szCs w:val="22"/>
        </w:rPr>
      </w:pPr>
      <w:r w:rsidRPr="00B12E6E">
        <w:rPr>
          <w:rFonts w:ascii="Cambria" w:hAnsi="Cambria" w:cs="Calibri"/>
          <w:b/>
          <w:sz w:val="22"/>
          <w:szCs w:val="22"/>
        </w:rPr>
        <w:t>nie będzie</w:t>
      </w:r>
      <w:r w:rsidRPr="00B12E6E">
        <w:rPr>
          <w:rFonts w:ascii="Cambria" w:hAnsi="Cambria" w:cs="Calibri"/>
          <w:sz w:val="22"/>
          <w:szCs w:val="22"/>
        </w:rPr>
        <w:t xml:space="preserve"> prowadzić do powstania u Zamawiającego obowiązku podatkowego </w:t>
      </w:r>
    </w:p>
    <w:p w14:paraId="15E4EEC1" w14:textId="6F6AA27D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/>
          <w:sz w:val="22"/>
          <w:szCs w:val="22"/>
        </w:rPr>
      </w:pPr>
      <w:r w:rsidRPr="00B12E6E">
        <w:rPr>
          <w:rFonts w:ascii="Cambria" w:hAnsi="Cambria" w:cs="Calibri"/>
          <w:b/>
          <w:bCs/>
          <w:sz w:val="22"/>
          <w:szCs w:val="22"/>
        </w:rPr>
        <w:t>będzie</w:t>
      </w:r>
      <w:r w:rsidRPr="00B12E6E">
        <w:rPr>
          <w:rFonts w:ascii="Cambria" w:hAnsi="Cambria" w:cs="Calibri"/>
          <w:sz w:val="22"/>
          <w:szCs w:val="22"/>
        </w:rPr>
        <w:t xml:space="preserve"> prowadzić do powstania u Zamawiającego obowiązku podatkowego,</w:t>
      </w:r>
      <w:r w:rsidR="005B0E92">
        <w:rPr>
          <w:rFonts w:ascii="Cambria" w:hAnsi="Cambria" w:cs="Calibri"/>
          <w:sz w:val="22"/>
          <w:szCs w:val="22"/>
        </w:rPr>
        <w:t xml:space="preserve"> </w:t>
      </w:r>
      <w:r w:rsidRPr="00B12E6E">
        <w:rPr>
          <w:rFonts w:ascii="Cambria" w:hAnsi="Cambria" w:cs="Calibri"/>
          <w:sz w:val="22"/>
          <w:szCs w:val="22"/>
        </w:rPr>
        <w:t xml:space="preserve">w zakresie i  wartości (w tym w przypadku, gdy zgodnie z obowiązującymi przepisami </w:t>
      </w:r>
      <w:r w:rsidRPr="00B12E6E">
        <w:rPr>
          <w:rFonts w:ascii="Cambria" w:hAnsi="Cambria" w:cs="Calibri"/>
          <w:sz w:val="22"/>
          <w:szCs w:val="22"/>
        </w:rPr>
        <w:lastRenderedPageBreak/>
        <w:t>to Zamawiający będzie płatnikiem podatku od towarów i usług – podatku VAT - oraz będzie zobowiązany do przekazania go na rachunek właściwego urzędu skarbowego; oraz w  przypadku wewnątrzwspólnotowego nabycia towarów)</w:t>
      </w:r>
      <w:r w:rsidRPr="00B12E6E">
        <w:rPr>
          <w:rFonts w:ascii="Cambria" w:hAnsi="Cambria" w:cs="Calibri"/>
          <w:bCs/>
          <w:sz w:val="22"/>
          <w:szCs w:val="22"/>
        </w:rPr>
        <w:t>:</w:t>
      </w:r>
    </w:p>
    <w:p w14:paraId="0AA81871" w14:textId="78E04D0E" w:rsidR="00B12E6E" w:rsidRPr="00B12E6E" w:rsidRDefault="00B12E6E" w:rsidP="00B12E6E">
      <w:pPr>
        <w:suppressAutoHyphens/>
        <w:spacing w:line="276" w:lineRule="auto"/>
        <w:ind w:left="993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___________________________________________________________________________________________________</w:t>
      </w:r>
    </w:p>
    <w:p w14:paraId="6DBE4E9C" w14:textId="77777777" w:rsidR="00B12E6E" w:rsidRPr="00B12E6E" w:rsidRDefault="00B12E6E" w:rsidP="00B12E6E">
      <w:pPr>
        <w:suppressAutoHyphens/>
        <w:spacing w:line="276" w:lineRule="auto"/>
        <w:ind w:left="993"/>
        <w:contextualSpacing/>
        <w:jc w:val="both"/>
        <w:rPr>
          <w:rFonts w:ascii="Cambria" w:hAnsi="Cambria" w:cs="Calibri"/>
          <w:sz w:val="22"/>
          <w:szCs w:val="22"/>
          <w:vertAlign w:val="superscript"/>
        </w:rPr>
      </w:pPr>
      <w:r w:rsidRPr="00B12E6E">
        <w:rPr>
          <w:rFonts w:ascii="Cambria" w:hAnsi="Cambria" w:cs="Calibri"/>
          <w:i/>
          <w:sz w:val="22"/>
          <w:szCs w:val="22"/>
          <w:vertAlign w:val="superscript"/>
        </w:rPr>
        <w:t xml:space="preserve"> [</w:t>
      </w:r>
      <w:r w:rsidRPr="00B12E6E">
        <w:rPr>
          <w:rFonts w:ascii="Cambria" w:hAnsi="Cambria" w:cs="Calibri"/>
          <w:b/>
          <w:i/>
          <w:sz w:val="22"/>
          <w:szCs w:val="22"/>
          <w:vertAlign w:val="superscript"/>
        </w:rPr>
        <w:t>należy wskazać:</w:t>
      </w:r>
      <w:r w:rsidRPr="00B12E6E">
        <w:rPr>
          <w:rFonts w:ascii="Cambria" w:hAnsi="Cambria" w:cs="Calibri"/>
          <w:i/>
          <w:sz w:val="22"/>
          <w:szCs w:val="22"/>
          <w:vertAlign w:val="superscript"/>
        </w:rPr>
        <w:t xml:space="preserve"> nazwę (rodzaj) towaru/usługi, których dostawa/świadczenie będzie prowadzić do jego powstania</w:t>
      </w:r>
      <w:r w:rsidRPr="00B12E6E">
        <w:rPr>
          <w:rFonts w:ascii="Cambria" w:hAnsi="Cambria" w:cs="Calibri"/>
          <w:sz w:val="22"/>
          <w:szCs w:val="22"/>
          <w:vertAlign w:val="superscript"/>
        </w:rPr>
        <w:t xml:space="preserve"> </w:t>
      </w:r>
      <w:r w:rsidRPr="00B12E6E">
        <w:rPr>
          <w:rFonts w:ascii="Cambria" w:hAnsi="Cambria" w:cs="Calibri"/>
          <w:i/>
          <w:sz w:val="22"/>
          <w:szCs w:val="22"/>
          <w:vertAlign w:val="superscript"/>
        </w:rPr>
        <w:t>oraz ich wartość bez kwoty podatku od towarów i usług]</w:t>
      </w:r>
    </w:p>
    <w:p w14:paraId="38DAB347" w14:textId="3317E2C6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Zobowiązujemy się wykonać cały przedmiot zamówienia przez okres określony w SWZ.</w:t>
      </w:r>
    </w:p>
    <w:p w14:paraId="391C8755" w14:textId="5692CBED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 xml:space="preserve">Oświadczamy, że akceptujemy zawarty w SWZ wzór umowy dla CZĘŚCI I zamówienia stanowiący załącznik nr </w:t>
      </w:r>
      <w:r w:rsidR="009A20C1">
        <w:rPr>
          <w:rFonts w:ascii="Cambria" w:hAnsi="Cambria" w:cs="Calibri"/>
          <w:bCs/>
          <w:sz w:val="22"/>
          <w:szCs w:val="22"/>
        </w:rPr>
        <w:t>4a</w:t>
      </w:r>
      <w:r w:rsidRPr="00B12E6E">
        <w:rPr>
          <w:rFonts w:ascii="Cambria" w:hAnsi="Cambria" w:cs="Calibri"/>
          <w:bCs/>
          <w:sz w:val="22"/>
          <w:szCs w:val="22"/>
        </w:rPr>
        <w:t xml:space="preserve"> </w:t>
      </w:r>
      <w:r w:rsidRPr="00B12E6E">
        <w:rPr>
          <w:rFonts w:ascii="Cambria" w:hAnsi="Cambria"/>
          <w:sz w:val="22"/>
          <w:szCs w:val="22"/>
        </w:rPr>
        <w:t>do SWZ</w:t>
      </w:r>
      <w:r w:rsidRPr="00B12E6E">
        <w:rPr>
          <w:rFonts w:ascii="Cambria" w:hAnsi="Cambria" w:cs="Calibri"/>
          <w:bCs/>
          <w:sz w:val="22"/>
          <w:szCs w:val="22"/>
        </w:rPr>
        <w:t xml:space="preserve"> i zobowiązujemy się, w przypadku wyboru naszej oferty, do zawarcia umowy zgodnie z  niniejszą ofertą i na warunkach określonych w SWZ, w miejscu i terminie wyznaczonym przez Zamawiającego.</w:t>
      </w:r>
    </w:p>
    <w:p w14:paraId="168087DF" w14:textId="77777777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 xml:space="preserve">Oświadczamy że: </w:t>
      </w:r>
    </w:p>
    <w:p w14:paraId="5BE92E22" w14:textId="58A62CD2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zapoznaliśmy się z treścią SWZ dla niniejszego zamówienia i nie wnosimy do niej żadnych zastrzeżeń,</w:t>
      </w:r>
    </w:p>
    <w:p w14:paraId="1B9BAA11" w14:textId="6B446151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 xml:space="preserve">akceptujemy zakres wymagany w załączniku nr </w:t>
      </w:r>
      <w:r w:rsidR="00FF6C4D">
        <w:rPr>
          <w:rFonts w:ascii="Cambria" w:hAnsi="Cambria" w:cs="Calibri"/>
          <w:sz w:val="22"/>
          <w:szCs w:val="22"/>
        </w:rPr>
        <w:t>5</w:t>
      </w:r>
      <w:r w:rsidRPr="00B12E6E">
        <w:rPr>
          <w:rFonts w:ascii="Cambria" w:hAnsi="Cambria" w:cs="Calibri"/>
          <w:sz w:val="22"/>
          <w:szCs w:val="22"/>
        </w:rPr>
        <w:t xml:space="preserve">, </w:t>
      </w:r>
      <w:r w:rsidR="00FF6C4D">
        <w:rPr>
          <w:rFonts w:ascii="Cambria" w:hAnsi="Cambria" w:cs="Calibri"/>
          <w:sz w:val="22"/>
          <w:szCs w:val="22"/>
        </w:rPr>
        <w:t>5</w:t>
      </w:r>
      <w:r w:rsidR="009A20C1">
        <w:rPr>
          <w:rFonts w:ascii="Cambria" w:hAnsi="Cambria" w:cs="Calibri"/>
          <w:sz w:val="22"/>
          <w:szCs w:val="22"/>
        </w:rPr>
        <w:t>a</w:t>
      </w:r>
      <w:r w:rsidRPr="00B12E6E">
        <w:rPr>
          <w:rFonts w:ascii="Cambria" w:hAnsi="Cambria" w:cs="Calibri"/>
          <w:sz w:val="22"/>
          <w:szCs w:val="22"/>
        </w:rPr>
        <w:t xml:space="preserve"> – opis przedmiotu zamówienia,</w:t>
      </w:r>
    </w:p>
    <w:p w14:paraId="3DD80E3D" w14:textId="77777777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uzyskaliśmy niezbędne informacje do przygotowania oferty,</w:t>
      </w:r>
    </w:p>
    <w:p w14:paraId="24A71F9D" w14:textId="68CBB8BB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gwarantujemy wykonanie całości niniejszego zamówienia zgodnie z treścią: SWZ, wyjaśnień oraz zmian do SWZ,</w:t>
      </w:r>
    </w:p>
    <w:p w14:paraId="3A74A1A1" w14:textId="77777777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niniejsza oferta jest ważna przez 30 dni od upływu terminu składania ofert,</w:t>
      </w:r>
    </w:p>
    <w:p w14:paraId="27695DEE" w14:textId="4FFFC483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zapewniamy wykonanie zamówienia w terminie określonym w SWZ,</w:t>
      </w:r>
    </w:p>
    <w:p w14:paraId="10452F08" w14:textId="2222C05D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akceptujemy warunki płatności określone w SWZ,</w:t>
      </w:r>
    </w:p>
    <w:p w14:paraId="492A08E4" w14:textId="77777777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ceny/stawki za świadczone usługi w ramach prawa opcji nie ulegną zmianie w  stosunku do określonych w ofercie cen/stawek dla „zamówienia podstawowego”,</w:t>
      </w:r>
    </w:p>
    <w:p w14:paraId="6CA3FB80" w14:textId="77777777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nie będziemy wnosili żadnych roszczeń w stosunku do Zamawiającego w przypadku, gdy z prawa opcji nie skorzysta.</w:t>
      </w:r>
    </w:p>
    <w:p w14:paraId="69F4542F" w14:textId="77777777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Oświadczamy, że:</w:t>
      </w:r>
    </w:p>
    <w:p w14:paraId="5D4E847C" w14:textId="77777777" w:rsidR="00B12E6E" w:rsidRPr="00B12E6E" w:rsidRDefault="00B12E6E" w:rsidP="00B12E6E">
      <w:pPr>
        <w:numPr>
          <w:ilvl w:val="1"/>
          <w:numId w:val="1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przedmiot zamówienia wykonamy samodzielnie</w:t>
      </w:r>
      <w:r w:rsidRPr="00B12E6E">
        <w:rPr>
          <w:rFonts w:ascii="Cambria" w:hAnsi="Cambria" w:cs="Calibri"/>
          <w:b/>
          <w:bCs/>
          <w:sz w:val="22"/>
          <w:szCs w:val="22"/>
        </w:rPr>
        <w:t>**</w:t>
      </w:r>
      <w:r w:rsidRPr="00B12E6E">
        <w:rPr>
          <w:rFonts w:ascii="Cambria" w:hAnsi="Cambria" w:cs="Calibri"/>
          <w:b/>
          <w:bCs/>
          <w:i/>
          <w:iCs/>
          <w:sz w:val="22"/>
          <w:szCs w:val="22"/>
        </w:rPr>
        <w:t>*</w:t>
      </w:r>
      <w:r w:rsidRPr="00B12E6E">
        <w:rPr>
          <w:rFonts w:ascii="Cambria" w:hAnsi="Cambria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83D7B17" w14:textId="77777777" w:rsidR="00B12E6E" w:rsidRPr="00B12E6E" w:rsidRDefault="00B12E6E" w:rsidP="00B12E6E">
      <w:pPr>
        <w:numPr>
          <w:ilvl w:val="1"/>
          <w:numId w:val="1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 xml:space="preserve">powierzymy podwykonawcom realizację następujących części zamówienia: </w:t>
      </w:r>
      <w:r w:rsidRPr="00B12E6E">
        <w:rPr>
          <w:rFonts w:ascii="Cambria" w:hAnsi="Cambria" w:cs="Calibri"/>
          <w:b/>
          <w:bCs/>
          <w:i/>
          <w:iCs/>
          <w:sz w:val="22"/>
          <w:szCs w:val="22"/>
        </w:rPr>
        <w:t>***</w:t>
      </w:r>
      <w:r w:rsidRPr="00B12E6E">
        <w:rPr>
          <w:rFonts w:ascii="Cambria" w:hAnsi="Cambria" w:cs="Calibri"/>
          <w:b/>
          <w:bCs/>
          <w:i/>
          <w:iCs/>
          <w:sz w:val="22"/>
          <w:szCs w:val="22"/>
          <w:vertAlign w:val="superscript"/>
        </w:rPr>
        <w:t>)</w:t>
      </w:r>
    </w:p>
    <w:p w14:paraId="59A7E65D" w14:textId="77777777" w:rsidR="00B12E6E" w:rsidRPr="00B12E6E" w:rsidRDefault="00B12E6E" w:rsidP="00B12E6E">
      <w:pPr>
        <w:suppressAutoHyphens/>
        <w:spacing w:line="276" w:lineRule="auto"/>
        <w:ind w:left="83" w:firstLine="709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_______________________________________________________________________________</w:t>
      </w:r>
    </w:p>
    <w:p w14:paraId="193D62CB" w14:textId="77777777" w:rsidR="00B12E6E" w:rsidRPr="00B12E6E" w:rsidRDefault="00B12E6E" w:rsidP="00B12E6E">
      <w:pPr>
        <w:suppressAutoHyphens/>
        <w:spacing w:line="276" w:lineRule="auto"/>
        <w:ind w:firstLine="851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 w:rsidRPr="00B12E6E">
        <w:rPr>
          <w:rFonts w:ascii="Cambria" w:hAnsi="Cambria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6303B387" w14:textId="77777777" w:rsidR="00B12E6E" w:rsidRPr="00B12E6E" w:rsidRDefault="00B12E6E" w:rsidP="00B12E6E">
      <w:pPr>
        <w:suppressAutoHyphens/>
        <w:spacing w:line="276" w:lineRule="auto"/>
        <w:ind w:left="83" w:firstLine="709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_______________________________________________________________________________</w:t>
      </w:r>
    </w:p>
    <w:p w14:paraId="200B1B36" w14:textId="77777777" w:rsidR="00B12E6E" w:rsidRPr="00B12E6E" w:rsidRDefault="00B12E6E" w:rsidP="00B12E6E">
      <w:pPr>
        <w:suppressAutoHyphens/>
        <w:spacing w:line="276" w:lineRule="auto"/>
        <w:ind w:firstLine="851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 w:rsidRPr="00B12E6E">
        <w:rPr>
          <w:rFonts w:ascii="Cambria" w:hAnsi="Cambria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51F9FEF" w14:textId="77777777" w:rsidR="00B12E6E" w:rsidRPr="00B12E6E" w:rsidRDefault="00B12E6E" w:rsidP="00B12E6E">
      <w:pPr>
        <w:suppressAutoHyphens/>
        <w:spacing w:line="276" w:lineRule="auto"/>
        <w:ind w:left="83" w:firstLine="709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_______________________________________________________________________________</w:t>
      </w:r>
    </w:p>
    <w:p w14:paraId="0947924F" w14:textId="77777777" w:rsidR="00B12E6E" w:rsidRPr="00B12E6E" w:rsidRDefault="00B12E6E" w:rsidP="00B12E6E">
      <w:pPr>
        <w:suppressAutoHyphens/>
        <w:spacing w:line="276" w:lineRule="auto"/>
        <w:ind w:firstLine="851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 w:rsidRPr="00B12E6E">
        <w:rPr>
          <w:rFonts w:ascii="Cambria" w:hAnsi="Cambria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CB7F10F" w14:textId="08C25068" w:rsidR="00666A09" w:rsidRDefault="00666A09" w:rsidP="00666A09">
      <w:pPr>
        <w:numPr>
          <w:ilvl w:val="0"/>
          <w:numId w:val="1"/>
        </w:numPr>
        <w:suppressAutoHyphens/>
        <w:spacing w:after="60" w:line="276" w:lineRule="auto"/>
        <w:ind w:left="426" w:hanging="426"/>
        <w:jc w:val="both"/>
        <w:rPr>
          <w:rFonts w:ascii="Cambria" w:hAnsi="Cambria" w:cs="Calibri"/>
          <w:bCs/>
          <w:sz w:val="22"/>
          <w:szCs w:val="22"/>
        </w:rPr>
      </w:pPr>
      <w:bookmarkStart w:id="3" w:name="_Hlk75259605"/>
      <w:r w:rsidRPr="00666A09">
        <w:rPr>
          <w:rFonts w:ascii="Cambria" w:hAnsi="Cambria" w:cs="Calibri"/>
          <w:bCs/>
          <w:sz w:val="22"/>
          <w:szCs w:val="22"/>
        </w:rPr>
        <w:t xml:space="preserve">Oświadczamy, że w przypadku wspólnego ubiegania się o zamówienie, w przypadku </w:t>
      </w:r>
      <w:r w:rsidR="00912820">
        <w:rPr>
          <w:rFonts w:ascii="Cambria" w:hAnsi="Cambria" w:cs="Calibri"/>
          <w:bCs/>
          <w:sz w:val="22"/>
          <w:szCs w:val="22"/>
        </w:rPr>
        <w:br/>
      </w:r>
      <w:r w:rsidRPr="00666A09">
        <w:rPr>
          <w:rFonts w:ascii="Cambria" w:hAnsi="Cambria" w:cs="Calibri"/>
          <w:bCs/>
          <w:sz w:val="22"/>
          <w:szCs w:val="22"/>
        </w:rPr>
        <w:t xml:space="preserve">o którym mowa w art. 117, ust. 2 </w:t>
      </w:r>
      <w:proofErr w:type="spellStart"/>
      <w:r w:rsidRPr="00666A09">
        <w:rPr>
          <w:rFonts w:ascii="Cambria" w:hAnsi="Cambria" w:cs="Calibri"/>
          <w:bCs/>
          <w:sz w:val="22"/>
          <w:szCs w:val="22"/>
        </w:rPr>
        <w:t>Pzp</w:t>
      </w:r>
      <w:proofErr w:type="spellEnd"/>
      <w:r w:rsidRPr="00666A09">
        <w:rPr>
          <w:rFonts w:ascii="Cambria" w:hAnsi="Cambria" w:cs="Calibri"/>
          <w:bCs/>
          <w:sz w:val="22"/>
          <w:szCs w:val="22"/>
        </w:rPr>
        <w:t>,  poszczególni wykonawcy wchodzący w skład konsorcjum będą wykonywali następujące czynności/ usługi:</w:t>
      </w:r>
    </w:p>
    <w:p w14:paraId="72B9FE92" w14:textId="77777777" w:rsidR="00666A09" w:rsidRPr="00666A09" w:rsidRDefault="00666A09" w:rsidP="00666A09">
      <w:pPr>
        <w:pStyle w:val="Akapitzlist"/>
        <w:suppressAutoHyphens/>
        <w:spacing w:line="276" w:lineRule="auto"/>
        <w:ind w:left="851"/>
        <w:contextualSpacing/>
        <w:rPr>
          <w:rFonts w:ascii="Cambria" w:hAnsi="Cambria" w:cs="Calibri"/>
          <w:sz w:val="22"/>
          <w:szCs w:val="22"/>
        </w:rPr>
      </w:pPr>
      <w:r w:rsidRPr="00666A09">
        <w:rPr>
          <w:rFonts w:ascii="Cambria" w:hAnsi="Cambria" w:cs="Calibri"/>
          <w:sz w:val="22"/>
          <w:szCs w:val="22"/>
        </w:rPr>
        <w:t>_______________________________________________________________________________</w:t>
      </w:r>
    </w:p>
    <w:p w14:paraId="64681628" w14:textId="39CA64A1" w:rsidR="00666A09" w:rsidRPr="00666A09" w:rsidRDefault="00666A09" w:rsidP="00666A09">
      <w:pPr>
        <w:pStyle w:val="Akapitzlist"/>
        <w:suppressAutoHyphens/>
        <w:spacing w:line="276" w:lineRule="auto"/>
        <w:ind w:left="851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>
        <w:rPr>
          <w:rFonts w:ascii="Cambria" w:hAnsi="Cambria" w:cs="Calibri"/>
          <w:i/>
          <w:iCs/>
          <w:sz w:val="22"/>
          <w:szCs w:val="22"/>
          <w:vertAlign w:val="superscript"/>
        </w:rPr>
        <w:t>zakres czynność/ usług Wykonawcy 1</w:t>
      </w:r>
    </w:p>
    <w:p w14:paraId="2A8DC141" w14:textId="77777777" w:rsidR="00666A09" w:rsidRPr="00666A09" w:rsidRDefault="00666A09" w:rsidP="00666A09">
      <w:pPr>
        <w:pStyle w:val="Akapitzlist"/>
        <w:suppressAutoHyphens/>
        <w:spacing w:line="276" w:lineRule="auto"/>
        <w:ind w:left="851"/>
        <w:contextualSpacing/>
        <w:rPr>
          <w:rFonts w:ascii="Cambria" w:hAnsi="Cambria" w:cs="Calibri"/>
          <w:sz w:val="22"/>
          <w:szCs w:val="22"/>
        </w:rPr>
      </w:pPr>
      <w:r w:rsidRPr="00666A09">
        <w:rPr>
          <w:rFonts w:ascii="Cambria" w:hAnsi="Cambria" w:cs="Calibri"/>
          <w:sz w:val="22"/>
          <w:szCs w:val="22"/>
        </w:rPr>
        <w:t>_______________________________________________________________________________</w:t>
      </w:r>
    </w:p>
    <w:p w14:paraId="1B3B93A3" w14:textId="7CFA1C00" w:rsidR="00666A09" w:rsidRPr="00666A09" w:rsidRDefault="00666A09" w:rsidP="00666A09">
      <w:pPr>
        <w:pStyle w:val="Akapitzlist"/>
        <w:suppressAutoHyphens/>
        <w:spacing w:line="276" w:lineRule="auto"/>
        <w:ind w:left="851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>
        <w:rPr>
          <w:rFonts w:ascii="Cambria" w:hAnsi="Cambria" w:cs="Calibri"/>
          <w:i/>
          <w:iCs/>
          <w:sz w:val="22"/>
          <w:szCs w:val="22"/>
          <w:vertAlign w:val="superscript"/>
        </w:rPr>
        <w:t>zakres czynności/ usług Wykonawcy 2</w:t>
      </w:r>
    </w:p>
    <w:bookmarkEnd w:id="3"/>
    <w:p w14:paraId="7FD392F7" w14:textId="77777777" w:rsidR="00666A09" w:rsidRPr="00666A09" w:rsidRDefault="00666A09" w:rsidP="00666A09">
      <w:pPr>
        <w:suppressAutoHyphens/>
        <w:spacing w:after="60" w:line="276" w:lineRule="auto"/>
        <w:ind w:left="426"/>
        <w:jc w:val="both"/>
        <w:rPr>
          <w:rFonts w:ascii="Cambria" w:hAnsi="Cambria" w:cs="Calibri"/>
          <w:bCs/>
          <w:sz w:val="22"/>
          <w:szCs w:val="22"/>
        </w:rPr>
      </w:pPr>
    </w:p>
    <w:p w14:paraId="1310EA4D" w14:textId="77777777" w:rsidR="009202DD" w:rsidRPr="009202DD" w:rsidRDefault="009202DD" w:rsidP="009202DD">
      <w:pPr>
        <w:numPr>
          <w:ilvl w:val="0"/>
          <w:numId w:val="1"/>
        </w:numPr>
        <w:suppressAutoHyphens/>
        <w:spacing w:after="60" w:line="276" w:lineRule="auto"/>
        <w:jc w:val="both"/>
        <w:rPr>
          <w:rFonts w:ascii="Cambria" w:hAnsi="Cambria" w:cs="Calibri"/>
          <w:bCs/>
          <w:sz w:val="22"/>
          <w:szCs w:val="22"/>
        </w:rPr>
      </w:pPr>
      <w:r w:rsidRPr="009202DD">
        <w:rPr>
          <w:rFonts w:ascii="Cambria" w:hAnsi="Cambria" w:cs="Calibri"/>
          <w:bCs/>
          <w:sz w:val="22"/>
          <w:szCs w:val="22"/>
        </w:rPr>
        <w:t>Oświadczamy, że ****):</w:t>
      </w:r>
    </w:p>
    <w:p w14:paraId="0AF958A1" w14:textId="5FAC9572" w:rsidR="009202DD" w:rsidRPr="009202DD" w:rsidRDefault="00197D7F" w:rsidP="00D43FCE">
      <w:pPr>
        <w:suppressAutoHyphens/>
        <w:spacing w:after="60" w:line="276" w:lineRule="auto"/>
        <w:ind w:left="360"/>
        <w:jc w:val="both"/>
        <w:rPr>
          <w:rFonts w:ascii="Cambria" w:hAnsi="Cambria" w:cs="Calibri"/>
          <w:bCs/>
          <w:sz w:val="22"/>
          <w:szCs w:val="22"/>
        </w:rPr>
      </w:pPr>
      <w:r w:rsidRPr="00197D7F">
        <w:rPr>
          <w:rFonts w:ascii="Cambria" w:hAnsi="Cambria" w:cs="Calibri"/>
          <w:bCs/>
          <w:sz w:val="22"/>
          <w:szCs w:val="22"/>
        </w:rPr>
        <w:lastRenderedPageBreak/>
        <w:t>•</w:t>
      </w:r>
      <w:r>
        <w:rPr>
          <w:rFonts w:ascii="Cambria" w:hAnsi="Cambria" w:cs="Calibri"/>
          <w:bCs/>
          <w:sz w:val="22"/>
          <w:szCs w:val="22"/>
        </w:rPr>
        <w:tab/>
      </w:r>
      <w:r w:rsidR="009202DD" w:rsidRPr="009202DD">
        <w:rPr>
          <w:rFonts w:ascii="Cambria" w:hAnsi="Cambria" w:cs="Calibri"/>
          <w:bCs/>
          <w:sz w:val="22"/>
          <w:szCs w:val="22"/>
        </w:rPr>
        <w:t>jesteśmy mikroprzedsiębiorstwem;</w:t>
      </w:r>
    </w:p>
    <w:p w14:paraId="1AC9C500" w14:textId="5932C002" w:rsidR="009202DD" w:rsidRPr="009202DD" w:rsidRDefault="00197D7F" w:rsidP="00D43FCE">
      <w:pPr>
        <w:suppressAutoHyphens/>
        <w:spacing w:after="60" w:line="276" w:lineRule="auto"/>
        <w:ind w:left="360"/>
        <w:jc w:val="both"/>
        <w:rPr>
          <w:rFonts w:ascii="Cambria" w:hAnsi="Cambria" w:cs="Calibri"/>
          <w:bCs/>
          <w:sz w:val="22"/>
          <w:szCs w:val="22"/>
        </w:rPr>
      </w:pPr>
      <w:r w:rsidRPr="00197D7F">
        <w:rPr>
          <w:rFonts w:ascii="Cambria" w:hAnsi="Cambria" w:cs="Calibri"/>
          <w:bCs/>
          <w:sz w:val="22"/>
          <w:szCs w:val="22"/>
        </w:rPr>
        <w:t>•</w:t>
      </w:r>
      <w:r>
        <w:rPr>
          <w:rFonts w:ascii="Cambria" w:hAnsi="Cambria" w:cs="Calibri"/>
          <w:bCs/>
          <w:sz w:val="22"/>
          <w:szCs w:val="22"/>
        </w:rPr>
        <w:tab/>
      </w:r>
      <w:r w:rsidR="009202DD" w:rsidRPr="009202DD">
        <w:rPr>
          <w:rFonts w:ascii="Cambria" w:hAnsi="Cambria" w:cs="Calibri"/>
          <w:bCs/>
          <w:sz w:val="22"/>
          <w:szCs w:val="22"/>
        </w:rPr>
        <w:t>jesteśmy małym przedsiębiorstwem;</w:t>
      </w:r>
    </w:p>
    <w:p w14:paraId="4997406E" w14:textId="61183186" w:rsidR="009202DD" w:rsidRDefault="00197D7F" w:rsidP="009202DD">
      <w:pPr>
        <w:suppressAutoHyphens/>
        <w:spacing w:after="60" w:line="276" w:lineRule="auto"/>
        <w:ind w:left="360"/>
        <w:jc w:val="both"/>
        <w:rPr>
          <w:rFonts w:ascii="Cambria" w:hAnsi="Cambria" w:cs="Calibri"/>
          <w:bCs/>
          <w:sz w:val="22"/>
          <w:szCs w:val="22"/>
        </w:rPr>
      </w:pPr>
      <w:r w:rsidRPr="00197D7F">
        <w:rPr>
          <w:rFonts w:ascii="Cambria" w:hAnsi="Cambria" w:cs="Calibri"/>
          <w:bCs/>
          <w:sz w:val="22"/>
          <w:szCs w:val="22"/>
        </w:rPr>
        <w:t>•</w:t>
      </w:r>
      <w:r>
        <w:rPr>
          <w:rFonts w:ascii="Cambria" w:hAnsi="Cambria" w:cs="Calibri"/>
          <w:bCs/>
          <w:sz w:val="22"/>
          <w:szCs w:val="22"/>
        </w:rPr>
        <w:tab/>
      </w:r>
      <w:r w:rsidR="009202DD" w:rsidRPr="009202DD">
        <w:rPr>
          <w:rFonts w:ascii="Cambria" w:hAnsi="Cambria" w:cs="Calibri"/>
          <w:bCs/>
          <w:sz w:val="22"/>
          <w:szCs w:val="22"/>
        </w:rPr>
        <w:t>jesteśmy średnim przedsiębiorstwem</w:t>
      </w:r>
      <w:r>
        <w:rPr>
          <w:rFonts w:ascii="Cambria" w:hAnsi="Cambria" w:cs="Calibri"/>
          <w:bCs/>
          <w:sz w:val="22"/>
          <w:szCs w:val="22"/>
        </w:rPr>
        <w:t>;</w:t>
      </w:r>
    </w:p>
    <w:p w14:paraId="59DFA819" w14:textId="351F8A84" w:rsidR="00197D7F" w:rsidRPr="009202DD" w:rsidRDefault="00197D7F" w:rsidP="00D43FCE">
      <w:pPr>
        <w:suppressAutoHyphens/>
        <w:spacing w:after="60" w:line="276" w:lineRule="auto"/>
        <w:ind w:left="360"/>
        <w:jc w:val="both"/>
        <w:rPr>
          <w:rFonts w:ascii="Cambria" w:hAnsi="Cambria" w:cs="Calibri"/>
          <w:bCs/>
          <w:sz w:val="22"/>
          <w:szCs w:val="22"/>
        </w:rPr>
      </w:pPr>
      <w:bookmarkStart w:id="4" w:name="_Hlk170671635"/>
      <w:r w:rsidRPr="00197D7F">
        <w:rPr>
          <w:rFonts w:ascii="Cambria" w:hAnsi="Cambria" w:cs="Calibri"/>
          <w:bCs/>
          <w:sz w:val="22"/>
          <w:szCs w:val="22"/>
        </w:rPr>
        <w:t>•</w:t>
      </w:r>
      <w:bookmarkEnd w:id="4"/>
      <w:r w:rsidRPr="00197D7F">
        <w:rPr>
          <w:rFonts w:ascii="Cambria" w:hAnsi="Cambria" w:cs="Calibri"/>
          <w:bCs/>
          <w:sz w:val="22"/>
          <w:szCs w:val="22"/>
        </w:rPr>
        <w:tab/>
        <w:t>nie</w:t>
      </w:r>
      <w:r w:rsidR="005B0E92">
        <w:rPr>
          <w:rFonts w:ascii="Cambria" w:hAnsi="Cambria" w:cs="Calibri"/>
          <w:bCs/>
          <w:sz w:val="22"/>
          <w:szCs w:val="22"/>
        </w:rPr>
        <w:t xml:space="preserve"> </w:t>
      </w:r>
      <w:r w:rsidRPr="00197D7F">
        <w:rPr>
          <w:rFonts w:ascii="Cambria" w:hAnsi="Cambria" w:cs="Calibri"/>
          <w:bCs/>
          <w:sz w:val="22"/>
          <w:szCs w:val="22"/>
        </w:rPr>
        <w:t>jesteśmy mikroprzedsiębiorstwem, małym przedsiębiorstwem, średnim</w:t>
      </w:r>
      <w:r w:rsidR="005B0E92">
        <w:rPr>
          <w:rFonts w:ascii="Cambria" w:hAnsi="Cambria" w:cs="Calibri"/>
          <w:bCs/>
          <w:sz w:val="22"/>
          <w:szCs w:val="22"/>
        </w:rPr>
        <w:t xml:space="preserve"> </w:t>
      </w:r>
      <w:r w:rsidRPr="00197D7F">
        <w:rPr>
          <w:rFonts w:ascii="Cambria" w:hAnsi="Cambria" w:cs="Calibri"/>
          <w:bCs/>
          <w:sz w:val="22"/>
          <w:szCs w:val="22"/>
        </w:rPr>
        <w:t>przedsiębiorstwem.</w:t>
      </w:r>
    </w:p>
    <w:p w14:paraId="00150584" w14:textId="77777777" w:rsidR="009202DD" w:rsidRPr="00B12E6E" w:rsidRDefault="009202DD" w:rsidP="00D43FCE">
      <w:pPr>
        <w:suppressAutoHyphens/>
        <w:spacing w:after="60" w:line="276" w:lineRule="auto"/>
        <w:ind w:left="425"/>
        <w:jc w:val="both"/>
        <w:rPr>
          <w:rFonts w:ascii="Cambria" w:hAnsi="Cambria" w:cs="Calibri"/>
          <w:bCs/>
          <w:sz w:val="22"/>
          <w:szCs w:val="22"/>
        </w:rPr>
      </w:pPr>
    </w:p>
    <w:p w14:paraId="23366DE3" w14:textId="31C7077E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Oświadczamy, że informacje i dokumenty __________________________________________</w:t>
      </w:r>
      <w:r w:rsidRPr="00B12E6E">
        <w:rPr>
          <w:rFonts w:ascii="Cambria" w:hAnsi="Cambria" w:cs="Calibri"/>
          <w:sz w:val="22"/>
          <w:szCs w:val="22"/>
        </w:rPr>
        <w:t xml:space="preserve"> __________________________________________________________________________________________________________</w:t>
      </w:r>
    </w:p>
    <w:p w14:paraId="7A226312" w14:textId="77777777" w:rsidR="00B12E6E" w:rsidRPr="00B12E6E" w:rsidRDefault="00B12E6E" w:rsidP="00B12E6E">
      <w:pPr>
        <w:suppressAutoHyphens/>
        <w:spacing w:line="276" w:lineRule="auto"/>
        <w:ind w:firstLine="425"/>
        <w:contextualSpacing/>
        <w:rPr>
          <w:rFonts w:ascii="Cambria" w:hAnsi="Cambria" w:cs="Calibri"/>
          <w:i/>
          <w:sz w:val="22"/>
          <w:szCs w:val="22"/>
          <w:vertAlign w:val="superscript"/>
        </w:rPr>
      </w:pPr>
      <w:r w:rsidRPr="00B12E6E">
        <w:rPr>
          <w:rFonts w:ascii="Cambria" w:hAnsi="Cambria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143F9FEE" w14:textId="77777777" w:rsidR="00B12E6E" w:rsidRPr="00B12E6E" w:rsidRDefault="00B12E6E" w:rsidP="00B12E6E">
      <w:pPr>
        <w:suppressAutoHyphens/>
        <w:spacing w:after="60" w:line="276" w:lineRule="auto"/>
        <w:ind w:left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 załączeniu przedkładamy uzasadnienie, że zastrzeżone informacje są tajemnicą przedsiębiorstwa.</w:t>
      </w:r>
    </w:p>
    <w:p w14:paraId="67E720A3" w14:textId="77777777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*****).</w:t>
      </w:r>
    </w:p>
    <w:p w14:paraId="28DBE961" w14:textId="77777777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B12E6E">
        <w:rPr>
          <w:rFonts w:ascii="Cambria" w:hAnsi="Cambria" w:cs="Calibri"/>
          <w:sz w:val="22"/>
          <w:szCs w:val="22"/>
        </w:rPr>
        <w:t xml:space="preserve"> ubezpieczenia i datę uchwalenia/wejścia w życie):</w:t>
      </w:r>
    </w:p>
    <w:p w14:paraId="1794F1C0" w14:textId="77777777" w:rsidR="00B12E6E" w:rsidRPr="00B12E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color w:val="002060"/>
          <w:sz w:val="22"/>
          <w:szCs w:val="22"/>
        </w:rPr>
      </w:pPr>
      <w:r w:rsidRPr="00B12E6E">
        <w:rPr>
          <w:rFonts w:ascii="Cambria" w:hAnsi="Cambria" w:cs="Calibri"/>
          <w:color w:val="002060"/>
          <w:sz w:val="22"/>
          <w:szCs w:val="22"/>
        </w:rPr>
        <w:t>_______________________</w:t>
      </w:r>
    </w:p>
    <w:p w14:paraId="480B1F7A" w14:textId="77777777" w:rsidR="00B12E6E" w:rsidRPr="00B12E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</w:t>
      </w:r>
    </w:p>
    <w:p w14:paraId="6DC36528" w14:textId="77777777" w:rsidR="00B12E6E" w:rsidRPr="00B12E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</w:t>
      </w:r>
    </w:p>
    <w:p w14:paraId="7C0CA790" w14:textId="77777777" w:rsidR="00B12E6E" w:rsidRPr="00B12E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</w:t>
      </w:r>
    </w:p>
    <w:p w14:paraId="0C853F38" w14:textId="77777777" w:rsidR="00B12E6E" w:rsidRPr="00B12E6E" w:rsidRDefault="00B12E6E" w:rsidP="00B12E6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Korespondencję w sprawie niniejszego postępowania należy kierować na:</w:t>
      </w:r>
    </w:p>
    <w:p w14:paraId="6ED6FD37" w14:textId="77777777" w:rsidR="00B12E6E" w:rsidRPr="00B12E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adres ________</w:t>
      </w:r>
      <w:r w:rsidRPr="00B12E6E">
        <w:rPr>
          <w:rFonts w:ascii="Cambria" w:hAnsi="Cambria" w:cs="Calibri"/>
          <w:sz w:val="22"/>
          <w:szCs w:val="22"/>
        </w:rPr>
        <w:t>____________________________________________________________</w:t>
      </w:r>
    </w:p>
    <w:p w14:paraId="48BD17D3" w14:textId="77777777" w:rsidR="00B12E6E" w:rsidRPr="00B12E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nr  telefonu ______________</w:t>
      </w:r>
      <w:r w:rsidRPr="00B12E6E">
        <w:rPr>
          <w:rFonts w:ascii="Cambria" w:hAnsi="Cambria" w:cs="Calibri"/>
          <w:bCs/>
          <w:sz w:val="22"/>
          <w:szCs w:val="22"/>
        </w:rPr>
        <w:t>________</w:t>
      </w:r>
      <w:r w:rsidRPr="00B12E6E">
        <w:rPr>
          <w:rFonts w:ascii="Cambria" w:hAnsi="Cambria" w:cs="Calibri"/>
          <w:sz w:val="22"/>
          <w:szCs w:val="22"/>
        </w:rPr>
        <w:t>_________________________________________</w:t>
      </w:r>
    </w:p>
    <w:p w14:paraId="1947C269" w14:textId="77777777" w:rsidR="00B12E6E" w:rsidRPr="00B12E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nr faksu _______________________</w:t>
      </w:r>
      <w:r w:rsidRPr="00B12E6E">
        <w:rPr>
          <w:rFonts w:ascii="Cambria" w:hAnsi="Cambria" w:cs="Calibri"/>
          <w:sz w:val="22"/>
          <w:szCs w:val="22"/>
        </w:rPr>
        <w:t>____________________________________________</w:t>
      </w:r>
    </w:p>
    <w:p w14:paraId="70F9F7EE" w14:textId="77777777" w:rsidR="00B12E6E" w:rsidRPr="00B12E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e-mail __________________</w:t>
      </w:r>
      <w:r w:rsidRPr="00B12E6E">
        <w:rPr>
          <w:rFonts w:ascii="Cambria" w:hAnsi="Cambria" w:cs="Calibri"/>
          <w:bCs/>
          <w:sz w:val="22"/>
          <w:szCs w:val="22"/>
        </w:rPr>
        <w:t>________</w:t>
      </w:r>
      <w:r w:rsidRPr="00B12E6E">
        <w:rPr>
          <w:rFonts w:ascii="Cambria" w:hAnsi="Cambria" w:cs="Calibri"/>
          <w:sz w:val="22"/>
          <w:szCs w:val="22"/>
        </w:rPr>
        <w:t>___________________________________________</w:t>
      </w:r>
    </w:p>
    <w:p w14:paraId="40A951BC" w14:textId="77777777" w:rsidR="00B12E6E" w:rsidRPr="00B12E6E" w:rsidRDefault="00B12E6E" w:rsidP="00B12E6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Wraz z ofertą składamy następujące oświadczenia i dokumenty:</w:t>
      </w:r>
    </w:p>
    <w:p w14:paraId="3AB15EE8" w14:textId="77777777" w:rsidR="00B12E6E" w:rsidRPr="00B12E6E" w:rsidRDefault="00B12E6E" w:rsidP="00B12E6E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</w:t>
      </w:r>
    </w:p>
    <w:p w14:paraId="4192BA4E" w14:textId="77777777" w:rsidR="00B12E6E" w:rsidRPr="00B12E6E" w:rsidRDefault="00B12E6E" w:rsidP="00B12E6E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</w:t>
      </w:r>
    </w:p>
    <w:p w14:paraId="35021BE0" w14:textId="77777777" w:rsidR="00B12E6E" w:rsidRPr="00B12E6E" w:rsidRDefault="00B12E6E" w:rsidP="00B12E6E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</w:t>
      </w:r>
    </w:p>
    <w:p w14:paraId="2CF43C8A" w14:textId="77777777" w:rsidR="00B12E6E" w:rsidRPr="00B12E6E" w:rsidRDefault="00B12E6E" w:rsidP="00B12E6E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</w:t>
      </w:r>
    </w:p>
    <w:p w14:paraId="10450258" w14:textId="77777777" w:rsidR="00EA32AA" w:rsidRDefault="00EA32AA" w:rsidP="00B12E6E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="Cambria" w:hAnsi="Cambria" w:cs="Calibri"/>
          <w:sz w:val="22"/>
          <w:szCs w:val="22"/>
        </w:rPr>
      </w:pPr>
    </w:p>
    <w:p w14:paraId="621FE255" w14:textId="737CE0FA" w:rsidR="00197D7F" w:rsidRDefault="00197D7F" w:rsidP="00197D7F">
      <w:pPr>
        <w:pStyle w:val="Akapitzlist"/>
        <w:numPr>
          <w:ilvl w:val="0"/>
          <w:numId w:val="1"/>
        </w:numPr>
        <w:suppressAutoHyphens/>
        <w:spacing w:line="276" w:lineRule="auto"/>
        <w:ind w:left="426" w:hanging="426"/>
        <w:contextualSpacing/>
        <w:rPr>
          <w:rFonts w:ascii="Cambria" w:hAnsi="Cambria" w:cs="Calibri"/>
          <w:sz w:val="22"/>
          <w:szCs w:val="22"/>
        </w:rPr>
      </w:pPr>
      <w:r w:rsidRPr="00D37855">
        <w:rPr>
          <w:rFonts w:ascii="Cambria" w:hAnsi="Cambria" w:cs="Calibri"/>
          <w:sz w:val="22"/>
          <w:szCs w:val="22"/>
        </w:rPr>
        <w:t xml:space="preserve">Oświadczamy, że wszystkie informacje podane w powyższych oświadczeniach są aktualne </w:t>
      </w:r>
      <w:r w:rsidR="0081491F">
        <w:rPr>
          <w:rFonts w:ascii="Cambria" w:hAnsi="Cambria" w:cs="Calibri"/>
          <w:sz w:val="22"/>
          <w:szCs w:val="22"/>
        </w:rPr>
        <w:br/>
      </w:r>
      <w:r w:rsidRPr="00D37855">
        <w:rPr>
          <w:rFonts w:ascii="Cambria" w:hAnsi="Cambria" w:cs="Calibri"/>
          <w:sz w:val="22"/>
          <w:szCs w:val="22"/>
        </w:rPr>
        <w:t>i zgodne z prawdą oraz zostały przedstawione z pełną świadomością konsekwencji wprowadzenia Zamawiającego w błąd przy przedstawianiu informacji.</w:t>
      </w:r>
      <w:r w:rsidRPr="00D37855">
        <w:rPr>
          <w:rFonts w:ascii="Cambria" w:hAnsi="Cambria" w:cs="Calibri"/>
          <w:sz w:val="22"/>
          <w:szCs w:val="22"/>
        </w:rPr>
        <w:tab/>
      </w:r>
    </w:p>
    <w:p w14:paraId="30C33DA5" w14:textId="7C3AC46C" w:rsidR="00B12E6E" w:rsidRPr="00B12E6E" w:rsidRDefault="00B12E6E" w:rsidP="00B12E6E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ab/>
      </w:r>
      <w:r w:rsidRPr="00B12E6E">
        <w:rPr>
          <w:rFonts w:ascii="Cambria" w:hAnsi="Cambria" w:cs="Calibri"/>
          <w:sz w:val="22"/>
          <w:szCs w:val="22"/>
        </w:rPr>
        <w:tab/>
      </w:r>
      <w:r w:rsidRPr="00B12E6E">
        <w:rPr>
          <w:rFonts w:ascii="Cambria" w:hAnsi="Cambria" w:cs="Calibri"/>
          <w:sz w:val="22"/>
          <w:szCs w:val="22"/>
        </w:rPr>
        <w:tab/>
      </w:r>
      <w:r w:rsidRPr="00B12E6E">
        <w:rPr>
          <w:rFonts w:ascii="Cambria" w:hAnsi="Cambria" w:cs="Calibri"/>
          <w:sz w:val="22"/>
          <w:szCs w:val="22"/>
        </w:rPr>
        <w:tab/>
        <w:t xml:space="preserve">                          </w:t>
      </w:r>
    </w:p>
    <w:p w14:paraId="027382A1" w14:textId="77777777" w:rsidR="00EA32AA" w:rsidRPr="00EA32AA" w:rsidRDefault="00EA32AA" w:rsidP="00EA32AA">
      <w:pPr>
        <w:autoSpaceDE w:val="0"/>
        <w:autoSpaceDN w:val="0"/>
        <w:adjustRightInd w:val="0"/>
        <w:rPr>
          <w:rFonts w:ascii="Cambria" w:hAnsi="Cambria" w:cs="Calibri"/>
          <w:b/>
          <w:sz w:val="20"/>
          <w:szCs w:val="20"/>
        </w:rPr>
      </w:pPr>
      <w:r w:rsidRPr="00EA32AA">
        <w:rPr>
          <w:rFonts w:ascii="Cambria" w:hAnsi="Cambria" w:cs="Calibri"/>
          <w:b/>
          <w:sz w:val="20"/>
          <w:szCs w:val="20"/>
        </w:rPr>
        <w:t>Informacja dla Wykonawcy:</w:t>
      </w:r>
    </w:p>
    <w:p w14:paraId="2466FA1C" w14:textId="77777777" w:rsidR="00EA32AA" w:rsidRPr="00EA32AA" w:rsidRDefault="00EA32AA" w:rsidP="00EA32AA">
      <w:pPr>
        <w:autoSpaceDE w:val="0"/>
        <w:autoSpaceDN w:val="0"/>
        <w:adjustRightInd w:val="0"/>
        <w:jc w:val="both"/>
        <w:rPr>
          <w:rFonts w:ascii="Cambria" w:hAnsi="Cambria" w:cs="Calibri"/>
          <w:i/>
          <w:sz w:val="20"/>
          <w:szCs w:val="20"/>
        </w:rPr>
      </w:pPr>
      <w:r w:rsidRPr="00EA32AA">
        <w:rPr>
          <w:rFonts w:ascii="Cambria" w:hAnsi="Cambria" w:cs="Calibri"/>
          <w:i/>
          <w:sz w:val="20"/>
          <w:szCs w:val="20"/>
        </w:rPr>
        <w:t xml:space="preserve">Formularz oferty musi być opatrzony przez osobę lub osoby uprawnione do reprezentowania Wykonawcy kwalifikowanym podpisem elektronicznym, podpisem zaufanym lub podpisem osobistym i przekazany Zamawiającemu. </w:t>
      </w:r>
    </w:p>
    <w:p w14:paraId="4663A1E5" w14:textId="56076DBB" w:rsidR="004B6821" w:rsidRDefault="004B6821" w:rsidP="004B6821">
      <w:pPr>
        <w:suppressAutoHyphens/>
        <w:spacing w:line="276" w:lineRule="auto"/>
        <w:jc w:val="both"/>
        <w:rPr>
          <w:rFonts w:asciiTheme="majorHAnsi" w:hAnsiTheme="majorHAnsi" w:cs="Calibri"/>
          <w:b/>
          <w:sz w:val="20"/>
          <w:szCs w:val="22"/>
        </w:rPr>
      </w:pPr>
    </w:p>
    <w:p w14:paraId="0D1D5E6E" w14:textId="77777777" w:rsidR="00EA32AA" w:rsidRDefault="00EA32AA" w:rsidP="004B6821">
      <w:pPr>
        <w:suppressAutoHyphens/>
        <w:spacing w:line="276" w:lineRule="auto"/>
        <w:jc w:val="both"/>
        <w:rPr>
          <w:rFonts w:asciiTheme="majorHAnsi" w:hAnsiTheme="majorHAnsi" w:cs="Calibri"/>
          <w:b/>
          <w:sz w:val="20"/>
          <w:szCs w:val="22"/>
        </w:rPr>
      </w:pPr>
    </w:p>
    <w:p w14:paraId="1654A43A" w14:textId="6D0F5EB8" w:rsidR="004B6821" w:rsidRPr="004B6821" w:rsidRDefault="004B6821" w:rsidP="004B6821">
      <w:pPr>
        <w:suppressAutoHyphens/>
        <w:spacing w:line="276" w:lineRule="auto"/>
        <w:jc w:val="both"/>
        <w:rPr>
          <w:rFonts w:ascii="Cambria" w:hAnsi="Cambria" w:cs="Calibri"/>
          <w:sz w:val="20"/>
          <w:szCs w:val="22"/>
        </w:rPr>
      </w:pPr>
      <w:r w:rsidRPr="004B6821">
        <w:rPr>
          <w:rFonts w:ascii="Cambria" w:hAnsi="Cambria" w:cs="Calibri"/>
          <w:b/>
          <w:sz w:val="20"/>
          <w:szCs w:val="22"/>
        </w:rPr>
        <w:lastRenderedPageBreak/>
        <w:t>*)</w:t>
      </w:r>
      <w:r w:rsidRPr="004B6821">
        <w:rPr>
          <w:rFonts w:ascii="Cambria" w:hAnsi="Cambria" w:cs="Calibri"/>
          <w:sz w:val="20"/>
          <w:szCs w:val="22"/>
        </w:rPr>
        <w:t xml:space="preserve"> cenę oferty/składki za ubezpieczenie należy podać w PLN z dokładnością do 1 grosza, to znaczy z  dokładnością do dwóch miejsc po przecinku,</w:t>
      </w:r>
    </w:p>
    <w:p w14:paraId="482D0AFA" w14:textId="77777777" w:rsidR="004B6821" w:rsidRPr="004B6821" w:rsidRDefault="004B6821" w:rsidP="004B6821">
      <w:pPr>
        <w:suppressAutoHyphens/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4B6821">
        <w:rPr>
          <w:rFonts w:ascii="Cambria" w:hAnsi="Cambria" w:cs="Calibri"/>
          <w:b/>
          <w:bCs/>
          <w:sz w:val="20"/>
          <w:szCs w:val="22"/>
        </w:rPr>
        <w:t xml:space="preserve">**) </w:t>
      </w:r>
      <w:r w:rsidRPr="004B6821">
        <w:rPr>
          <w:rFonts w:ascii="Cambria" w:hAnsi="Cambria" w:cs="Calibri"/>
          <w:bCs/>
          <w:sz w:val="20"/>
          <w:szCs w:val="20"/>
        </w:rPr>
        <w:t>niepotrzebne skreślić,</w:t>
      </w:r>
      <w:r w:rsidRPr="004B6821">
        <w:rPr>
          <w:rFonts w:ascii="Cambria" w:hAnsi="Cambria" w:cs="Calibri"/>
          <w:sz w:val="20"/>
          <w:szCs w:val="20"/>
        </w:rPr>
        <w:tab/>
      </w:r>
    </w:p>
    <w:p w14:paraId="030B04B9" w14:textId="61AF8B6B" w:rsidR="004B6821" w:rsidRPr="004B6821" w:rsidRDefault="004B6821" w:rsidP="004B6821">
      <w:pPr>
        <w:suppressAutoHyphens/>
        <w:spacing w:line="276" w:lineRule="auto"/>
        <w:jc w:val="both"/>
        <w:rPr>
          <w:rFonts w:ascii="Cambria" w:hAnsi="Cambria" w:cs="Calibri"/>
          <w:b/>
          <w:bCs/>
          <w:sz w:val="20"/>
          <w:szCs w:val="20"/>
        </w:rPr>
      </w:pPr>
      <w:r w:rsidRPr="004B6821">
        <w:rPr>
          <w:rFonts w:ascii="Cambria" w:hAnsi="Cambria" w:cs="Calibri"/>
          <w:b/>
          <w:sz w:val="20"/>
          <w:szCs w:val="20"/>
        </w:rPr>
        <w:t>***)</w:t>
      </w:r>
      <w:r w:rsidRPr="004B6821">
        <w:rPr>
          <w:rFonts w:ascii="Cambria" w:hAnsi="Cambria" w:cs="Calibri"/>
          <w:sz w:val="20"/>
          <w:szCs w:val="20"/>
        </w:rPr>
        <w:t xml:space="preserve"> niepotrzebne skreślić; w przypadku nie wykreślenia którejś z pozycji i nie wypełnienia pola w pkt</w:t>
      </w:r>
      <w:r w:rsidRPr="004B6821">
        <w:rPr>
          <w:rFonts w:ascii="Cambria" w:hAnsi="Cambria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Pr="004B6821">
        <w:rPr>
          <w:rFonts w:ascii="Cambria" w:hAnsi="Cambria" w:cs="Calibri"/>
          <w:iCs/>
          <w:sz w:val="20"/>
          <w:szCs w:val="20"/>
        </w:rPr>
        <w:t xml:space="preserve"> Zamawiając</w:t>
      </w:r>
      <w:r w:rsidR="00197D7F">
        <w:rPr>
          <w:rFonts w:ascii="Cambria" w:hAnsi="Cambria" w:cs="Calibri"/>
          <w:iCs/>
          <w:sz w:val="20"/>
          <w:szCs w:val="20"/>
        </w:rPr>
        <w:t>y</w:t>
      </w:r>
      <w:r w:rsidRPr="004B6821">
        <w:rPr>
          <w:rFonts w:ascii="Cambria" w:hAnsi="Cambria" w:cs="Calibri"/>
          <w:iCs/>
          <w:sz w:val="20"/>
          <w:szCs w:val="20"/>
        </w:rPr>
        <w:t xml:space="preserve"> uzna, odpowiednio, że Wykonawca nie zamierza powierzyć wykonania żadnej części zamówienia podwykonawcom i  Wykonawca nie polega na zasobach podwykonawcy w celu wykazania spełnienia warunków udziału w postępowaniu, o których mowa w  Ogłoszeniu o zamówieniu.</w:t>
      </w:r>
    </w:p>
    <w:p w14:paraId="58C0CFE6" w14:textId="01B1B3CE" w:rsidR="004B6821" w:rsidRPr="004B6821" w:rsidRDefault="004B6821" w:rsidP="004B6821">
      <w:pPr>
        <w:suppressAutoHyphens/>
        <w:spacing w:line="276" w:lineRule="auto"/>
        <w:contextualSpacing/>
        <w:jc w:val="both"/>
        <w:rPr>
          <w:rFonts w:ascii="Cambria" w:hAnsi="Cambria" w:cs="Calibri"/>
          <w:iCs/>
          <w:sz w:val="20"/>
          <w:szCs w:val="20"/>
        </w:rPr>
      </w:pPr>
      <w:r w:rsidRPr="004B6821">
        <w:rPr>
          <w:rFonts w:ascii="Cambria" w:hAnsi="Cambria" w:cs="Calibri"/>
          <w:b/>
          <w:bCs/>
          <w:sz w:val="20"/>
          <w:szCs w:val="20"/>
        </w:rPr>
        <w:t xml:space="preserve">****) </w:t>
      </w:r>
      <w:r w:rsidRPr="004B6821">
        <w:rPr>
          <w:rFonts w:ascii="Cambria" w:hAnsi="Cambria" w:cs="Calibri"/>
          <w:sz w:val="20"/>
          <w:szCs w:val="20"/>
        </w:rPr>
        <w:t>niepotrzebne skreślić; w  przypadku nie skreślenia którejś z pozycji –   Zamawiając</w:t>
      </w:r>
      <w:r w:rsidR="00197D7F">
        <w:rPr>
          <w:rFonts w:ascii="Cambria" w:hAnsi="Cambria" w:cs="Calibri"/>
          <w:sz w:val="20"/>
          <w:szCs w:val="20"/>
        </w:rPr>
        <w:t>y</w:t>
      </w:r>
      <w:r w:rsidRPr="004B6821">
        <w:rPr>
          <w:rFonts w:ascii="Cambria" w:hAnsi="Cambria" w:cs="Calibri"/>
          <w:sz w:val="20"/>
          <w:szCs w:val="20"/>
        </w:rPr>
        <w:t xml:space="preserve"> uzna, </w:t>
      </w:r>
      <w:r w:rsidR="00714C58">
        <w:rPr>
          <w:rFonts w:ascii="Cambria" w:hAnsi="Cambria" w:cs="Calibri"/>
          <w:sz w:val="20"/>
          <w:szCs w:val="20"/>
        </w:rPr>
        <w:br/>
      </w:r>
      <w:r w:rsidRPr="004B6821">
        <w:rPr>
          <w:rFonts w:ascii="Cambria" w:hAnsi="Cambria" w:cs="Calibri"/>
          <w:sz w:val="20"/>
          <w:szCs w:val="20"/>
        </w:rPr>
        <w:t>że Wykonawca nie jest mikroprzedsiębiorstwem bądź małym lub średnim przedsiębiorstwem.</w:t>
      </w:r>
    </w:p>
    <w:p w14:paraId="77F48837" w14:textId="77777777" w:rsidR="004B6821" w:rsidRPr="004B6821" w:rsidRDefault="004B6821" w:rsidP="004B6821">
      <w:pPr>
        <w:suppressAutoHyphens/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4B6821">
        <w:rPr>
          <w:rFonts w:ascii="Cambria" w:hAnsi="Cambria" w:cs="Calibri"/>
          <w:b/>
          <w:sz w:val="20"/>
          <w:szCs w:val="20"/>
        </w:rPr>
        <w:t>*****)</w:t>
      </w:r>
      <w:r w:rsidRPr="004B6821">
        <w:rPr>
          <w:rFonts w:ascii="Cambria" w:hAnsi="Cambria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  ochronie danych) (Dz. Urz. UE L 119 z 04.05.2016, str. 1). 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p w14:paraId="77F97161" w14:textId="77777777" w:rsidR="002C7CB7" w:rsidRPr="00B12E6E" w:rsidRDefault="002C7CB7">
      <w:pPr>
        <w:rPr>
          <w:rFonts w:ascii="Cambria" w:hAnsi="Cambria"/>
          <w:sz w:val="22"/>
          <w:szCs w:val="22"/>
        </w:rPr>
      </w:pPr>
    </w:p>
    <w:sectPr w:rsidR="002C7CB7" w:rsidRPr="00B12E6E" w:rsidSect="00721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0784A32" w16cex:dateUtc="2024-06-23T11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194AB749" w16cid:durableId="20784A3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4202E" w14:textId="77777777" w:rsidR="00813F22" w:rsidRDefault="00813F22">
      <w:r>
        <w:separator/>
      </w:r>
    </w:p>
  </w:endnote>
  <w:endnote w:type="continuationSeparator" w:id="0">
    <w:p w14:paraId="237933CC" w14:textId="77777777" w:rsidR="00813F22" w:rsidRDefault="0081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56C38" w14:textId="4B4FBB44" w:rsidR="00AA66AB" w:rsidRPr="00645119" w:rsidRDefault="00F4408C" w:rsidP="000813FC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186CF8">
      <w:rPr>
        <w:rFonts w:asciiTheme="majorHAnsi" w:hAnsiTheme="majorHAnsi" w:cs="Calibri"/>
        <w:noProof/>
        <w:sz w:val="20"/>
        <w:szCs w:val="20"/>
      </w:rPr>
      <w:t>11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0CFEF" w14:textId="77777777" w:rsidR="00813F22" w:rsidRDefault="00813F22">
      <w:r>
        <w:separator/>
      </w:r>
    </w:p>
  </w:footnote>
  <w:footnote w:type="continuationSeparator" w:id="0">
    <w:p w14:paraId="04083E64" w14:textId="77777777" w:rsidR="00813F22" w:rsidRDefault="00813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D71B3"/>
    <w:multiLevelType w:val="multilevel"/>
    <w:tmpl w:val="C8006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4215500"/>
    <w:multiLevelType w:val="hybridMultilevel"/>
    <w:tmpl w:val="460EEEA0"/>
    <w:lvl w:ilvl="0" w:tplc="8C96C334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6E"/>
    <w:rsid w:val="00065243"/>
    <w:rsid w:val="000C302C"/>
    <w:rsid w:val="001252B2"/>
    <w:rsid w:val="00153C6D"/>
    <w:rsid w:val="00185FF9"/>
    <w:rsid w:val="00186CF8"/>
    <w:rsid w:val="00195628"/>
    <w:rsid w:val="00197D7F"/>
    <w:rsid w:val="001A7354"/>
    <w:rsid w:val="002032C5"/>
    <w:rsid w:val="00205EB8"/>
    <w:rsid w:val="00211495"/>
    <w:rsid w:val="00242ABC"/>
    <w:rsid w:val="002442A9"/>
    <w:rsid w:val="00260E3F"/>
    <w:rsid w:val="00266DA8"/>
    <w:rsid w:val="0027295C"/>
    <w:rsid w:val="00291DF1"/>
    <w:rsid w:val="002942A0"/>
    <w:rsid w:val="002C7CB7"/>
    <w:rsid w:val="00313C6A"/>
    <w:rsid w:val="003307D3"/>
    <w:rsid w:val="00332210"/>
    <w:rsid w:val="00356A8B"/>
    <w:rsid w:val="00357FCC"/>
    <w:rsid w:val="00395E62"/>
    <w:rsid w:val="003E22DB"/>
    <w:rsid w:val="00400240"/>
    <w:rsid w:val="00420D1B"/>
    <w:rsid w:val="00451B57"/>
    <w:rsid w:val="00455E9A"/>
    <w:rsid w:val="004B45A2"/>
    <w:rsid w:val="004B6821"/>
    <w:rsid w:val="005455C9"/>
    <w:rsid w:val="005630DC"/>
    <w:rsid w:val="00567B4A"/>
    <w:rsid w:val="005979FC"/>
    <w:rsid w:val="005B0E92"/>
    <w:rsid w:val="005C0EB4"/>
    <w:rsid w:val="005F4600"/>
    <w:rsid w:val="005F678C"/>
    <w:rsid w:val="00623AF0"/>
    <w:rsid w:val="00631C3C"/>
    <w:rsid w:val="00666A09"/>
    <w:rsid w:val="00695BB5"/>
    <w:rsid w:val="006F320D"/>
    <w:rsid w:val="00714C58"/>
    <w:rsid w:val="00721DCF"/>
    <w:rsid w:val="007A275B"/>
    <w:rsid w:val="007A557E"/>
    <w:rsid w:val="007C476B"/>
    <w:rsid w:val="007C5164"/>
    <w:rsid w:val="007D28F1"/>
    <w:rsid w:val="00813F22"/>
    <w:rsid w:val="0081491F"/>
    <w:rsid w:val="00852572"/>
    <w:rsid w:val="0087065A"/>
    <w:rsid w:val="008B4412"/>
    <w:rsid w:val="008D1470"/>
    <w:rsid w:val="008E4547"/>
    <w:rsid w:val="008F22C1"/>
    <w:rsid w:val="009028A6"/>
    <w:rsid w:val="00910857"/>
    <w:rsid w:val="00912820"/>
    <w:rsid w:val="009202DD"/>
    <w:rsid w:val="00937E55"/>
    <w:rsid w:val="00955DD6"/>
    <w:rsid w:val="009A20C1"/>
    <w:rsid w:val="00A92204"/>
    <w:rsid w:val="00AA66AB"/>
    <w:rsid w:val="00AB3D6E"/>
    <w:rsid w:val="00AB7F7C"/>
    <w:rsid w:val="00B030A5"/>
    <w:rsid w:val="00B127D2"/>
    <w:rsid w:val="00B12E6E"/>
    <w:rsid w:val="00B20FBC"/>
    <w:rsid w:val="00B32C71"/>
    <w:rsid w:val="00B57B49"/>
    <w:rsid w:val="00B6118D"/>
    <w:rsid w:val="00B63E06"/>
    <w:rsid w:val="00B654A5"/>
    <w:rsid w:val="00B73442"/>
    <w:rsid w:val="00B9520E"/>
    <w:rsid w:val="00BA74A7"/>
    <w:rsid w:val="00BC0E79"/>
    <w:rsid w:val="00C03A7D"/>
    <w:rsid w:val="00C15D79"/>
    <w:rsid w:val="00C45BD1"/>
    <w:rsid w:val="00C64C80"/>
    <w:rsid w:val="00C81FFC"/>
    <w:rsid w:val="00C83A81"/>
    <w:rsid w:val="00CF648A"/>
    <w:rsid w:val="00D20069"/>
    <w:rsid w:val="00D43FCE"/>
    <w:rsid w:val="00D94076"/>
    <w:rsid w:val="00DA1E3C"/>
    <w:rsid w:val="00DC1484"/>
    <w:rsid w:val="00DC334C"/>
    <w:rsid w:val="00DF1870"/>
    <w:rsid w:val="00E14B4D"/>
    <w:rsid w:val="00E338CD"/>
    <w:rsid w:val="00E54FD5"/>
    <w:rsid w:val="00E5784C"/>
    <w:rsid w:val="00E578A0"/>
    <w:rsid w:val="00EA32AA"/>
    <w:rsid w:val="00EC31B9"/>
    <w:rsid w:val="00EF5256"/>
    <w:rsid w:val="00F0518A"/>
    <w:rsid w:val="00F4408C"/>
    <w:rsid w:val="00F851A6"/>
    <w:rsid w:val="00FA507F"/>
    <w:rsid w:val="00FB0084"/>
    <w:rsid w:val="00F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3C99"/>
  <w15:chartTrackingRefBased/>
  <w15:docId w15:val="{E481336C-1752-439C-9170-4D4EC6E9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,Stopka Znak Znak,Znak"/>
    <w:basedOn w:val="Normalny"/>
    <w:link w:val="StopkaZnak2"/>
    <w:uiPriority w:val="99"/>
    <w:rsid w:val="00B12E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B12E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2">
    <w:name w:val="Stopka Znak2"/>
    <w:aliases w:val="Stopka Znak1 Znak,Stopka Znak Znak Znak,Znak Znak"/>
    <w:link w:val="Stopka"/>
    <w:uiPriority w:val="99"/>
    <w:locked/>
    <w:rsid w:val="00B12E6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B12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"/>
    <w:basedOn w:val="Normalny"/>
    <w:link w:val="AkapitzlistZnak"/>
    <w:uiPriority w:val="34"/>
    <w:qFormat/>
    <w:rsid w:val="00B12E6E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B12E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30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030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30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0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0A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2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E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E0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2832</Words>
  <Characters>16995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Murawski</dc:creator>
  <cp:keywords/>
  <dc:description/>
  <cp:lastModifiedBy>Agnieszka Walkowska-Walkiewicz</cp:lastModifiedBy>
  <cp:revision>12</cp:revision>
  <dcterms:created xsi:type="dcterms:W3CDTF">2024-06-30T18:29:00Z</dcterms:created>
  <dcterms:modified xsi:type="dcterms:W3CDTF">2024-07-29T08:08:00Z</dcterms:modified>
</cp:coreProperties>
</file>