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A7AC" w14:textId="469AA3A2" w:rsidR="00D812E0" w:rsidRPr="005F4CD8" w:rsidRDefault="00D812E0" w:rsidP="00D812E0">
      <w:pPr>
        <w:spacing w:after="0"/>
        <w:rPr>
          <w:rFonts w:ascii="Times New Roman" w:hAnsi="Times New Roman"/>
          <w:b/>
          <w:sz w:val="18"/>
          <w:szCs w:val="18"/>
        </w:rPr>
      </w:pPr>
      <w:r w:rsidRPr="005F4CD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Wykaz asortymentowo-ilościowy             </w:t>
      </w:r>
      <w:r w:rsidR="004232E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</w:t>
      </w:r>
      <w:bookmarkStart w:id="0" w:name="_GoBack"/>
      <w:bookmarkEnd w:id="0"/>
      <w:r w:rsidRPr="005F4CD8">
        <w:rPr>
          <w:rFonts w:ascii="Times New Roman" w:hAnsi="Times New Roman"/>
          <w:b/>
          <w:sz w:val="18"/>
          <w:szCs w:val="18"/>
        </w:rPr>
        <w:t xml:space="preserve"> Załącznik nr </w:t>
      </w:r>
      <w:r w:rsidR="004232E7">
        <w:rPr>
          <w:rFonts w:ascii="Times New Roman" w:hAnsi="Times New Roman"/>
          <w:b/>
          <w:sz w:val="18"/>
          <w:szCs w:val="18"/>
        </w:rPr>
        <w:t>4</w:t>
      </w:r>
    </w:p>
    <w:p w14:paraId="63EF4D32" w14:textId="77777777" w:rsidR="00D812E0" w:rsidRDefault="00D812E0" w:rsidP="00D812E0">
      <w:pPr>
        <w:spacing w:after="0"/>
        <w:ind w:left="12037" w:firstLine="709"/>
        <w:jc w:val="right"/>
        <w:rPr>
          <w:rFonts w:ascii="Times New Roman" w:hAnsi="Times New Roman"/>
          <w:sz w:val="18"/>
          <w:szCs w:val="18"/>
        </w:rPr>
      </w:pPr>
    </w:p>
    <w:tbl>
      <w:tblPr>
        <w:tblW w:w="144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340"/>
        <w:gridCol w:w="6120"/>
        <w:gridCol w:w="868"/>
        <w:gridCol w:w="1292"/>
        <w:gridCol w:w="1676"/>
        <w:gridCol w:w="1496"/>
      </w:tblGrid>
      <w:tr w:rsidR="00D812E0" w:rsidRPr="000C4007" w14:paraId="4C178C46" w14:textId="77777777" w:rsidTr="00461524">
        <w:tc>
          <w:tcPr>
            <w:tcW w:w="644" w:type="dxa"/>
            <w:vAlign w:val="center"/>
          </w:tcPr>
          <w:p w14:paraId="6E715D97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340" w:type="dxa"/>
            <w:vAlign w:val="center"/>
          </w:tcPr>
          <w:p w14:paraId="0E204F50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Wykaz przedmiotu zamówienia</w:t>
            </w:r>
          </w:p>
        </w:tc>
        <w:tc>
          <w:tcPr>
            <w:tcW w:w="6120" w:type="dxa"/>
            <w:vAlign w:val="center"/>
          </w:tcPr>
          <w:p w14:paraId="088F6172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68" w:type="dxa"/>
            <w:vAlign w:val="center"/>
          </w:tcPr>
          <w:p w14:paraId="7F99FA6C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J.m.</w:t>
            </w:r>
          </w:p>
        </w:tc>
        <w:tc>
          <w:tcPr>
            <w:tcW w:w="1292" w:type="dxa"/>
            <w:vAlign w:val="center"/>
          </w:tcPr>
          <w:p w14:paraId="51290149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Ilość zamówienia</w:t>
            </w:r>
          </w:p>
        </w:tc>
        <w:tc>
          <w:tcPr>
            <w:tcW w:w="1676" w:type="dxa"/>
            <w:vAlign w:val="center"/>
          </w:tcPr>
          <w:p w14:paraId="2D2337B2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netto/bru</w:t>
            </w: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tto</w:t>
            </w:r>
          </w:p>
        </w:tc>
        <w:tc>
          <w:tcPr>
            <w:tcW w:w="1496" w:type="dxa"/>
            <w:vAlign w:val="center"/>
          </w:tcPr>
          <w:p w14:paraId="3B1C69E7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Wartość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netto/bru</w:t>
            </w:r>
            <w:r w:rsidRPr="000C4007">
              <w:rPr>
                <w:rFonts w:ascii="Times New Roman" w:hAnsi="Times New Roman"/>
                <w:b/>
                <w:i/>
                <w:sz w:val="18"/>
                <w:szCs w:val="18"/>
              </w:rPr>
              <w:t>tto ogółem</w:t>
            </w:r>
          </w:p>
        </w:tc>
      </w:tr>
      <w:tr w:rsidR="00D812E0" w:rsidRPr="000C4007" w14:paraId="42C48EE9" w14:textId="77777777" w:rsidTr="00461524">
        <w:trPr>
          <w:trHeight w:val="262"/>
        </w:trPr>
        <w:tc>
          <w:tcPr>
            <w:tcW w:w="644" w:type="dxa"/>
          </w:tcPr>
          <w:p w14:paraId="3E6D2C9A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14:paraId="7D54DB3F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20" w:type="dxa"/>
          </w:tcPr>
          <w:p w14:paraId="3B6BEEC8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</w:tcPr>
          <w:p w14:paraId="36B441E7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2" w:type="dxa"/>
          </w:tcPr>
          <w:p w14:paraId="3C510D31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76" w:type="dxa"/>
          </w:tcPr>
          <w:p w14:paraId="0C73D537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6" w:type="dxa"/>
          </w:tcPr>
          <w:p w14:paraId="52C74C3D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812E0" w:rsidRPr="000C4007" w14:paraId="492FA1F0" w14:textId="77777777" w:rsidTr="00461524">
        <w:trPr>
          <w:trHeight w:val="1193"/>
        </w:trPr>
        <w:tc>
          <w:tcPr>
            <w:tcW w:w="644" w:type="dxa"/>
            <w:vAlign w:val="center"/>
          </w:tcPr>
          <w:p w14:paraId="09AB56D1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0D2E3F0F" w14:textId="77777777" w:rsidR="00D812E0" w:rsidRPr="000E10E3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0E3">
              <w:rPr>
                <w:rFonts w:ascii="Times New Roman" w:hAnsi="Times New Roman"/>
                <w:b/>
                <w:sz w:val="18"/>
                <w:szCs w:val="18"/>
              </w:rPr>
              <w:t>PAKIET KRYMINALISTYCZNY</w:t>
            </w:r>
          </w:p>
          <w:p w14:paraId="4235DF97" w14:textId="77777777" w:rsidR="00D812E0" w:rsidRPr="000C4007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Zestaw</w:t>
            </w:r>
            <w:r w:rsidRPr="000C4007">
              <w:rPr>
                <w:rFonts w:ascii="Times New Roman" w:hAnsi="Times New Roman"/>
                <w:sz w:val="18"/>
                <w:szCs w:val="18"/>
              </w:rPr>
              <w:t xml:space="preserve"> do pobierania </w:t>
            </w:r>
            <w:r>
              <w:rPr>
                <w:rFonts w:ascii="Times New Roman" w:hAnsi="Times New Roman"/>
                <w:sz w:val="18"/>
                <w:szCs w:val="18"/>
              </w:rPr>
              <w:t>materiału genetycznego</w:t>
            </w:r>
          </w:p>
        </w:tc>
        <w:tc>
          <w:tcPr>
            <w:tcW w:w="6120" w:type="dxa"/>
          </w:tcPr>
          <w:p w14:paraId="27CF8617" w14:textId="77777777" w:rsidR="00D812E0" w:rsidRPr="000E10E3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10E3">
              <w:rPr>
                <w:rFonts w:ascii="Times New Roman" w:hAnsi="Times New Roman"/>
                <w:b/>
                <w:sz w:val="18"/>
                <w:szCs w:val="18"/>
              </w:rPr>
              <w:t>Pakiet kryminalistyczny do pobierania wymazów z jamy ustnej</w:t>
            </w:r>
          </w:p>
          <w:p w14:paraId="5F57D8DA" w14:textId="77777777" w:rsidR="00D812E0" w:rsidRPr="00DC3D08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DC3D08">
              <w:rPr>
                <w:rFonts w:ascii="Times New Roman" w:hAnsi="Times New Roman"/>
                <w:sz w:val="18"/>
                <w:szCs w:val="18"/>
                <w:u w:val="single"/>
              </w:rPr>
              <w:t>Skład pakietu:</w:t>
            </w:r>
          </w:p>
          <w:p w14:paraId="4826FB63" w14:textId="77777777" w:rsidR="00D812E0" w:rsidRPr="000C4007" w:rsidRDefault="00D812E0" w:rsidP="004615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Opakowanie zewnętrzne</w:t>
            </w:r>
          </w:p>
          <w:p w14:paraId="1A86D6CA" w14:textId="77777777" w:rsidR="00D812E0" w:rsidRPr="000C4007" w:rsidRDefault="00D812E0" w:rsidP="004615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Rękawiczki jednorazowe</w:t>
            </w:r>
          </w:p>
          <w:p w14:paraId="41EAC459" w14:textId="77777777" w:rsidR="00D812E0" w:rsidRPr="000C4007" w:rsidRDefault="00D812E0" w:rsidP="004615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Koperta transportowa</w:t>
            </w:r>
          </w:p>
          <w:p w14:paraId="667B5050" w14:textId="77777777" w:rsidR="00D812E0" w:rsidRPr="000C4007" w:rsidRDefault="00D812E0" w:rsidP="004615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Urządzenie wraz z kartą typu FTA pozwalające na pobieranie, archiwizację i wyizolowanie materiału genetycznego w postaci wymazu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z jamy ustnej</w:t>
            </w:r>
          </w:p>
          <w:p w14:paraId="23C4FFEE" w14:textId="77777777" w:rsidR="00D812E0" w:rsidRPr="000C4007" w:rsidRDefault="00D812E0" w:rsidP="004615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Zestaw kodów paskowych</w:t>
            </w:r>
          </w:p>
          <w:p w14:paraId="579B1265" w14:textId="77777777" w:rsidR="00D812E0" w:rsidRDefault="00D812E0" w:rsidP="004615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0" w:hanging="284"/>
              <w:rPr>
                <w:rFonts w:ascii="Times New Roman" w:hAnsi="Times New Roman"/>
                <w:sz w:val="18"/>
                <w:szCs w:val="18"/>
              </w:rPr>
            </w:pPr>
            <w:r w:rsidRPr="000C4007">
              <w:rPr>
                <w:rFonts w:ascii="Times New Roman" w:hAnsi="Times New Roman"/>
                <w:sz w:val="18"/>
                <w:szCs w:val="18"/>
              </w:rPr>
              <w:t>Karta rejestracyjna próbki biologicznej</w:t>
            </w:r>
          </w:p>
          <w:p w14:paraId="731D8AB9" w14:textId="77777777" w:rsidR="00D812E0" w:rsidRPr="00DC3D08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D0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DC3D08">
              <w:rPr>
                <w:rFonts w:ascii="Times New Roman" w:hAnsi="Times New Roman"/>
                <w:sz w:val="18"/>
                <w:szCs w:val="18"/>
                <w:u w:val="single"/>
              </w:rPr>
              <w:t>Wymagania szczegółowe:</w:t>
            </w:r>
          </w:p>
          <w:p w14:paraId="4F5FD9D6" w14:textId="77777777" w:rsidR="00D812E0" w:rsidRPr="004D54FE" w:rsidRDefault="00D812E0" w:rsidP="00461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Opakowanie zewnętrzne</w:t>
            </w:r>
          </w:p>
          <w:p w14:paraId="2B34BFAF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opakowanie wykonane z trwałej folii metalizowanej nieprzezroczystej,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o wymiarach wewnętrznych 320 mm (+/-20 mm) x 220 mm (+/-20 mm), zawierające wszystkie pozostałe elementy pakietu, wymienione w punkcie 1/b)-f),</w:t>
            </w:r>
          </w:p>
          <w:p w14:paraId="21AA675B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wykonane tak, aby próba otwierania, w jakimkolwiek miejscu, powodowała trwałe jego uszkodzenie,</w:t>
            </w:r>
          </w:p>
          <w:p w14:paraId="214BCC2D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odporne na typowe uszkodzenia związane z transportem, </w:t>
            </w:r>
          </w:p>
          <w:p w14:paraId="73E4A413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zamknięte w sposób trwały i szczelny, zapewniający czystość i jałowość składników pakietu,</w:t>
            </w:r>
          </w:p>
          <w:p w14:paraId="257762EB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z zamieszczonymi na zewnętrznej powierzchni informacjami, takimi jak: nazwa pakietu, nr katalogowy, dane identyfikujące producenta, nr serii produkcyjnej, data produkcji, data ważności (co najmniej 2 lata), spis zawartości wraz z instrukcją opisową i rysunkową dotyczącą sposobu użycia </w:t>
            </w:r>
          </w:p>
          <w:p w14:paraId="701A8824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przechowywania pakietu.</w:t>
            </w:r>
          </w:p>
          <w:p w14:paraId="44E5C4D0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-zawierające desykant</w:t>
            </w:r>
          </w:p>
          <w:p w14:paraId="3DBC4398" w14:textId="77777777" w:rsidR="00D812E0" w:rsidRPr="004D54FE" w:rsidRDefault="00D812E0" w:rsidP="00461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 xml:space="preserve"> Rękawiczki jednorazowe</w:t>
            </w:r>
          </w:p>
          <w:p w14:paraId="7A79E480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para jałowych rękawiczek lateksowych w rozmiarze L (8,5), </w:t>
            </w:r>
          </w:p>
          <w:p w14:paraId="313FEAE0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 oryginalnym, zamkniętym fabrycznie opakowaniu producenta, opatrzonym numerem serii, datą produkcji i datą ważności.</w:t>
            </w:r>
          </w:p>
          <w:p w14:paraId="7C226E42" w14:textId="77777777" w:rsidR="00D812E0" w:rsidRPr="004D54FE" w:rsidRDefault="00D812E0" w:rsidP="00461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4FE">
              <w:rPr>
                <w:rFonts w:ascii="Times New Roman" w:hAnsi="Times New Roman"/>
                <w:sz w:val="18"/>
                <w:szCs w:val="18"/>
              </w:rPr>
              <w:t>Koperta transportowa</w:t>
            </w:r>
          </w:p>
          <w:p w14:paraId="4FECE6D7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koperta typu „bezpieczna”, o wymiarach wewnętrznych 260 mm (+/-10 mm) x 150 mm (+/- 5 mm), z wyznaczonym na niej miejscem do wpisania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sposób trwały (długopisem), informacji dotyczących nadawcy i adresata oraz innych informacji dodatkowych,</w:t>
            </w:r>
          </w:p>
          <w:p w14:paraId="4E60B287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odporna na uszkodzenia związane transportem, zamknięta w sposób trwały </w:t>
            </w:r>
          </w:p>
          <w:p w14:paraId="6EADB883" w14:textId="77777777" w:rsidR="00D812E0" w:rsidRDefault="00D812E0" w:rsidP="00461524">
            <w:pPr>
              <w:spacing w:after="0" w:line="240" w:lineRule="auto"/>
              <w:ind w:left="19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szczelny, zapewniający czystość i jałowość składników pakietu (wymienionych w punkcie 1/ d)-f),</w:t>
            </w:r>
          </w:p>
          <w:p w14:paraId="198C60C5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wykonana tak, aby próba otwierania w jakimkolwiek miejscu, powodowała trwałe jej uszkodzenie,</w:t>
            </w:r>
          </w:p>
          <w:p w14:paraId="39691DB0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zabezpieczenia przed niekontrolowanym otwarciem, takie jak zamknięcie taśmą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samolakującą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poddrukiem, zabezpieczającą kopertę przed otwarciem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matodą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mechaniczną, chemiczną lub termiczną oraz boczne podwójne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zgrzewy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mikrodrukiem zabezpieczającym kopertę przed rozcięciem i ponownym zgrzaniem.</w:t>
            </w:r>
          </w:p>
          <w:p w14:paraId="10A4C4A7" w14:textId="77777777" w:rsidR="00D812E0" w:rsidRPr="006B660D" w:rsidRDefault="00D812E0" w:rsidP="00461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Urządzenie wraz z kartą typu FTA pozwalające na pobieranie, archiwizację i wyizolowanie materiału genetycznego w postaci wymazu z jamy ustnej,</w:t>
            </w:r>
          </w:p>
          <w:p w14:paraId="1C18FABC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- plastikowa ramka zawierająca wyjmowaną kartę typu FTA, służącą do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przechowywania materiału genetycznego połączona trwale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wymazówką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typu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lollypop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</w:t>
            </w:r>
          </w:p>
          <w:p w14:paraId="0557BD64" w14:textId="77777777" w:rsidR="00D812E0" w:rsidRPr="006B660D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6B660D">
              <w:rPr>
                <w:rFonts w:ascii="Times New Roman" w:hAnsi="Times New Roman"/>
                <w:sz w:val="18"/>
                <w:szCs w:val="18"/>
                <w:u w:val="single"/>
              </w:rPr>
              <w:t>Charakterystyka karty</w:t>
            </w:r>
            <w:r w:rsidRPr="006B660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209568F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karta typu FTA o wymiarach 5x5 cm, barwiona w celu wizualizacji miejsc, na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które pobrano materiał biologiczny w taki sposób, że w miejscu w którym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nastąpił transfer karta odbarwia się,</w:t>
            </w:r>
          </w:p>
          <w:p w14:paraId="0B4A6C64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właściwości przeprowadzania lizy komórek w celu wyizolowania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DNA,</w:t>
            </w:r>
          </w:p>
          <w:p w14:paraId="412CF3E5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posiadająca potwierdzoną stabilność materiału genetycznego przechowywanego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w temp. pokojowej przez co najmniej 10 lat,</w:t>
            </w:r>
          </w:p>
          <w:p w14:paraId="7495818A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chroniąca DNA przed promieniami UV,</w:t>
            </w:r>
          </w:p>
          <w:p w14:paraId="269773CF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pozwalająca na bezpośrednią amplifikację DNA,</w:t>
            </w:r>
          </w:p>
          <w:p w14:paraId="1B429C9A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kompatybilna automatycznymi systemami do dziurkowania kart znajdującym się w CLKP Auto DXS IV,</w:t>
            </w:r>
          </w:p>
          <w:p w14:paraId="657E6F99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wolna od ludzkiego DNA.</w:t>
            </w:r>
          </w:p>
          <w:p w14:paraId="3E8C2E81" w14:textId="77777777" w:rsidR="00D812E0" w:rsidRPr="006B660D" w:rsidRDefault="00D812E0" w:rsidP="00461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Torebka na kartę typu FTA</w:t>
            </w:r>
          </w:p>
          <w:p w14:paraId="22E0D040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jednorazowego użycia, samozamykająca, wykonana z materiału (papieru i folii) o własnościach zapewniających samoistne wysuszenie się bibuły z materiałem genetycznym, która tuż po pobraniu materiału biologicznego, zamknięta zostaje w torebce i kopercie transportowej,</w:t>
            </w:r>
          </w:p>
          <w:p w14:paraId="25A1E25F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torebka musi być odporna na przebicie i rozerwanie,</w:t>
            </w:r>
          </w:p>
          <w:p w14:paraId="4E76160D" w14:textId="77777777" w:rsidR="00D812E0" w:rsidRDefault="00D812E0" w:rsidP="00461524">
            <w:pPr>
              <w:spacing w:after="0" w:line="240" w:lineRule="auto"/>
              <w:ind w:left="1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zewnętrznych (po zaklejeniu) 150 mm (+/- 10 mm) x 110 mm (+/- 10 mm),</w:t>
            </w:r>
          </w:p>
          <w:p w14:paraId="2338CBC3" w14:textId="77777777" w:rsidR="00D812E0" w:rsidRPr="006B660D" w:rsidRDefault="00D812E0" w:rsidP="00461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60D">
              <w:rPr>
                <w:rFonts w:ascii="Times New Roman" w:hAnsi="Times New Roman"/>
                <w:sz w:val="18"/>
                <w:szCs w:val="18"/>
              </w:rPr>
              <w:t>Zestaw 5 kodów paskowych:</w:t>
            </w:r>
          </w:p>
          <w:p w14:paraId="54EDC5EA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o wymiarach 40 x 10 mm,</w:t>
            </w:r>
          </w:p>
          <w:p w14:paraId="40CE8630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wszystkie z nadrukowanym co najmniej 7 cyfrowym niepowtarzalnym kodem, jednakowym dla całego zestawu 5 nalepek wraz z cyfrą kontrolną,</w:t>
            </w:r>
          </w:p>
          <w:p w14:paraId="4DFEB3A8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numer wydrukowany na naklejce musi odpowiadać informacji zakodowanej w kodzie paskowym,</w:t>
            </w:r>
          </w:p>
          <w:p w14:paraId="3F3F142A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zestaw nalepek powinien znajdować się na jednym arkuszu papieru z możliwością łatwego odlepienia pojedynczych nalepek,\</w:t>
            </w:r>
          </w:p>
          <w:p w14:paraId="71F56AD1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nalepki muszą zachować trwałą przylepność do gładkich powierzchni,</w:t>
            </w:r>
          </w:p>
          <w:p w14:paraId="6F0FD2C7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system kodowania kodów paskowych umieszczonych na naklejkach oraz parametry techniczne nalepek, muszą gwarantować możliwość odczytania kodu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z wykorzystaniem posiadanych skanerów (czytniki QS6000 PLUS firmy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Altarex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 W przypadku naklejek wchodzących w skład pakietów, istotnym jest by kody nie rozpoczynały się cyfrą zero.</w:t>
            </w:r>
          </w:p>
          <w:p w14:paraId="4D160A10" w14:textId="77777777" w:rsidR="00D812E0" w:rsidRPr="0032464D" w:rsidRDefault="00D812E0" w:rsidP="00461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64D">
              <w:rPr>
                <w:rFonts w:ascii="Times New Roman" w:hAnsi="Times New Roman"/>
                <w:sz w:val="18"/>
                <w:szCs w:val="18"/>
              </w:rPr>
              <w:t>Karta rejestracyjna próbki biologicznej:</w:t>
            </w:r>
          </w:p>
          <w:p w14:paraId="618CE5B2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formularz do wpisywania danych na kartonie białym o gramaturze około 200g/m</w:t>
            </w:r>
            <w:r w:rsidRPr="00310FED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formacie: szerokość 220 mm (+/- 2 mm), wysokość 160 mm (+/- 2 mm),</w:t>
            </w:r>
          </w:p>
          <w:p w14:paraId="7554CE5A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nadrukowany z zachowaniem pełnej zgodności ze wzorem zamieszczonym w Załączniku Zarządzenia nr 1565 Komendanta Głównego Policji z dnia 29 grudnia 2005 r. w sprawie wykonywania przez policjantów zadań związanych z prowadzeniem bazy danych zawierającej informacje o wynikach analizy kwasu dezoksyrybonukleinowego. </w:t>
            </w:r>
          </w:p>
          <w:p w14:paraId="517D5A17" w14:textId="77777777" w:rsidR="00D812E0" w:rsidRPr="007625CE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625CE">
              <w:rPr>
                <w:rFonts w:ascii="Times New Roman" w:hAnsi="Times New Roman"/>
                <w:sz w:val="18"/>
                <w:szCs w:val="18"/>
                <w:u w:val="single"/>
              </w:rPr>
              <w:t>3. Inne istotne wymagania:</w:t>
            </w:r>
          </w:p>
          <w:p w14:paraId="50F606E3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wszystkie elementy składowe pakietu, w tym wyrażone liczbowo ich parametry metryczne, muszą być zgodne z wymaganiami zamawiającego i w zakresie podanej tolerancji muszą być dobrane tak, aby elementy b)-f) mieściły się swobodnie wewnątrz opakowania zewnętrznego a) oraz tak, aby elementy d)-f) mieściły się swobodnie wewnątrz koperty transportowej c),</w:t>
            </w:r>
          </w:p>
          <w:p w14:paraId="097306D6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data ważności pakietu nie może być krótsza niż 2 lata, licząc od dnia dostarczenia do miejsca o którym mowa w umowie.</w:t>
            </w:r>
          </w:p>
          <w:p w14:paraId="1CDA0773" w14:textId="77777777" w:rsidR="00D812E0" w:rsidRPr="000E10E3" w:rsidRDefault="00D812E0" w:rsidP="004615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735C9A18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kpl</w:t>
            </w:r>
            <w:proofErr w:type="spellEnd"/>
          </w:p>
        </w:tc>
        <w:tc>
          <w:tcPr>
            <w:tcW w:w="1292" w:type="dxa"/>
            <w:vAlign w:val="center"/>
          </w:tcPr>
          <w:p w14:paraId="42908A52" w14:textId="77777777" w:rsidR="00D812E0" w:rsidRPr="004F326F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6.500</w:t>
            </w:r>
          </w:p>
        </w:tc>
        <w:tc>
          <w:tcPr>
            <w:tcW w:w="1676" w:type="dxa"/>
            <w:vAlign w:val="center"/>
          </w:tcPr>
          <w:p w14:paraId="3E175284" w14:textId="77777777" w:rsidR="00D812E0" w:rsidRPr="0022212E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1FC56CE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F03A7A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00429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08A19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2C9AF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41BF8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5DC163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D0CBE8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82B4E0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5E79E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786944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6B2C5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901EBC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F7B6B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29489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D2DF4F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CDCFB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A65640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47CCFD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8FC394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4ECB0D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D073BD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F4CE1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93E7B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2CD503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F487CA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0A36F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EB4865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451A0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04D930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0CBAF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6D55DF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841D9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6F4C2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C98215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903A85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21C074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E10E91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F894C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70C121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ADEE38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98D560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3EA775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AAF65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B9425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330288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F5101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765543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B1B333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34666D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4A0E3C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10D4D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C1E2B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228F0C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D684A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AC6EA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1D26DF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693A0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E46361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C560AC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1A778F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6970F5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1F2FD5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AED80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F6095D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D201A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96982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58996A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0251A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03147D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35C851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4529B2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16E4D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55AC0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B54A8F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FA120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937D01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2F41A4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F605D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4B246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C17E8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20EB5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F08B8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263CC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F63345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19D8DF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A1D80C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EA39ED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BCEC59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C3F57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AC95B3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F7A1BB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047B7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0274A6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42096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6E987E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DCF3D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833F5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20F9D1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1C9647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BDE2FC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B99212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25A30A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ECBA0F" w14:textId="77777777" w:rsidR="00D812E0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AA9C01" w14:textId="77777777" w:rsidR="00D812E0" w:rsidRPr="0022212E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2E0" w:rsidRPr="000C4007" w14:paraId="21EA819C" w14:textId="77777777" w:rsidTr="00461524">
        <w:trPr>
          <w:trHeight w:val="1193"/>
        </w:trPr>
        <w:tc>
          <w:tcPr>
            <w:tcW w:w="644" w:type="dxa"/>
            <w:vAlign w:val="center"/>
          </w:tcPr>
          <w:p w14:paraId="43644A48" w14:textId="77777777" w:rsidR="00D812E0" w:rsidRPr="000C4007" w:rsidRDefault="00D812E0" w:rsidP="00461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6" w:type="dxa"/>
            <w:gridSpan w:val="5"/>
            <w:vAlign w:val="center"/>
          </w:tcPr>
          <w:p w14:paraId="79827AAE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A94CD7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F58FAD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195A2D6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0C40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RAZEM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NETTO/</w:t>
            </w:r>
            <w:r w:rsidRPr="000C40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BRUTTO</w:t>
            </w:r>
          </w:p>
          <w:p w14:paraId="0494AE0F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6E63669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C2467D" w14:textId="77777777" w:rsidR="00D812E0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171C47" w14:textId="77777777" w:rsidR="00D812E0" w:rsidRPr="0022212E" w:rsidRDefault="00D812E0" w:rsidP="004615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01A494BB" w14:textId="77777777" w:rsidR="00D812E0" w:rsidRPr="00672D66" w:rsidRDefault="00D812E0" w:rsidP="004615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7AEF93" w14:textId="77777777" w:rsidR="00D812E0" w:rsidRDefault="00D812E0" w:rsidP="00D812E0">
      <w:pPr>
        <w:spacing w:after="0"/>
        <w:rPr>
          <w:rFonts w:ascii="Times New Roman" w:hAnsi="Times New Roman"/>
          <w:sz w:val="18"/>
          <w:szCs w:val="18"/>
        </w:rPr>
      </w:pPr>
    </w:p>
    <w:p w14:paraId="5345BEB1" w14:textId="77777777" w:rsidR="00D812E0" w:rsidRDefault="00D812E0" w:rsidP="00D812E0">
      <w:pPr>
        <w:spacing w:after="0"/>
        <w:ind w:left="12037"/>
        <w:rPr>
          <w:rFonts w:ascii="Times New Roman" w:hAnsi="Times New Roman"/>
          <w:sz w:val="18"/>
          <w:szCs w:val="18"/>
        </w:rPr>
      </w:pPr>
    </w:p>
    <w:p w14:paraId="35B17E31" w14:textId="77777777" w:rsidR="00D812E0" w:rsidRDefault="00D812E0" w:rsidP="00D812E0">
      <w:pPr>
        <w:spacing w:after="0"/>
        <w:ind w:left="12037"/>
        <w:rPr>
          <w:rFonts w:ascii="Times New Roman" w:hAnsi="Times New Roman"/>
          <w:sz w:val="18"/>
          <w:szCs w:val="18"/>
        </w:rPr>
      </w:pPr>
    </w:p>
    <w:p w14:paraId="4BF6C719" w14:textId="77777777" w:rsidR="00CC5FAA" w:rsidRDefault="00CC5FAA"/>
    <w:sectPr w:rsidR="00CC5FAA" w:rsidSect="00D81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8B"/>
    <w:rsid w:val="0040348B"/>
    <w:rsid w:val="004232E7"/>
    <w:rsid w:val="00CC5FAA"/>
    <w:rsid w:val="00D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1F8D"/>
  <w15:chartTrackingRefBased/>
  <w15:docId w15:val="{CEA0BDC6-D617-4BA3-A93B-0D61C3D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2E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2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5308</Characters>
  <Application>Microsoft Office Word</Application>
  <DocSecurity>0</DocSecurity>
  <Lines>44</Lines>
  <Paragraphs>12</Paragraphs>
  <ScaleCrop>false</ScaleCrop>
  <Company>KGP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2022-03-17T14:06:00Z</dcterms:created>
  <dcterms:modified xsi:type="dcterms:W3CDTF">2022-03-17T14:08:00Z</dcterms:modified>
</cp:coreProperties>
</file>