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086BD" w14:textId="0451901C" w:rsidR="00C25451" w:rsidRPr="009B7ABA" w:rsidRDefault="00C25451" w:rsidP="00C25451">
      <w:pPr>
        <w:tabs>
          <w:tab w:val="left" w:pos="2065"/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9B7ABA">
        <w:rPr>
          <w:rFonts w:ascii="Times New Roman" w:eastAsia="Calibri" w:hAnsi="Times New Roman" w:cs="Times New Roman"/>
          <w:b/>
        </w:rPr>
        <w:t xml:space="preserve">Załącznik nr </w:t>
      </w:r>
      <w:r w:rsidR="009B7ABA" w:rsidRPr="009B7ABA">
        <w:rPr>
          <w:rFonts w:ascii="Times New Roman" w:eastAsia="Calibri" w:hAnsi="Times New Roman" w:cs="Times New Roman"/>
          <w:b/>
        </w:rPr>
        <w:t>6</w:t>
      </w:r>
      <w:r w:rsidRPr="009B7ABA">
        <w:rPr>
          <w:rFonts w:ascii="Times New Roman" w:eastAsia="Calibri" w:hAnsi="Times New Roman" w:cs="Times New Roman"/>
          <w:b/>
        </w:rPr>
        <w:t xml:space="preserve"> do SWZ</w:t>
      </w:r>
    </w:p>
    <w:p w14:paraId="24BDF806" w14:textId="77777777" w:rsidR="00C25451" w:rsidRPr="009B7ABA" w:rsidRDefault="00C25451" w:rsidP="00C25451">
      <w:pPr>
        <w:spacing w:after="0" w:line="240" w:lineRule="auto"/>
        <w:ind w:left="720" w:hanging="360"/>
        <w:jc w:val="center"/>
        <w:rPr>
          <w:rFonts w:ascii="Times New Roman" w:eastAsia="Calibri" w:hAnsi="Times New Roman" w:cs="Times New Roman"/>
          <w:b/>
        </w:rPr>
      </w:pPr>
    </w:p>
    <w:p w14:paraId="26E0BF4B" w14:textId="77777777" w:rsidR="00C25451" w:rsidRPr="009B7ABA" w:rsidRDefault="00C25451" w:rsidP="00C254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7ABA">
        <w:rPr>
          <w:rFonts w:ascii="Times New Roman" w:eastAsia="Calibri" w:hAnsi="Times New Roman" w:cs="Times New Roman"/>
          <w:b/>
          <w:sz w:val="28"/>
          <w:szCs w:val="28"/>
        </w:rPr>
        <w:t>Opis przedmiotu zamówienia</w:t>
      </w:r>
    </w:p>
    <w:p w14:paraId="1717742B" w14:textId="459D237F" w:rsidR="00C25451" w:rsidRPr="009B7ABA" w:rsidRDefault="00C25451" w:rsidP="00C254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Hlk128128825"/>
      <w:r w:rsidRPr="009B7ABA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Dostawa infrastruktury informatycznej i oprogramowania w celu uruchomienia </w:t>
      </w:r>
      <w:proofErr w:type="spellStart"/>
      <w:r w:rsidRPr="009B7ABA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hi-IN" w:bidi="hi-IN"/>
        </w:rPr>
        <w:t>eUsług</w:t>
      </w:r>
      <w:proofErr w:type="spellEnd"/>
      <w:r w:rsidRPr="009B7ABA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wraz z usługą wdrożenia dla realizowanego projektu „Bezpieczne usługi medyczne w Wojewódzkim Szpitalu Specjalistycznym Nr 2 w Jastrzębiu-Zdroju”</w:t>
      </w:r>
      <w:bookmarkEnd w:id="0"/>
      <w:r w:rsidR="009B7ABA" w:rsidRPr="009B7ABA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– </w:t>
      </w:r>
      <w:r w:rsidR="009B7ABA" w:rsidRPr="00920E69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powtórzenie </w:t>
      </w:r>
      <w:r w:rsidRPr="00920E69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hi-IN" w:bidi="hi-IN"/>
        </w:rPr>
        <w:t>(</w:t>
      </w:r>
      <w:r w:rsidRPr="00920E69">
        <w:rPr>
          <w:rFonts w:ascii="Times New Roman" w:eastAsia="Calibri" w:hAnsi="Times New Roman" w:cs="Times New Roman"/>
          <w:b/>
          <w:bCs/>
          <w:sz w:val="28"/>
          <w:szCs w:val="28"/>
        </w:rPr>
        <w:t>BZP.38.382-</w:t>
      </w:r>
      <w:r w:rsidR="00FE2B95" w:rsidRPr="00920E69">
        <w:rPr>
          <w:rFonts w:ascii="Times New Roman" w:eastAsia="Calibri" w:hAnsi="Times New Roman" w:cs="Times New Roman"/>
          <w:b/>
          <w:bCs/>
          <w:sz w:val="28"/>
          <w:szCs w:val="28"/>
        </w:rPr>
        <w:t>23.</w:t>
      </w:r>
      <w:r w:rsidRPr="00920E69">
        <w:rPr>
          <w:rFonts w:ascii="Times New Roman" w:eastAsia="Calibri" w:hAnsi="Times New Roman" w:cs="Times New Roman"/>
          <w:b/>
          <w:bCs/>
          <w:sz w:val="28"/>
          <w:szCs w:val="28"/>
        </w:rPr>
        <w:t>23)</w:t>
      </w:r>
    </w:p>
    <w:p w14:paraId="45E50B18" w14:textId="77777777" w:rsidR="00A93C8E" w:rsidRPr="009B7ABA" w:rsidRDefault="00A93C8E" w:rsidP="00C254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E23C579" w14:textId="5A7CC557" w:rsidR="00C25451" w:rsidRPr="009B7ABA" w:rsidRDefault="00C25451" w:rsidP="00C254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B7AB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Pakiet nr </w:t>
      </w:r>
      <w:r w:rsidR="009B7ABA" w:rsidRPr="009B7ABA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Pr="009B7AB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Dostawa i wdrożenie systemu obsługi anestezji</w:t>
      </w:r>
    </w:p>
    <w:p w14:paraId="0C4AA1F0" w14:textId="77777777" w:rsidR="00C25451" w:rsidRPr="009B7ABA" w:rsidRDefault="00C25451" w:rsidP="000D55ED">
      <w:pPr>
        <w:spacing w:after="0" w:line="240" w:lineRule="auto"/>
        <w:ind w:left="714" w:hanging="357"/>
        <w:rPr>
          <w:rFonts w:ascii="Times New Roman" w:hAnsi="Times New Roman" w:cs="Times New Roman"/>
        </w:rPr>
      </w:pPr>
    </w:p>
    <w:p w14:paraId="57EB9624" w14:textId="43C5367D" w:rsidR="00972AD3" w:rsidRPr="009B7ABA" w:rsidRDefault="00066CE7" w:rsidP="00C25451">
      <w:pPr>
        <w:pStyle w:val="Nagwek1"/>
        <w:numPr>
          <w:ilvl w:val="0"/>
          <w:numId w:val="1"/>
        </w:numPr>
        <w:spacing w:before="0" w:line="240" w:lineRule="auto"/>
        <w:ind w:left="284" w:hanging="284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9B7ABA">
        <w:rPr>
          <w:rFonts w:ascii="Times New Roman" w:hAnsi="Times New Roman" w:cs="Times New Roman"/>
          <w:b/>
          <w:bCs/>
          <w:color w:val="auto"/>
          <w:sz w:val="22"/>
          <w:szCs w:val="22"/>
        </w:rPr>
        <w:t>Ogólny opis</w:t>
      </w:r>
      <w:r w:rsidR="000D55ED" w:rsidRPr="009B7ABA">
        <w:rPr>
          <w:rFonts w:ascii="Times New Roman" w:hAnsi="Times New Roman" w:cs="Times New Roman"/>
          <w:b/>
          <w:bCs/>
          <w:color w:val="auto"/>
          <w:sz w:val="22"/>
          <w:szCs w:val="22"/>
        </w:rPr>
        <w:t>:</w:t>
      </w:r>
    </w:p>
    <w:p w14:paraId="4796A031" w14:textId="6EC3864F" w:rsidR="00164DAC" w:rsidRPr="009B7ABA" w:rsidRDefault="00164DAC" w:rsidP="00C2545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ABA">
        <w:rPr>
          <w:rFonts w:ascii="Times New Roman" w:hAnsi="Times New Roman" w:cs="Times New Roman"/>
          <w:color w:val="auto"/>
          <w:sz w:val="22"/>
          <w:szCs w:val="22"/>
        </w:rPr>
        <w:t>Projekt obejmuje wdrożenia Elektronicznej Karty Znieczuleń (EKZ</w:t>
      </w:r>
      <w:r w:rsidR="00C435AA" w:rsidRPr="009B7ABA">
        <w:rPr>
          <w:rFonts w:ascii="Times New Roman" w:hAnsi="Times New Roman" w:cs="Times New Roman"/>
          <w:color w:val="auto"/>
          <w:sz w:val="22"/>
          <w:szCs w:val="22"/>
        </w:rPr>
        <w:t>)</w:t>
      </w:r>
      <w:r w:rsidRPr="009B7ABA">
        <w:rPr>
          <w:rFonts w:ascii="Times New Roman" w:hAnsi="Times New Roman" w:cs="Times New Roman"/>
          <w:color w:val="auto"/>
          <w:sz w:val="22"/>
          <w:szCs w:val="22"/>
        </w:rPr>
        <w:t xml:space="preserve">, która zapewni automatyczny zapis danych z urządzeń medycznych tj. aparatów do znieczuleń, kardiomonitorów i respiratorów. Pozwoli to na oszczędność czasu oraz poprawi jakość i spójność rejestrowanych danych. EKZ będzie mógł przesyłać dane do HIS (HL7) lub generować raporty z zabiegu w postaci dokumentu z możliwością wydruku. Dzięki Elektronicznej Karcie Znieczuleń </w:t>
      </w:r>
      <w:r w:rsidR="00C435AA" w:rsidRPr="009B7ABA">
        <w:rPr>
          <w:rFonts w:ascii="Times New Roman" w:hAnsi="Times New Roman" w:cs="Times New Roman"/>
          <w:color w:val="auto"/>
          <w:sz w:val="22"/>
          <w:szCs w:val="22"/>
        </w:rPr>
        <w:t xml:space="preserve">będzie </w:t>
      </w:r>
      <w:r w:rsidRPr="009B7ABA">
        <w:rPr>
          <w:rFonts w:ascii="Times New Roman" w:hAnsi="Times New Roman" w:cs="Times New Roman"/>
          <w:color w:val="auto"/>
          <w:sz w:val="22"/>
          <w:szCs w:val="22"/>
        </w:rPr>
        <w:t>istni</w:t>
      </w:r>
      <w:r w:rsidR="00C435AA" w:rsidRPr="009B7ABA">
        <w:rPr>
          <w:rFonts w:ascii="Times New Roman" w:hAnsi="Times New Roman" w:cs="Times New Roman"/>
          <w:color w:val="auto"/>
          <w:sz w:val="22"/>
          <w:szCs w:val="22"/>
        </w:rPr>
        <w:t>ała</w:t>
      </w:r>
      <w:r w:rsidRPr="009B7ABA">
        <w:rPr>
          <w:rFonts w:ascii="Times New Roman" w:hAnsi="Times New Roman" w:cs="Times New Roman"/>
          <w:color w:val="auto"/>
          <w:sz w:val="22"/>
          <w:szCs w:val="22"/>
        </w:rPr>
        <w:t xml:space="preserve"> możliwość przeprowadzenia analityki danych w wybranym zakresie ze względów klinicznych czy weryfikacyjnych. Wdrażane oprogramowanie będzie charakteryzowało się następującymi elementami:</w:t>
      </w:r>
    </w:p>
    <w:p w14:paraId="788C48B8" w14:textId="77777777" w:rsidR="00164DAC" w:rsidRPr="009B7ABA" w:rsidRDefault="00164DAC" w:rsidP="00C25451">
      <w:pPr>
        <w:pStyle w:val="Defaul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ABA">
        <w:rPr>
          <w:rFonts w:ascii="Times New Roman" w:hAnsi="Times New Roman" w:cs="Times New Roman"/>
          <w:color w:val="auto"/>
          <w:sz w:val="22"/>
          <w:szCs w:val="22"/>
        </w:rPr>
        <w:t>Prowadzenie pełnej dokumentacji przebiegu zabiegu operacyjnego zgodnie z procedurami,</w:t>
      </w:r>
    </w:p>
    <w:p w14:paraId="38CEC1A4" w14:textId="77777777" w:rsidR="00164DAC" w:rsidRPr="009B7ABA" w:rsidRDefault="00164DAC" w:rsidP="00C25451">
      <w:pPr>
        <w:pStyle w:val="Defaul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ABA">
        <w:rPr>
          <w:rFonts w:ascii="Times New Roman" w:hAnsi="Times New Roman" w:cs="Times New Roman"/>
          <w:color w:val="auto"/>
          <w:sz w:val="22"/>
          <w:szCs w:val="22"/>
        </w:rPr>
        <w:t xml:space="preserve">Rejestracja czynności </w:t>
      </w:r>
      <w:proofErr w:type="spellStart"/>
      <w:r w:rsidRPr="009B7ABA">
        <w:rPr>
          <w:rFonts w:ascii="Times New Roman" w:hAnsi="Times New Roman" w:cs="Times New Roman"/>
          <w:color w:val="auto"/>
          <w:sz w:val="22"/>
          <w:szCs w:val="22"/>
        </w:rPr>
        <w:t>anestezjologicznicznych</w:t>
      </w:r>
      <w:proofErr w:type="spellEnd"/>
      <w:r w:rsidRPr="009B7ABA">
        <w:rPr>
          <w:rFonts w:ascii="Times New Roman" w:hAnsi="Times New Roman" w:cs="Times New Roman"/>
          <w:color w:val="auto"/>
          <w:sz w:val="22"/>
          <w:szCs w:val="22"/>
        </w:rPr>
        <w:t xml:space="preserve"> na stanowisku do znieczulenia ogólnego,</w:t>
      </w:r>
    </w:p>
    <w:p w14:paraId="6EE781B9" w14:textId="77777777" w:rsidR="00164DAC" w:rsidRPr="009B7ABA" w:rsidRDefault="00164DAC" w:rsidP="00C25451">
      <w:pPr>
        <w:pStyle w:val="Defaul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ABA">
        <w:rPr>
          <w:rFonts w:ascii="Times New Roman" w:hAnsi="Times New Roman" w:cs="Times New Roman"/>
          <w:color w:val="auto"/>
          <w:sz w:val="22"/>
          <w:szCs w:val="22"/>
        </w:rPr>
        <w:t>Rejestracja podawanych leków, płynów i krwi wraz z dawkami,</w:t>
      </w:r>
    </w:p>
    <w:p w14:paraId="42688B8C" w14:textId="77777777" w:rsidR="00164DAC" w:rsidRPr="009B7ABA" w:rsidRDefault="00164DAC" w:rsidP="00C25451">
      <w:pPr>
        <w:pStyle w:val="Defaul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ABA">
        <w:rPr>
          <w:rFonts w:ascii="Times New Roman" w:hAnsi="Times New Roman" w:cs="Times New Roman"/>
          <w:color w:val="auto"/>
          <w:sz w:val="22"/>
          <w:szCs w:val="22"/>
        </w:rPr>
        <w:t xml:space="preserve">Pełen zapis parametrów </w:t>
      </w:r>
      <w:proofErr w:type="spellStart"/>
      <w:r w:rsidRPr="009B7ABA">
        <w:rPr>
          <w:rFonts w:ascii="Times New Roman" w:hAnsi="Times New Roman" w:cs="Times New Roman"/>
          <w:color w:val="auto"/>
          <w:sz w:val="22"/>
          <w:szCs w:val="22"/>
        </w:rPr>
        <w:t>hemodynamiczych</w:t>
      </w:r>
      <w:proofErr w:type="spellEnd"/>
      <w:r w:rsidRPr="009B7ABA">
        <w:rPr>
          <w:rFonts w:ascii="Times New Roman" w:hAnsi="Times New Roman" w:cs="Times New Roman"/>
          <w:color w:val="auto"/>
          <w:sz w:val="22"/>
          <w:szCs w:val="22"/>
        </w:rPr>
        <w:t>, gazowych oraz wentylacyjnych pacjenta</w:t>
      </w:r>
    </w:p>
    <w:p w14:paraId="3FBE3EB8" w14:textId="77777777" w:rsidR="00164DAC" w:rsidRPr="009B7ABA" w:rsidRDefault="00164DAC" w:rsidP="00C25451">
      <w:pPr>
        <w:pStyle w:val="Defaul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ABA">
        <w:rPr>
          <w:rFonts w:ascii="Times New Roman" w:hAnsi="Times New Roman" w:cs="Times New Roman"/>
          <w:color w:val="auto"/>
          <w:sz w:val="22"/>
          <w:szCs w:val="22"/>
        </w:rPr>
        <w:t>Rejestracja i autoryzacja osób uczestniczących w operacji,</w:t>
      </w:r>
    </w:p>
    <w:p w14:paraId="0078EFEA" w14:textId="77777777" w:rsidR="00164DAC" w:rsidRPr="009B7ABA" w:rsidRDefault="00164DAC" w:rsidP="00C25451">
      <w:pPr>
        <w:pStyle w:val="Defaul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ABA">
        <w:rPr>
          <w:rFonts w:ascii="Times New Roman" w:hAnsi="Times New Roman" w:cs="Times New Roman"/>
          <w:color w:val="auto"/>
          <w:sz w:val="22"/>
          <w:szCs w:val="22"/>
        </w:rPr>
        <w:t>Prezentowanie danych na wykresach oraz w tabelach,</w:t>
      </w:r>
    </w:p>
    <w:p w14:paraId="3A989A08" w14:textId="77777777" w:rsidR="00164DAC" w:rsidRPr="009B7ABA" w:rsidRDefault="00164DAC" w:rsidP="00C25451">
      <w:pPr>
        <w:pStyle w:val="Defaul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ABA">
        <w:rPr>
          <w:rFonts w:ascii="Times New Roman" w:hAnsi="Times New Roman" w:cs="Times New Roman"/>
          <w:color w:val="auto"/>
          <w:sz w:val="22"/>
          <w:szCs w:val="22"/>
        </w:rPr>
        <w:t>Zapis danych do EDM, pdf, drukowanie,</w:t>
      </w:r>
    </w:p>
    <w:p w14:paraId="0B59FD54" w14:textId="77777777" w:rsidR="00164DAC" w:rsidRPr="009B7ABA" w:rsidRDefault="00164DAC" w:rsidP="00C25451">
      <w:pPr>
        <w:pStyle w:val="Defaul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ABA">
        <w:rPr>
          <w:rFonts w:ascii="Times New Roman" w:hAnsi="Times New Roman" w:cs="Times New Roman"/>
          <w:color w:val="auto"/>
          <w:sz w:val="22"/>
          <w:szCs w:val="22"/>
        </w:rPr>
        <w:t>Integracja Elektronicznej Karty Znieczuleń ze Szpitalnym Systemem Informatycznym i Apteką.</w:t>
      </w:r>
    </w:p>
    <w:p w14:paraId="165824FC" w14:textId="750AADFA" w:rsidR="00164DAC" w:rsidRPr="009B7ABA" w:rsidRDefault="00164DAC" w:rsidP="00C2545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</w:pPr>
      <w:r w:rsidRPr="009B7ABA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Wdrażane rozwiązanie będzie aplikacj</w:t>
      </w:r>
      <w:r w:rsidR="00F227E9" w:rsidRPr="009B7ABA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ą</w:t>
      </w:r>
      <w:r w:rsidRPr="009B7ABA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 xml:space="preserve"> stworzoną z myślą również o anestezjologach pracujących w Szpitalu, która w niezwykle wygodny i prosty sposób wspomaga czynności wykonywan</w:t>
      </w:r>
      <w:r w:rsidR="00F90E58" w:rsidRPr="009B7ABA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e</w:t>
      </w:r>
      <w:r w:rsidRPr="009B7ABA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 xml:space="preserve"> podczas zabiegu z udziałem Lekarza anestezjologa. Dzięki aplikacji mobilnej elektroniczne prowadzenie karty anestezjologicznej nie muszą już być wykonywane przy komputerze. Wszystkie te czynności można wykonać teraz bezpośrednio przy pacjencie</w:t>
      </w:r>
      <w:r w:rsidR="0021414C" w:rsidRPr="009B7ABA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:</w:t>
      </w:r>
    </w:p>
    <w:p w14:paraId="4E8F8421" w14:textId="77777777" w:rsidR="00164DAC" w:rsidRPr="009B7ABA" w:rsidRDefault="00164DAC" w:rsidP="00C25451">
      <w:pPr>
        <w:pStyle w:val="Default"/>
        <w:numPr>
          <w:ilvl w:val="0"/>
          <w:numId w:val="27"/>
        </w:numPr>
        <w:ind w:left="284" w:hanging="284"/>
        <w:rPr>
          <w:rFonts w:ascii="Times New Roman" w:hAnsi="Times New Roman" w:cs="Times New Roman"/>
          <w:color w:val="auto"/>
          <w:sz w:val="22"/>
          <w:szCs w:val="22"/>
        </w:rPr>
      </w:pPr>
      <w:r w:rsidRPr="009B7ABA">
        <w:rPr>
          <w:rFonts w:ascii="Times New Roman" w:hAnsi="Times New Roman" w:cs="Times New Roman"/>
          <w:color w:val="auto"/>
          <w:sz w:val="22"/>
          <w:szCs w:val="22"/>
        </w:rPr>
        <w:t>Rejestracja podań leków, preparatów krwi oraz wydaleń i przyjętych płynów</w:t>
      </w:r>
    </w:p>
    <w:p w14:paraId="72CCC2BF" w14:textId="77777777" w:rsidR="00164DAC" w:rsidRPr="009B7ABA" w:rsidRDefault="00164DAC" w:rsidP="00C25451">
      <w:pPr>
        <w:pStyle w:val="Default"/>
        <w:numPr>
          <w:ilvl w:val="0"/>
          <w:numId w:val="27"/>
        </w:numPr>
        <w:ind w:left="284" w:hanging="284"/>
        <w:rPr>
          <w:rFonts w:ascii="Times New Roman" w:hAnsi="Times New Roman" w:cs="Times New Roman"/>
          <w:color w:val="auto"/>
          <w:sz w:val="22"/>
          <w:szCs w:val="22"/>
        </w:rPr>
      </w:pPr>
      <w:r w:rsidRPr="009B7ABA">
        <w:rPr>
          <w:rFonts w:ascii="Times New Roman" w:hAnsi="Times New Roman" w:cs="Times New Roman"/>
          <w:color w:val="auto"/>
          <w:sz w:val="22"/>
          <w:szCs w:val="22"/>
        </w:rPr>
        <w:t>Rejestracja parametrów związanych z oddychaniem</w:t>
      </w:r>
    </w:p>
    <w:p w14:paraId="345814A5" w14:textId="77777777" w:rsidR="00164DAC" w:rsidRPr="009B7ABA" w:rsidRDefault="00164DAC" w:rsidP="00C25451">
      <w:pPr>
        <w:pStyle w:val="Default"/>
        <w:numPr>
          <w:ilvl w:val="0"/>
          <w:numId w:val="27"/>
        </w:numPr>
        <w:ind w:left="284" w:hanging="284"/>
        <w:rPr>
          <w:rFonts w:ascii="Times New Roman" w:hAnsi="Times New Roman" w:cs="Times New Roman"/>
          <w:color w:val="auto"/>
          <w:sz w:val="22"/>
          <w:szCs w:val="22"/>
        </w:rPr>
      </w:pPr>
      <w:r w:rsidRPr="009B7ABA">
        <w:rPr>
          <w:rFonts w:ascii="Times New Roman" w:hAnsi="Times New Roman" w:cs="Times New Roman"/>
          <w:color w:val="auto"/>
          <w:sz w:val="22"/>
          <w:szCs w:val="22"/>
        </w:rPr>
        <w:t>Rejestracja w formie graficznej informacji o zabiegu (intubacja, ciśnienie, znieczulenie itp.)</w:t>
      </w:r>
    </w:p>
    <w:p w14:paraId="321CD024" w14:textId="77777777" w:rsidR="00164DAC" w:rsidRPr="009B7ABA" w:rsidRDefault="00164DAC" w:rsidP="00C25451">
      <w:pPr>
        <w:pStyle w:val="Default"/>
        <w:numPr>
          <w:ilvl w:val="0"/>
          <w:numId w:val="27"/>
        </w:numPr>
        <w:ind w:left="284" w:hanging="284"/>
        <w:rPr>
          <w:rFonts w:ascii="Times New Roman" w:hAnsi="Times New Roman" w:cs="Times New Roman"/>
          <w:color w:val="auto"/>
          <w:sz w:val="22"/>
          <w:szCs w:val="22"/>
        </w:rPr>
      </w:pPr>
      <w:r w:rsidRPr="009B7ABA">
        <w:rPr>
          <w:rFonts w:ascii="Times New Roman" w:hAnsi="Times New Roman" w:cs="Times New Roman"/>
          <w:color w:val="auto"/>
          <w:sz w:val="22"/>
          <w:szCs w:val="22"/>
        </w:rPr>
        <w:t>Przegląd historii danych medycznych pacjenta</w:t>
      </w:r>
    </w:p>
    <w:p w14:paraId="1669B286" w14:textId="7A7F9401" w:rsidR="00164DAC" w:rsidRPr="009B7ABA" w:rsidRDefault="00164DAC" w:rsidP="00C25451">
      <w:pPr>
        <w:pStyle w:val="Default"/>
        <w:numPr>
          <w:ilvl w:val="0"/>
          <w:numId w:val="27"/>
        </w:numPr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ABA">
        <w:rPr>
          <w:rFonts w:ascii="Times New Roman" w:hAnsi="Times New Roman" w:cs="Times New Roman"/>
          <w:color w:val="auto"/>
          <w:sz w:val="22"/>
          <w:szCs w:val="22"/>
        </w:rPr>
        <w:t>Przegląd formularzy lekarskich</w:t>
      </w:r>
    </w:p>
    <w:p w14:paraId="0B5DEB3E" w14:textId="77777777" w:rsidR="00C25451" w:rsidRPr="009B7ABA" w:rsidRDefault="00C25451" w:rsidP="00C2545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94C2B12" w14:textId="7FC81F51" w:rsidR="008844D6" w:rsidRPr="009B7ABA" w:rsidRDefault="008844D6" w:rsidP="00C25451">
      <w:pPr>
        <w:pStyle w:val="Nagwek1"/>
        <w:numPr>
          <w:ilvl w:val="0"/>
          <w:numId w:val="1"/>
        </w:numPr>
        <w:spacing w:before="0" w:line="240" w:lineRule="auto"/>
        <w:ind w:left="284" w:hanging="284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9B7ABA">
        <w:rPr>
          <w:rFonts w:ascii="Times New Roman" w:hAnsi="Times New Roman" w:cs="Times New Roman"/>
          <w:b/>
          <w:bCs/>
          <w:color w:val="auto"/>
          <w:sz w:val="22"/>
          <w:szCs w:val="22"/>
        </w:rPr>
        <w:t>Szczegółowy opis</w:t>
      </w:r>
      <w:r w:rsidR="002F4E77" w:rsidRPr="009B7ABA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przedmiotu zamówienia</w:t>
      </w:r>
      <w:r w:rsidR="000D55ED" w:rsidRPr="009B7ABA">
        <w:rPr>
          <w:rFonts w:ascii="Times New Roman" w:hAnsi="Times New Roman" w:cs="Times New Roman"/>
          <w:b/>
          <w:bCs/>
          <w:color w:val="auto"/>
          <w:sz w:val="22"/>
          <w:szCs w:val="22"/>
        </w:rPr>
        <w:t>:</w:t>
      </w:r>
    </w:p>
    <w:tbl>
      <w:tblPr>
        <w:tblW w:w="0" w:type="auto"/>
        <w:tblInd w:w="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64" w:type="dxa"/>
          <w:left w:w="47" w:type="dxa"/>
          <w:right w:w="17" w:type="dxa"/>
        </w:tblCellMar>
        <w:tblLook w:val="04A0" w:firstRow="1" w:lastRow="0" w:firstColumn="1" w:lastColumn="0" w:noHBand="0" w:noVBand="1"/>
      </w:tblPr>
      <w:tblGrid>
        <w:gridCol w:w="504"/>
        <w:gridCol w:w="8535"/>
      </w:tblGrid>
      <w:tr w:rsidR="009B7ABA" w:rsidRPr="009B7ABA" w14:paraId="63B4B8FA" w14:textId="77777777" w:rsidTr="003D0438">
        <w:trPr>
          <w:trHeight w:val="18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EAAAA" w:themeFill="background2" w:themeFillShade="BF"/>
          </w:tcPr>
          <w:p w14:paraId="054426F1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" w:name="_Hlk134169553"/>
            <w:r w:rsidRPr="009B7ABA">
              <w:rPr>
                <w:rFonts w:ascii="Times New Roman" w:hAnsi="Times New Roman" w:cs="Times New Roman"/>
                <w:b/>
              </w:rPr>
              <w:t xml:space="preserve">Lp. 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EAAAA" w:themeFill="background2" w:themeFillShade="BF"/>
          </w:tcPr>
          <w:p w14:paraId="097094EB" w14:textId="084C4AA3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  <w:b/>
              </w:rPr>
              <w:t xml:space="preserve">Opis parametrów technicznych (wymagania minimalne) </w:t>
            </w:r>
          </w:p>
        </w:tc>
      </w:tr>
      <w:tr w:rsidR="009B7ABA" w:rsidRPr="009B7ABA" w14:paraId="3C12D814" w14:textId="77777777" w:rsidTr="003D0438">
        <w:trPr>
          <w:trHeight w:val="21"/>
        </w:trPr>
        <w:tc>
          <w:tcPr>
            <w:tcW w:w="0" w:type="auto"/>
            <w:gridSpan w:val="2"/>
            <w:shd w:val="clear" w:color="auto" w:fill="D0CECE" w:themeFill="background2" w:themeFillShade="E6"/>
          </w:tcPr>
          <w:p w14:paraId="74FD7F8A" w14:textId="7DB4285F" w:rsidR="002431AD" w:rsidRPr="009B7ABA" w:rsidRDefault="002431AD" w:rsidP="00C2545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  <w:b/>
              </w:rPr>
              <w:t xml:space="preserve">I. </w:t>
            </w:r>
            <w:r w:rsidRPr="00BC1778">
              <w:rPr>
                <w:rFonts w:ascii="Times New Roman" w:hAnsi="Times New Roman" w:cs="Times New Roman"/>
                <w:b/>
              </w:rPr>
              <w:t>ELEKTRONICZNA KARTA ZNIECZULEŃ (7 zestawów)</w:t>
            </w:r>
            <w:r w:rsidRPr="009B7AB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B7ABA" w:rsidRPr="009B7ABA" w14:paraId="658B4692" w14:textId="77777777" w:rsidTr="003D0438">
        <w:trPr>
          <w:trHeight w:val="89"/>
        </w:trPr>
        <w:tc>
          <w:tcPr>
            <w:tcW w:w="0" w:type="auto"/>
          </w:tcPr>
          <w:p w14:paraId="39F8565A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0" w:type="auto"/>
          </w:tcPr>
          <w:p w14:paraId="0715816E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  <w:b/>
              </w:rPr>
              <w:t xml:space="preserve">Funkcjonalności oprogramowania: </w:t>
            </w:r>
          </w:p>
        </w:tc>
      </w:tr>
      <w:tr w:rsidR="009B7ABA" w:rsidRPr="009B7ABA" w14:paraId="14A9B783" w14:textId="77777777" w:rsidTr="003D0438">
        <w:trPr>
          <w:trHeight w:val="275"/>
        </w:trPr>
        <w:tc>
          <w:tcPr>
            <w:tcW w:w="0" w:type="auto"/>
          </w:tcPr>
          <w:p w14:paraId="2B1F2A87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1.1. </w:t>
            </w:r>
          </w:p>
        </w:tc>
        <w:tc>
          <w:tcPr>
            <w:tcW w:w="0" w:type="auto"/>
          </w:tcPr>
          <w:p w14:paraId="65AF4E90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oprogramowanie zapewniające ciągły zapis przebiegu znieczulenia z uwzględnieniem podawanych leków, preparatów krwi i płynów infuzyjnych </w:t>
            </w:r>
          </w:p>
        </w:tc>
      </w:tr>
      <w:tr w:rsidR="009B7ABA" w:rsidRPr="009B7ABA" w14:paraId="54E97512" w14:textId="77777777" w:rsidTr="003D0438">
        <w:trPr>
          <w:trHeight w:val="210"/>
        </w:trPr>
        <w:tc>
          <w:tcPr>
            <w:tcW w:w="0" w:type="auto"/>
          </w:tcPr>
          <w:p w14:paraId="4DF1C93F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1.2. </w:t>
            </w:r>
          </w:p>
        </w:tc>
        <w:tc>
          <w:tcPr>
            <w:tcW w:w="0" w:type="auto"/>
          </w:tcPr>
          <w:p w14:paraId="4FC2599E" w14:textId="3CB37890" w:rsidR="005647CA" w:rsidRPr="009B7ABA" w:rsidRDefault="00A93C8E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  <w:sz w:val="21"/>
                <w:szCs w:val="21"/>
              </w:rPr>
              <w:t>oprogramowanie automatycznie odczytujące wartości pomiarów z urządzeń i udostępniające je do dokumentacji pacjenta bez konieczności wypełniania formularzy w programie</w:t>
            </w:r>
          </w:p>
        </w:tc>
      </w:tr>
      <w:bookmarkEnd w:id="1"/>
      <w:tr w:rsidR="009B7ABA" w:rsidRPr="009B7ABA" w14:paraId="3FDC14AD" w14:textId="77777777" w:rsidTr="003D0438">
        <w:trPr>
          <w:trHeight w:val="713"/>
        </w:trPr>
        <w:tc>
          <w:tcPr>
            <w:tcW w:w="0" w:type="auto"/>
          </w:tcPr>
          <w:p w14:paraId="3C299DC8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1.3. </w:t>
            </w:r>
          </w:p>
        </w:tc>
        <w:tc>
          <w:tcPr>
            <w:tcW w:w="0" w:type="auto"/>
          </w:tcPr>
          <w:p w14:paraId="2396E430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możliwość odczytu danych hemodynamicznych pacjenta, jak również parametrów wentylacji i gazowych z posiadanych przez Zamawiającego stanowisk do znieczulania ogólnego </w:t>
            </w:r>
          </w:p>
        </w:tc>
      </w:tr>
      <w:tr w:rsidR="009B7ABA" w:rsidRPr="009B7ABA" w14:paraId="3644003D" w14:textId="77777777" w:rsidTr="003D0438">
        <w:trPr>
          <w:trHeight w:val="18"/>
        </w:trPr>
        <w:tc>
          <w:tcPr>
            <w:tcW w:w="0" w:type="auto"/>
          </w:tcPr>
          <w:p w14:paraId="195D90A4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1.4. </w:t>
            </w:r>
          </w:p>
        </w:tc>
        <w:tc>
          <w:tcPr>
            <w:tcW w:w="0" w:type="auto"/>
          </w:tcPr>
          <w:p w14:paraId="3582AF2F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definiowany interwał czasowy kolejnych odczytów parametrów w zakresie min. 5-300 s </w:t>
            </w:r>
          </w:p>
        </w:tc>
      </w:tr>
      <w:tr w:rsidR="009B7ABA" w:rsidRPr="009B7ABA" w14:paraId="6E5DB967" w14:textId="77777777" w:rsidTr="003D0438">
        <w:trPr>
          <w:trHeight w:val="27"/>
        </w:trPr>
        <w:tc>
          <w:tcPr>
            <w:tcW w:w="0" w:type="auto"/>
          </w:tcPr>
          <w:p w14:paraId="69CA07E3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1.5. </w:t>
            </w:r>
          </w:p>
        </w:tc>
        <w:tc>
          <w:tcPr>
            <w:tcW w:w="0" w:type="auto"/>
          </w:tcPr>
          <w:p w14:paraId="069D869B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możliwość dodania dodatkowego odczytu pomiędzy zdefiniowanymi interwałami czasowymi </w:t>
            </w:r>
          </w:p>
        </w:tc>
      </w:tr>
      <w:tr w:rsidR="009B7ABA" w:rsidRPr="009B7ABA" w14:paraId="327D69D6" w14:textId="77777777" w:rsidTr="003D0438">
        <w:trPr>
          <w:trHeight w:val="235"/>
        </w:trPr>
        <w:tc>
          <w:tcPr>
            <w:tcW w:w="0" w:type="auto"/>
          </w:tcPr>
          <w:p w14:paraId="1C9E9AA8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lastRenderedPageBreak/>
              <w:t xml:space="preserve">1.6. </w:t>
            </w:r>
          </w:p>
        </w:tc>
        <w:tc>
          <w:tcPr>
            <w:tcW w:w="0" w:type="auto"/>
          </w:tcPr>
          <w:p w14:paraId="0B9FEACA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rejestrowanie pomiaru wszystkich parametrów w przypadku rejestracji alarmu na dowolnym parametrze </w:t>
            </w:r>
          </w:p>
        </w:tc>
      </w:tr>
      <w:tr w:rsidR="009B7ABA" w:rsidRPr="009B7ABA" w14:paraId="59F0AEAD" w14:textId="77777777" w:rsidTr="003D0438">
        <w:trPr>
          <w:trHeight w:val="173"/>
        </w:trPr>
        <w:tc>
          <w:tcPr>
            <w:tcW w:w="0" w:type="auto"/>
          </w:tcPr>
          <w:p w14:paraId="10520C63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1.7. </w:t>
            </w:r>
          </w:p>
        </w:tc>
        <w:tc>
          <w:tcPr>
            <w:tcW w:w="0" w:type="auto"/>
          </w:tcPr>
          <w:p w14:paraId="36B1FD0B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zapis i wyświetlanie w formie tabelarycznej dowolnej ilości parametrów z możliwością ich zmiany i konfiguracji na życzenie Zamawiającego </w:t>
            </w:r>
          </w:p>
        </w:tc>
      </w:tr>
      <w:tr w:rsidR="009B7ABA" w:rsidRPr="009B7ABA" w14:paraId="5D87E8C0" w14:textId="77777777" w:rsidTr="003D0438">
        <w:trPr>
          <w:trHeight w:val="713"/>
        </w:trPr>
        <w:tc>
          <w:tcPr>
            <w:tcW w:w="0" w:type="auto"/>
          </w:tcPr>
          <w:p w14:paraId="016A1831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1.8. </w:t>
            </w:r>
          </w:p>
        </w:tc>
        <w:tc>
          <w:tcPr>
            <w:tcW w:w="0" w:type="auto"/>
          </w:tcPr>
          <w:p w14:paraId="5E2EAE25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odczyt z kardiomonitora oraz aparatu do znieczulania min. </w:t>
            </w:r>
          </w:p>
          <w:p w14:paraId="3FDBB0F0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następujących parametrów: </w:t>
            </w:r>
          </w:p>
          <w:p w14:paraId="6A1FB0EA" w14:textId="780AA96A" w:rsidR="005647CA" w:rsidRPr="009B7ABA" w:rsidRDefault="005647CA" w:rsidP="000C7EC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34" w:hanging="425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częstotliwość uderzeń serca </w:t>
            </w:r>
          </w:p>
          <w:p w14:paraId="5CD2F705" w14:textId="77777777" w:rsidR="005647CA" w:rsidRPr="009B7ABA" w:rsidRDefault="005647CA" w:rsidP="000C7EC4">
            <w:pPr>
              <w:numPr>
                <w:ilvl w:val="0"/>
                <w:numId w:val="28"/>
              </w:numPr>
              <w:spacing w:after="0" w:line="240" w:lineRule="auto"/>
              <w:ind w:left="434" w:hanging="425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inwazyjne ciśnienie krwi </w:t>
            </w:r>
          </w:p>
          <w:p w14:paraId="245B57E1" w14:textId="77777777" w:rsidR="005647CA" w:rsidRPr="009B7ABA" w:rsidRDefault="005647CA" w:rsidP="000C7EC4">
            <w:pPr>
              <w:numPr>
                <w:ilvl w:val="0"/>
                <w:numId w:val="28"/>
              </w:numPr>
              <w:spacing w:after="0" w:line="240" w:lineRule="auto"/>
              <w:ind w:left="434" w:hanging="425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wartość SpO2 </w:t>
            </w:r>
          </w:p>
          <w:p w14:paraId="5F471D24" w14:textId="77777777" w:rsidR="005647CA" w:rsidRPr="009B7ABA" w:rsidRDefault="005647CA" w:rsidP="000C7EC4">
            <w:pPr>
              <w:numPr>
                <w:ilvl w:val="0"/>
                <w:numId w:val="28"/>
              </w:numPr>
              <w:spacing w:after="0" w:line="240" w:lineRule="auto"/>
              <w:ind w:left="434" w:hanging="425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nieinwazyjne ciśnienie krwi </w:t>
            </w:r>
          </w:p>
          <w:p w14:paraId="4635D614" w14:textId="77777777" w:rsidR="005647CA" w:rsidRPr="009B7ABA" w:rsidRDefault="005647CA" w:rsidP="000C7EC4">
            <w:pPr>
              <w:numPr>
                <w:ilvl w:val="0"/>
                <w:numId w:val="28"/>
              </w:numPr>
              <w:spacing w:after="0" w:line="240" w:lineRule="auto"/>
              <w:ind w:left="434" w:hanging="425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ośrodkowe ciśnienie żylne </w:t>
            </w:r>
          </w:p>
          <w:p w14:paraId="1A629B9A" w14:textId="77777777" w:rsidR="005647CA" w:rsidRPr="009B7ABA" w:rsidRDefault="005647CA" w:rsidP="000C7EC4">
            <w:pPr>
              <w:numPr>
                <w:ilvl w:val="0"/>
                <w:numId w:val="28"/>
              </w:numPr>
              <w:spacing w:after="0" w:line="240" w:lineRule="auto"/>
              <w:ind w:left="434" w:hanging="425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częstość oddechu </w:t>
            </w:r>
          </w:p>
          <w:p w14:paraId="53F830B8" w14:textId="77777777" w:rsidR="005647CA" w:rsidRPr="009B7ABA" w:rsidRDefault="005647CA" w:rsidP="000C7EC4">
            <w:pPr>
              <w:numPr>
                <w:ilvl w:val="0"/>
                <w:numId w:val="28"/>
              </w:numPr>
              <w:spacing w:after="0" w:line="240" w:lineRule="auto"/>
              <w:ind w:left="434" w:hanging="425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temperatura (2 kanały pomiaru) </w:t>
            </w:r>
          </w:p>
          <w:p w14:paraId="7371F183" w14:textId="77777777" w:rsidR="005647CA" w:rsidRPr="009B7ABA" w:rsidRDefault="005647CA" w:rsidP="000C7EC4">
            <w:pPr>
              <w:numPr>
                <w:ilvl w:val="0"/>
                <w:numId w:val="28"/>
              </w:numPr>
              <w:spacing w:after="0" w:line="240" w:lineRule="auto"/>
              <w:ind w:left="434" w:hanging="425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CO2, O2, N2O, AIR, AA </w:t>
            </w:r>
          </w:p>
          <w:p w14:paraId="754B134A" w14:textId="77777777" w:rsidR="005647CA" w:rsidRPr="009B7ABA" w:rsidRDefault="005647CA" w:rsidP="000C7EC4">
            <w:pPr>
              <w:numPr>
                <w:ilvl w:val="0"/>
                <w:numId w:val="28"/>
              </w:numPr>
              <w:spacing w:after="0" w:line="240" w:lineRule="auto"/>
              <w:ind w:left="434" w:hanging="425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tryb wentylacji </w:t>
            </w:r>
          </w:p>
          <w:p w14:paraId="5C3002E1" w14:textId="77777777" w:rsidR="005647CA" w:rsidRPr="009B7ABA" w:rsidRDefault="005647CA" w:rsidP="000C7EC4">
            <w:pPr>
              <w:numPr>
                <w:ilvl w:val="0"/>
                <w:numId w:val="28"/>
              </w:numPr>
              <w:spacing w:after="0" w:line="240" w:lineRule="auto"/>
              <w:ind w:left="434" w:hanging="425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częstotliwość oddechowa </w:t>
            </w:r>
          </w:p>
          <w:p w14:paraId="38EB5B76" w14:textId="77777777" w:rsidR="005647CA" w:rsidRPr="009B7ABA" w:rsidRDefault="005647CA" w:rsidP="000C7EC4">
            <w:pPr>
              <w:numPr>
                <w:ilvl w:val="0"/>
                <w:numId w:val="28"/>
              </w:numPr>
              <w:spacing w:after="0" w:line="240" w:lineRule="auto"/>
              <w:ind w:left="434" w:hanging="425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objętość oddechowa </w:t>
            </w:r>
          </w:p>
          <w:p w14:paraId="3820A305" w14:textId="77777777" w:rsidR="005647CA" w:rsidRPr="009B7ABA" w:rsidRDefault="005647CA" w:rsidP="000C7EC4">
            <w:pPr>
              <w:numPr>
                <w:ilvl w:val="0"/>
                <w:numId w:val="28"/>
              </w:numPr>
              <w:spacing w:after="0" w:line="240" w:lineRule="auto"/>
              <w:ind w:left="434" w:hanging="425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ciśnienie w drogach oddechowych </w:t>
            </w:r>
          </w:p>
        </w:tc>
      </w:tr>
      <w:tr w:rsidR="009B7ABA" w:rsidRPr="009B7ABA" w14:paraId="424370BB" w14:textId="77777777" w:rsidTr="003D0438">
        <w:trPr>
          <w:trHeight w:val="25"/>
        </w:trPr>
        <w:tc>
          <w:tcPr>
            <w:tcW w:w="0" w:type="auto"/>
          </w:tcPr>
          <w:p w14:paraId="41F90530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1.9. </w:t>
            </w:r>
          </w:p>
        </w:tc>
        <w:tc>
          <w:tcPr>
            <w:tcW w:w="0" w:type="auto"/>
          </w:tcPr>
          <w:p w14:paraId="0948CA72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zapis i wyświetlanie w formie wykresu min. 3 parametrów z możliwością ich zmiany i konfiguracji na życzenie Zamawiającego </w:t>
            </w:r>
          </w:p>
        </w:tc>
      </w:tr>
      <w:tr w:rsidR="009B7ABA" w:rsidRPr="009B7ABA" w14:paraId="37E5214A" w14:textId="77777777" w:rsidTr="003D0438">
        <w:trPr>
          <w:trHeight w:val="18"/>
        </w:trPr>
        <w:tc>
          <w:tcPr>
            <w:tcW w:w="0" w:type="auto"/>
          </w:tcPr>
          <w:p w14:paraId="0EBBACA2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1.10. </w:t>
            </w:r>
          </w:p>
        </w:tc>
        <w:tc>
          <w:tcPr>
            <w:tcW w:w="0" w:type="auto"/>
          </w:tcPr>
          <w:p w14:paraId="50DA8174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parametry nie wyświetlane na ekranie systemu zapisywane w pamięci z możliwością późniejszego wglądu </w:t>
            </w:r>
          </w:p>
        </w:tc>
      </w:tr>
      <w:tr w:rsidR="009B7ABA" w:rsidRPr="009B7ABA" w14:paraId="69245A98" w14:textId="77777777" w:rsidTr="003D0438">
        <w:trPr>
          <w:trHeight w:val="18"/>
        </w:trPr>
        <w:tc>
          <w:tcPr>
            <w:tcW w:w="0" w:type="auto"/>
          </w:tcPr>
          <w:p w14:paraId="53F31A00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1.11. </w:t>
            </w:r>
          </w:p>
        </w:tc>
        <w:tc>
          <w:tcPr>
            <w:tcW w:w="0" w:type="auto"/>
          </w:tcPr>
          <w:p w14:paraId="30395C06" w14:textId="504C268F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>możliwość komentowania parametrów wyświetlanych</w:t>
            </w:r>
          </w:p>
        </w:tc>
      </w:tr>
      <w:tr w:rsidR="009B7ABA" w:rsidRPr="009B7ABA" w14:paraId="0F31C2FA" w14:textId="77777777" w:rsidTr="003D0438">
        <w:trPr>
          <w:trHeight w:val="105"/>
        </w:trPr>
        <w:tc>
          <w:tcPr>
            <w:tcW w:w="0" w:type="auto"/>
          </w:tcPr>
          <w:p w14:paraId="32B471EE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1.12. </w:t>
            </w:r>
          </w:p>
        </w:tc>
        <w:tc>
          <w:tcPr>
            <w:tcW w:w="0" w:type="auto"/>
          </w:tcPr>
          <w:p w14:paraId="4F8382D7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oznaczanie początku i końca znieczulenia, momentu intubacji oraz </w:t>
            </w:r>
            <w:proofErr w:type="spellStart"/>
            <w:r w:rsidRPr="009B7ABA">
              <w:rPr>
                <w:rFonts w:ascii="Times New Roman" w:hAnsi="Times New Roman" w:cs="Times New Roman"/>
              </w:rPr>
              <w:t>ekstubacji</w:t>
            </w:r>
            <w:proofErr w:type="spellEnd"/>
            <w:r w:rsidRPr="009B7ABA">
              <w:rPr>
                <w:rFonts w:ascii="Times New Roman" w:hAnsi="Times New Roman" w:cs="Times New Roman"/>
              </w:rPr>
              <w:t xml:space="preserve"> za pomocą czytelnych symboli graficznych </w:t>
            </w:r>
          </w:p>
        </w:tc>
      </w:tr>
      <w:tr w:rsidR="009B7ABA" w:rsidRPr="009B7ABA" w14:paraId="61729D72" w14:textId="77777777" w:rsidTr="003D0438">
        <w:trPr>
          <w:trHeight w:val="713"/>
        </w:trPr>
        <w:tc>
          <w:tcPr>
            <w:tcW w:w="0" w:type="auto"/>
          </w:tcPr>
          <w:p w14:paraId="0311A25A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1.13. </w:t>
            </w:r>
          </w:p>
        </w:tc>
        <w:tc>
          <w:tcPr>
            <w:tcW w:w="0" w:type="auto"/>
          </w:tcPr>
          <w:p w14:paraId="568E0CA5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integracja z systemem HIS w standardzie HL7 Zamawiającego w zakresie pobierania danych demograficznych pacjenta (min. imię, nazwisko, PESEL, data urodzenia, nr ID, płeć, nr historii choroby) </w:t>
            </w:r>
          </w:p>
        </w:tc>
      </w:tr>
      <w:tr w:rsidR="009B7ABA" w:rsidRPr="009B7ABA" w14:paraId="511C58D8" w14:textId="77777777" w:rsidTr="003D0438">
        <w:trPr>
          <w:trHeight w:val="128"/>
        </w:trPr>
        <w:tc>
          <w:tcPr>
            <w:tcW w:w="0" w:type="auto"/>
          </w:tcPr>
          <w:p w14:paraId="050F103C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1.14. </w:t>
            </w:r>
          </w:p>
        </w:tc>
        <w:tc>
          <w:tcPr>
            <w:tcW w:w="0" w:type="auto"/>
          </w:tcPr>
          <w:p w14:paraId="2DEE7DE7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możliwość ręcznego wprowadzania informacji jw. za pomocą zewnętrznej klawiatury lub klawiatury wyświetlanej na ekranie dotykowym </w:t>
            </w:r>
          </w:p>
        </w:tc>
      </w:tr>
      <w:tr w:rsidR="009B7ABA" w:rsidRPr="009B7ABA" w14:paraId="311EBC8C" w14:textId="77777777" w:rsidTr="003D0438">
        <w:trPr>
          <w:trHeight w:val="66"/>
        </w:trPr>
        <w:tc>
          <w:tcPr>
            <w:tcW w:w="0" w:type="auto"/>
          </w:tcPr>
          <w:p w14:paraId="4789273E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1.15. </w:t>
            </w:r>
          </w:p>
        </w:tc>
        <w:tc>
          <w:tcPr>
            <w:tcW w:w="0" w:type="auto"/>
          </w:tcPr>
          <w:p w14:paraId="73B34804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edytowalna biblioteka leków z określeniem dawki wyjściowej na min. 100 pozycji. Rozróżnienie podaży jednorazowej i ciągłej </w:t>
            </w:r>
          </w:p>
        </w:tc>
      </w:tr>
      <w:tr w:rsidR="009B7ABA" w:rsidRPr="009B7ABA" w14:paraId="06FDA607" w14:textId="77777777" w:rsidTr="003D0438">
        <w:trPr>
          <w:trHeight w:val="287"/>
        </w:trPr>
        <w:tc>
          <w:tcPr>
            <w:tcW w:w="0" w:type="auto"/>
          </w:tcPr>
          <w:p w14:paraId="03341277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1.16. </w:t>
            </w:r>
          </w:p>
        </w:tc>
        <w:tc>
          <w:tcPr>
            <w:tcW w:w="0" w:type="auto"/>
          </w:tcPr>
          <w:p w14:paraId="7FB51D44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edytowalna lista personelu w min. 5 kategoriach (anestezjolog, pielęgniarka anestezjologiczna, pielęgniarka operacyjna, operator, asystent) </w:t>
            </w:r>
          </w:p>
        </w:tc>
      </w:tr>
      <w:tr w:rsidR="009B7ABA" w:rsidRPr="009B7ABA" w14:paraId="77AE412A" w14:textId="77777777" w:rsidTr="0009150E">
        <w:trPr>
          <w:trHeight w:val="303"/>
        </w:trPr>
        <w:tc>
          <w:tcPr>
            <w:tcW w:w="0" w:type="auto"/>
          </w:tcPr>
          <w:p w14:paraId="4BD702EE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1.17. </w:t>
            </w:r>
          </w:p>
        </w:tc>
        <w:tc>
          <w:tcPr>
            <w:tcW w:w="0" w:type="auto"/>
          </w:tcPr>
          <w:p w14:paraId="12983AA2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indywidualne konto logowania dla każdego z anestezjologów zabezpieczone loginem i hasłem </w:t>
            </w:r>
          </w:p>
        </w:tc>
      </w:tr>
      <w:tr w:rsidR="009B7ABA" w:rsidRPr="009B7ABA" w14:paraId="677AA2F7" w14:textId="77777777" w:rsidTr="003D0438">
        <w:trPr>
          <w:trHeight w:val="18"/>
        </w:trPr>
        <w:tc>
          <w:tcPr>
            <w:tcW w:w="0" w:type="auto"/>
          </w:tcPr>
          <w:p w14:paraId="5543BDCF" w14:textId="388F3BCA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1.18. </w:t>
            </w:r>
          </w:p>
        </w:tc>
        <w:tc>
          <w:tcPr>
            <w:tcW w:w="0" w:type="auto"/>
          </w:tcPr>
          <w:p w14:paraId="22D59381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możliwość szybkiej zmiany użytkownika bez ponownego uruchomienia programu w stanowisku pracy </w:t>
            </w:r>
          </w:p>
        </w:tc>
      </w:tr>
      <w:tr w:rsidR="009B7ABA" w:rsidRPr="009B7ABA" w14:paraId="0280CED5" w14:textId="77777777" w:rsidTr="003D0438">
        <w:trPr>
          <w:trHeight w:val="18"/>
        </w:trPr>
        <w:tc>
          <w:tcPr>
            <w:tcW w:w="0" w:type="auto"/>
          </w:tcPr>
          <w:p w14:paraId="3157C4B1" w14:textId="6591CF86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1.19. </w:t>
            </w:r>
          </w:p>
        </w:tc>
        <w:tc>
          <w:tcPr>
            <w:tcW w:w="0" w:type="auto"/>
          </w:tcPr>
          <w:p w14:paraId="0F2181DC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predefiniowane formularze w odniesieniu do różnorodnych procedur anestezji (np.: anestezja miejscowa / anestezja ogólna) </w:t>
            </w:r>
          </w:p>
        </w:tc>
      </w:tr>
      <w:tr w:rsidR="009B7ABA" w:rsidRPr="009B7ABA" w14:paraId="38E92A3F" w14:textId="77777777" w:rsidTr="003D0438">
        <w:trPr>
          <w:trHeight w:val="214"/>
        </w:trPr>
        <w:tc>
          <w:tcPr>
            <w:tcW w:w="0" w:type="auto"/>
          </w:tcPr>
          <w:p w14:paraId="60ACDAF3" w14:textId="30CAD0B4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1.20. </w:t>
            </w:r>
          </w:p>
        </w:tc>
        <w:tc>
          <w:tcPr>
            <w:tcW w:w="0" w:type="auto"/>
          </w:tcPr>
          <w:p w14:paraId="6258998E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w przypadku zmiany pierwotnie wybranej procedury anestezji możliwość zmiany na formularz innej procedury </w:t>
            </w:r>
          </w:p>
        </w:tc>
      </w:tr>
      <w:tr w:rsidR="009B7ABA" w:rsidRPr="009B7ABA" w14:paraId="3235797A" w14:textId="77777777" w:rsidTr="003D0438">
        <w:trPr>
          <w:trHeight w:val="152"/>
        </w:trPr>
        <w:tc>
          <w:tcPr>
            <w:tcW w:w="0" w:type="auto"/>
          </w:tcPr>
          <w:p w14:paraId="64067C77" w14:textId="4E1F5403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1.21. </w:t>
            </w:r>
          </w:p>
        </w:tc>
        <w:tc>
          <w:tcPr>
            <w:tcW w:w="0" w:type="auto"/>
          </w:tcPr>
          <w:p w14:paraId="67E1C94E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brak możliwości ingerencji w odniesieniu do już sporządzonej dokumentacji klinicznej (w szczególności zmiany czasu, zmiany osoby odpowiedzialnej) </w:t>
            </w:r>
          </w:p>
        </w:tc>
      </w:tr>
      <w:tr w:rsidR="009B7ABA" w:rsidRPr="009B7ABA" w14:paraId="050D2856" w14:textId="77777777" w:rsidTr="003D0438">
        <w:trPr>
          <w:trHeight w:val="218"/>
        </w:trPr>
        <w:tc>
          <w:tcPr>
            <w:tcW w:w="0" w:type="auto"/>
          </w:tcPr>
          <w:p w14:paraId="48821E81" w14:textId="0AA81A9F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1.22. </w:t>
            </w:r>
          </w:p>
        </w:tc>
        <w:tc>
          <w:tcPr>
            <w:tcW w:w="0" w:type="auto"/>
          </w:tcPr>
          <w:p w14:paraId="42D904E5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dokonane w późniejszym terminie zmiany i korekty treści widoczne i zapisywane wraz z terminem i danymi osoby dokumentującej </w:t>
            </w:r>
          </w:p>
        </w:tc>
      </w:tr>
      <w:tr w:rsidR="009B7ABA" w:rsidRPr="009B7ABA" w14:paraId="0C0B424A" w14:textId="77777777" w:rsidTr="003D0438">
        <w:trPr>
          <w:trHeight w:val="28"/>
        </w:trPr>
        <w:tc>
          <w:tcPr>
            <w:tcW w:w="0" w:type="auto"/>
          </w:tcPr>
          <w:p w14:paraId="64D11ECA" w14:textId="42B0298A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1.23. </w:t>
            </w:r>
          </w:p>
        </w:tc>
        <w:tc>
          <w:tcPr>
            <w:tcW w:w="0" w:type="auto"/>
          </w:tcPr>
          <w:p w14:paraId="45972A63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przesyłanie do HIS wyniku operacji za pomocą protokołu HL7 lub generowanie raportu z zabiegu w postaci dokumentu PDF </w:t>
            </w:r>
          </w:p>
        </w:tc>
      </w:tr>
      <w:tr w:rsidR="009B7ABA" w:rsidRPr="009B7ABA" w14:paraId="0A3E40DF" w14:textId="77777777" w:rsidTr="003D0438">
        <w:trPr>
          <w:trHeight w:val="235"/>
        </w:trPr>
        <w:tc>
          <w:tcPr>
            <w:tcW w:w="0" w:type="auto"/>
          </w:tcPr>
          <w:p w14:paraId="26FAC842" w14:textId="7180E3D1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1.24. </w:t>
            </w:r>
          </w:p>
        </w:tc>
        <w:tc>
          <w:tcPr>
            <w:tcW w:w="0" w:type="auto"/>
          </w:tcPr>
          <w:p w14:paraId="7DE1485E" w14:textId="2AA9CF9D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możliwość rozbudowy o moduł integracji z systemem zarządzania apteką Zamawiającego </w:t>
            </w:r>
          </w:p>
        </w:tc>
      </w:tr>
      <w:tr w:rsidR="009B7ABA" w:rsidRPr="009B7ABA" w14:paraId="0FD51E7A" w14:textId="77777777" w:rsidTr="003D0438">
        <w:trPr>
          <w:trHeight w:val="18"/>
        </w:trPr>
        <w:tc>
          <w:tcPr>
            <w:tcW w:w="0" w:type="auto"/>
          </w:tcPr>
          <w:p w14:paraId="114B4F35" w14:textId="2F82DB5C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lastRenderedPageBreak/>
              <w:t xml:space="preserve">1.25. </w:t>
            </w:r>
          </w:p>
        </w:tc>
        <w:tc>
          <w:tcPr>
            <w:tcW w:w="0" w:type="auto"/>
          </w:tcPr>
          <w:p w14:paraId="112A4D78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możliwość rozbudowy o moduł zleceń lekarskich pacjenta przekazanego na POP </w:t>
            </w:r>
          </w:p>
        </w:tc>
      </w:tr>
      <w:tr w:rsidR="009B7ABA" w:rsidRPr="009B7ABA" w14:paraId="7D44289D" w14:textId="77777777" w:rsidTr="003D0438">
        <w:trPr>
          <w:trHeight w:val="108"/>
        </w:trPr>
        <w:tc>
          <w:tcPr>
            <w:tcW w:w="0" w:type="auto"/>
            <w:tcBorders>
              <w:bottom w:val="single" w:sz="8" w:space="0" w:color="auto"/>
            </w:tcBorders>
          </w:tcPr>
          <w:p w14:paraId="7DFEE9CF" w14:textId="34521DCF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1.27. </w:t>
            </w:r>
          </w:p>
        </w:tc>
        <w:tc>
          <w:tcPr>
            <w:tcW w:w="0" w:type="auto"/>
            <w:tcBorders>
              <w:bottom w:val="single" w:sz="8" w:space="0" w:color="auto"/>
            </w:tcBorders>
          </w:tcPr>
          <w:p w14:paraId="375CB2F2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możliwość rozbudowy o moduł okołooperacyjnych kart pacjenta zgodnych z rekomendacją ministra zdrowia z dnia 19.08.2015 </w:t>
            </w:r>
          </w:p>
        </w:tc>
      </w:tr>
      <w:tr w:rsidR="009B7ABA" w:rsidRPr="00FE2B95" w14:paraId="544300B9" w14:textId="77777777" w:rsidTr="003D0438">
        <w:trPr>
          <w:trHeight w:val="246"/>
        </w:trPr>
        <w:tc>
          <w:tcPr>
            <w:tcW w:w="0" w:type="auto"/>
            <w:shd w:val="clear" w:color="auto" w:fill="auto"/>
          </w:tcPr>
          <w:p w14:paraId="3AD71622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0" w:type="auto"/>
            <w:shd w:val="clear" w:color="auto" w:fill="auto"/>
          </w:tcPr>
          <w:p w14:paraId="6878DD02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B7ABA">
              <w:rPr>
                <w:rFonts w:ascii="Times New Roman" w:hAnsi="Times New Roman" w:cs="Times New Roman"/>
                <w:lang w:val="en-US"/>
              </w:rPr>
              <w:t>Komputer</w:t>
            </w:r>
            <w:proofErr w:type="spellEnd"/>
            <w:r w:rsidRPr="009B7AB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B7ABA">
              <w:rPr>
                <w:rFonts w:ascii="Times New Roman" w:hAnsi="Times New Roman" w:cs="Times New Roman"/>
                <w:lang w:val="en-US"/>
              </w:rPr>
              <w:t>typu</w:t>
            </w:r>
            <w:proofErr w:type="spellEnd"/>
            <w:r w:rsidRPr="009B7ABA">
              <w:rPr>
                <w:rFonts w:ascii="Times New Roman" w:hAnsi="Times New Roman" w:cs="Times New Roman"/>
                <w:lang w:val="en-US"/>
              </w:rPr>
              <w:t xml:space="preserve"> all in one: </w:t>
            </w:r>
          </w:p>
        </w:tc>
      </w:tr>
      <w:tr w:rsidR="009B7ABA" w:rsidRPr="009B7ABA" w14:paraId="084CA1E8" w14:textId="77777777" w:rsidTr="003D0438">
        <w:trPr>
          <w:trHeight w:val="713"/>
        </w:trPr>
        <w:tc>
          <w:tcPr>
            <w:tcW w:w="0" w:type="auto"/>
          </w:tcPr>
          <w:p w14:paraId="297F9F1C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2.1. </w:t>
            </w:r>
          </w:p>
        </w:tc>
        <w:tc>
          <w:tcPr>
            <w:tcW w:w="0" w:type="auto"/>
          </w:tcPr>
          <w:p w14:paraId="2007D036" w14:textId="2E53D5F9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Procesor klasy x86, zaprojektowany do pracy w komputerach stacjonarnych, osiągający w teście </w:t>
            </w:r>
            <w:proofErr w:type="spellStart"/>
            <w:r w:rsidRPr="009B7ABA">
              <w:rPr>
                <w:rFonts w:ascii="Times New Roman" w:hAnsi="Times New Roman" w:cs="Times New Roman"/>
              </w:rPr>
              <w:t>PassMark</w:t>
            </w:r>
            <w:proofErr w:type="spellEnd"/>
            <w:r w:rsidRPr="009B7ABA">
              <w:rPr>
                <w:rFonts w:ascii="Times New Roman" w:hAnsi="Times New Roman" w:cs="Times New Roman"/>
              </w:rPr>
              <w:t xml:space="preserve"> CPU Mark, w kategorii </w:t>
            </w:r>
            <w:proofErr w:type="spellStart"/>
            <w:r w:rsidRPr="009B7ABA">
              <w:rPr>
                <w:rFonts w:ascii="Times New Roman" w:hAnsi="Times New Roman" w:cs="Times New Roman"/>
              </w:rPr>
              <w:t>Average</w:t>
            </w:r>
            <w:proofErr w:type="spellEnd"/>
            <w:r w:rsidRPr="009B7ABA">
              <w:rPr>
                <w:rFonts w:ascii="Times New Roman" w:hAnsi="Times New Roman" w:cs="Times New Roman"/>
              </w:rPr>
              <w:t xml:space="preserve"> wynik min. 10000 punktów według wyników ze strony https://www.cpubenchmark.net/cpu_list.php Wykonawca w składanej ofercie winien podać dokładny model oferowanego podzespołu </w:t>
            </w:r>
          </w:p>
        </w:tc>
      </w:tr>
      <w:tr w:rsidR="009B7ABA" w:rsidRPr="009B7ABA" w14:paraId="6104ADDB" w14:textId="77777777" w:rsidTr="003D0438">
        <w:trPr>
          <w:trHeight w:val="71"/>
        </w:trPr>
        <w:tc>
          <w:tcPr>
            <w:tcW w:w="0" w:type="auto"/>
          </w:tcPr>
          <w:p w14:paraId="7EEBFB0C" w14:textId="2E9D3296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2.2. </w:t>
            </w:r>
          </w:p>
        </w:tc>
        <w:tc>
          <w:tcPr>
            <w:tcW w:w="0" w:type="auto"/>
          </w:tcPr>
          <w:p w14:paraId="3E0AFD49" w14:textId="021760A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pamięć RAM min. 8GB </w:t>
            </w:r>
          </w:p>
        </w:tc>
      </w:tr>
      <w:tr w:rsidR="009B7ABA" w:rsidRPr="009B7ABA" w14:paraId="62C238EC" w14:textId="77777777" w:rsidTr="003D0438">
        <w:trPr>
          <w:trHeight w:val="18"/>
        </w:trPr>
        <w:tc>
          <w:tcPr>
            <w:tcW w:w="0" w:type="auto"/>
          </w:tcPr>
          <w:p w14:paraId="0B8E9928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2.3. </w:t>
            </w:r>
          </w:p>
        </w:tc>
        <w:tc>
          <w:tcPr>
            <w:tcW w:w="0" w:type="auto"/>
          </w:tcPr>
          <w:p w14:paraId="78964AE6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pamięć masowa (dysk SSD): 128 GB </w:t>
            </w:r>
          </w:p>
        </w:tc>
      </w:tr>
      <w:tr w:rsidR="009B7ABA" w:rsidRPr="009B7ABA" w14:paraId="67314A7A" w14:textId="77777777" w:rsidTr="003D0438">
        <w:trPr>
          <w:trHeight w:val="18"/>
        </w:trPr>
        <w:tc>
          <w:tcPr>
            <w:tcW w:w="0" w:type="auto"/>
          </w:tcPr>
          <w:p w14:paraId="500EA84D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2.4. </w:t>
            </w:r>
          </w:p>
        </w:tc>
        <w:tc>
          <w:tcPr>
            <w:tcW w:w="0" w:type="auto"/>
          </w:tcPr>
          <w:p w14:paraId="5D5B6165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matryca dotykowa </w:t>
            </w:r>
          </w:p>
        </w:tc>
      </w:tr>
      <w:tr w:rsidR="009B7ABA" w:rsidRPr="009B7ABA" w14:paraId="0C1D7A1D" w14:textId="77777777" w:rsidTr="003D0438">
        <w:trPr>
          <w:trHeight w:val="130"/>
        </w:trPr>
        <w:tc>
          <w:tcPr>
            <w:tcW w:w="0" w:type="auto"/>
          </w:tcPr>
          <w:p w14:paraId="2C99F590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2.5. </w:t>
            </w:r>
          </w:p>
        </w:tc>
        <w:tc>
          <w:tcPr>
            <w:tcW w:w="0" w:type="auto"/>
          </w:tcPr>
          <w:p w14:paraId="296E7320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przekątna min. 17,3” </w:t>
            </w:r>
          </w:p>
        </w:tc>
      </w:tr>
      <w:tr w:rsidR="009B7ABA" w:rsidRPr="009B7ABA" w14:paraId="19B2FE9C" w14:textId="77777777" w:rsidTr="003D0438">
        <w:trPr>
          <w:trHeight w:val="63"/>
        </w:trPr>
        <w:tc>
          <w:tcPr>
            <w:tcW w:w="0" w:type="auto"/>
          </w:tcPr>
          <w:p w14:paraId="61E2552B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2.6. </w:t>
            </w:r>
          </w:p>
        </w:tc>
        <w:tc>
          <w:tcPr>
            <w:tcW w:w="0" w:type="auto"/>
          </w:tcPr>
          <w:p w14:paraId="42EA3A06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klasa odporności panelu dotykowego IP65 </w:t>
            </w:r>
          </w:p>
        </w:tc>
      </w:tr>
      <w:tr w:rsidR="009B7ABA" w:rsidRPr="009B7ABA" w14:paraId="14FB3C58" w14:textId="77777777" w:rsidTr="003D0438">
        <w:trPr>
          <w:trHeight w:val="139"/>
        </w:trPr>
        <w:tc>
          <w:tcPr>
            <w:tcW w:w="0" w:type="auto"/>
          </w:tcPr>
          <w:p w14:paraId="02DE5AD3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2.7. </w:t>
            </w:r>
          </w:p>
        </w:tc>
        <w:tc>
          <w:tcPr>
            <w:tcW w:w="0" w:type="auto"/>
          </w:tcPr>
          <w:p w14:paraId="274F1450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rozdzielczość matrycy min. Full HD 1920x1080 </w:t>
            </w:r>
          </w:p>
        </w:tc>
      </w:tr>
      <w:tr w:rsidR="009B7ABA" w:rsidRPr="009B7ABA" w14:paraId="68F59FEE" w14:textId="77777777" w:rsidTr="003D0438">
        <w:trPr>
          <w:trHeight w:val="18"/>
        </w:trPr>
        <w:tc>
          <w:tcPr>
            <w:tcW w:w="0" w:type="auto"/>
          </w:tcPr>
          <w:p w14:paraId="0546A8C8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2.8. </w:t>
            </w:r>
          </w:p>
        </w:tc>
        <w:tc>
          <w:tcPr>
            <w:tcW w:w="0" w:type="auto"/>
          </w:tcPr>
          <w:p w14:paraId="02C5A59A" w14:textId="4F8DE0AB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system operacyjny kompatybilny z Windows 10 lub 11 </w:t>
            </w:r>
          </w:p>
        </w:tc>
      </w:tr>
      <w:tr w:rsidR="009B7ABA" w:rsidRPr="009B7ABA" w14:paraId="0A493760" w14:textId="77777777" w:rsidTr="003D0438">
        <w:trPr>
          <w:trHeight w:val="18"/>
        </w:trPr>
        <w:tc>
          <w:tcPr>
            <w:tcW w:w="0" w:type="auto"/>
          </w:tcPr>
          <w:p w14:paraId="32054F3E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2.9. </w:t>
            </w:r>
          </w:p>
        </w:tc>
        <w:tc>
          <w:tcPr>
            <w:tcW w:w="0" w:type="auto"/>
          </w:tcPr>
          <w:p w14:paraId="10BDD8F0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komunikacja: min 4x USB, RJ-45, 2xRS232, Wi-Fi, VGA, HDMI, </w:t>
            </w:r>
          </w:p>
          <w:p w14:paraId="5E3839BD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Audio IN/OUT </w:t>
            </w:r>
          </w:p>
        </w:tc>
      </w:tr>
      <w:tr w:rsidR="009B7ABA" w:rsidRPr="009B7ABA" w14:paraId="7F767B11" w14:textId="77777777" w:rsidTr="003D0438">
        <w:trPr>
          <w:trHeight w:val="18"/>
        </w:trPr>
        <w:tc>
          <w:tcPr>
            <w:tcW w:w="0" w:type="auto"/>
          </w:tcPr>
          <w:p w14:paraId="35DE1F23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2.10. </w:t>
            </w:r>
          </w:p>
        </w:tc>
        <w:tc>
          <w:tcPr>
            <w:tcW w:w="0" w:type="auto"/>
          </w:tcPr>
          <w:p w14:paraId="255D6393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mocowanie zgodne ze standardem VESA 100x100 </w:t>
            </w:r>
          </w:p>
        </w:tc>
      </w:tr>
      <w:tr w:rsidR="009B7ABA" w:rsidRPr="009B7ABA" w14:paraId="5D123F64" w14:textId="77777777" w:rsidTr="003D0438">
        <w:trPr>
          <w:trHeight w:val="121"/>
        </w:trPr>
        <w:tc>
          <w:tcPr>
            <w:tcW w:w="0" w:type="auto"/>
          </w:tcPr>
          <w:p w14:paraId="7F5C341B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2.11. </w:t>
            </w:r>
          </w:p>
        </w:tc>
        <w:tc>
          <w:tcPr>
            <w:tcW w:w="0" w:type="auto"/>
          </w:tcPr>
          <w:p w14:paraId="0F47F69C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mocowanie do aparatu, kolumny lub statywu na ruchomym ramieniu z min. 2 możliwościami regulacji położenia </w:t>
            </w:r>
          </w:p>
        </w:tc>
      </w:tr>
      <w:tr w:rsidR="009B7ABA" w:rsidRPr="009B7ABA" w14:paraId="3C75C0D0" w14:textId="77777777" w:rsidTr="003D0438">
        <w:trPr>
          <w:trHeight w:val="18"/>
        </w:trPr>
        <w:tc>
          <w:tcPr>
            <w:tcW w:w="0" w:type="auto"/>
            <w:tcBorders>
              <w:bottom w:val="single" w:sz="8" w:space="0" w:color="auto"/>
            </w:tcBorders>
          </w:tcPr>
          <w:p w14:paraId="2016CEE6" w14:textId="77777777" w:rsidR="005647CA" w:rsidRPr="009B7ABA" w:rsidRDefault="005647C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2.12. </w:t>
            </w:r>
          </w:p>
        </w:tc>
        <w:tc>
          <w:tcPr>
            <w:tcW w:w="0" w:type="auto"/>
            <w:tcBorders>
              <w:bottom w:val="single" w:sz="8" w:space="0" w:color="auto"/>
            </w:tcBorders>
          </w:tcPr>
          <w:p w14:paraId="260C12CA" w14:textId="77777777" w:rsidR="005647CA" w:rsidRPr="009B7ABA" w:rsidRDefault="005647CA" w:rsidP="000C7E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</w:rPr>
              <w:t xml:space="preserve">zestaw odporny na środki dezynfekcyjne </w:t>
            </w:r>
          </w:p>
        </w:tc>
      </w:tr>
      <w:tr w:rsidR="009B7ABA" w:rsidRPr="009B7ABA" w14:paraId="7D694150" w14:textId="77777777" w:rsidTr="003D0438">
        <w:trPr>
          <w:trHeight w:val="18"/>
        </w:trPr>
        <w:tc>
          <w:tcPr>
            <w:tcW w:w="0" w:type="auto"/>
            <w:gridSpan w:val="2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17A05854" w14:textId="4B8333D5" w:rsidR="00E2640D" w:rsidRPr="009B7ABA" w:rsidRDefault="00B91DBA" w:rsidP="00C25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hAnsi="Times New Roman" w:cs="Times New Roman"/>
                <w:b/>
              </w:rPr>
              <w:t xml:space="preserve">II. </w:t>
            </w:r>
            <w:r w:rsidRPr="009B7ABA">
              <w:rPr>
                <w:rFonts w:ascii="Times New Roman" w:hAnsi="Times New Roman" w:cs="Times New Roman"/>
                <w:b/>
              </w:rPr>
              <w:tab/>
              <w:t>INTEGRACJA</w:t>
            </w:r>
          </w:p>
        </w:tc>
      </w:tr>
    </w:tbl>
    <w:tbl>
      <w:tblPr>
        <w:tblStyle w:val="TableGrid"/>
        <w:tblW w:w="907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96" w:type="dxa"/>
          <w:left w:w="48" w:type="dxa"/>
          <w:right w:w="16" w:type="dxa"/>
        </w:tblCellMar>
        <w:tblLook w:val="04A0" w:firstRow="1" w:lastRow="0" w:firstColumn="1" w:lastColumn="0" w:noHBand="0" w:noVBand="1"/>
      </w:tblPr>
      <w:tblGrid>
        <w:gridCol w:w="565"/>
        <w:gridCol w:w="8505"/>
      </w:tblGrid>
      <w:tr w:rsidR="009B7ABA" w:rsidRPr="009B7ABA" w14:paraId="4CC1A96E" w14:textId="77777777" w:rsidTr="001D7993">
        <w:trPr>
          <w:trHeight w:val="26"/>
        </w:trPr>
        <w:tc>
          <w:tcPr>
            <w:tcW w:w="565" w:type="dxa"/>
          </w:tcPr>
          <w:p w14:paraId="6488DEF0" w14:textId="77777777" w:rsidR="005647CA" w:rsidRPr="009B7ABA" w:rsidRDefault="005647CA" w:rsidP="00C25451">
            <w:pPr>
              <w:ind w:right="59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8505" w:type="dxa"/>
          </w:tcPr>
          <w:p w14:paraId="71DD9B97" w14:textId="2C4EEC3C" w:rsidR="005647CA" w:rsidRPr="009B7ABA" w:rsidRDefault="005647CA" w:rsidP="000C7EC4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Integracja do HIS i Apteki w formacie HL7</w:t>
            </w:r>
          </w:p>
        </w:tc>
      </w:tr>
      <w:tr w:rsidR="009B7ABA" w:rsidRPr="009B7ABA" w14:paraId="086F157B" w14:textId="77777777" w:rsidTr="001D7993">
        <w:trPr>
          <w:trHeight w:val="619"/>
        </w:trPr>
        <w:tc>
          <w:tcPr>
            <w:tcW w:w="565" w:type="dxa"/>
          </w:tcPr>
          <w:p w14:paraId="3C8DAC44" w14:textId="77777777" w:rsidR="004129B8" w:rsidRPr="009B7ABA" w:rsidRDefault="004129B8" w:rsidP="00C25451">
            <w:pPr>
              <w:ind w:right="59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8505" w:type="dxa"/>
          </w:tcPr>
          <w:p w14:paraId="52044244" w14:textId="67F92FE2" w:rsidR="004129B8" w:rsidRPr="009B7ABA" w:rsidRDefault="004129B8" w:rsidP="000C7EC4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Dane pacjenta i dokumentacja medyczna: </w:t>
            </w:r>
          </w:p>
        </w:tc>
      </w:tr>
      <w:tr w:rsidR="009B7ABA" w:rsidRPr="009B7ABA" w14:paraId="5A92E1C0" w14:textId="77777777" w:rsidTr="001D7993">
        <w:trPr>
          <w:trHeight w:val="2007"/>
        </w:trPr>
        <w:tc>
          <w:tcPr>
            <w:tcW w:w="565" w:type="dxa"/>
          </w:tcPr>
          <w:p w14:paraId="2897BCF1" w14:textId="77777777" w:rsidR="005647CA" w:rsidRPr="009B7ABA" w:rsidRDefault="005647CA" w:rsidP="00C25451">
            <w:pPr>
              <w:ind w:right="61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2.1. </w:t>
            </w:r>
          </w:p>
        </w:tc>
        <w:tc>
          <w:tcPr>
            <w:tcW w:w="8505" w:type="dxa"/>
          </w:tcPr>
          <w:p w14:paraId="6038384C" w14:textId="77777777" w:rsidR="005647CA" w:rsidRPr="009B7ABA" w:rsidRDefault="005647CA" w:rsidP="00C25451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Z HIS do EKZ: </w:t>
            </w:r>
          </w:p>
          <w:p w14:paraId="67D4B823" w14:textId="77777777" w:rsidR="005647CA" w:rsidRPr="009B7ABA" w:rsidRDefault="005647CA" w:rsidP="00C25451">
            <w:pPr>
              <w:numPr>
                <w:ilvl w:val="0"/>
                <w:numId w:val="29"/>
              </w:numPr>
              <w:ind w:left="250" w:hanging="141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Imię i nazwisko </w:t>
            </w:r>
          </w:p>
          <w:p w14:paraId="66A91292" w14:textId="77777777" w:rsidR="005647CA" w:rsidRPr="009B7ABA" w:rsidRDefault="005647CA" w:rsidP="00C25451">
            <w:pPr>
              <w:numPr>
                <w:ilvl w:val="0"/>
                <w:numId w:val="29"/>
              </w:numPr>
              <w:ind w:left="250" w:hanging="141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Pesel </w:t>
            </w:r>
          </w:p>
          <w:p w14:paraId="7F3A4E8A" w14:textId="77777777" w:rsidR="005647CA" w:rsidRPr="009B7ABA" w:rsidRDefault="005647CA" w:rsidP="00C25451">
            <w:pPr>
              <w:numPr>
                <w:ilvl w:val="0"/>
                <w:numId w:val="29"/>
              </w:numPr>
              <w:ind w:left="250" w:hanging="141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Wiek </w:t>
            </w:r>
          </w:p>
          <w:p w14:paraId="699406FB" w14:textId="77777777" w:rsidR="005647CA" w:rsidRPr="009B7ABA" w:rsidRDefault="005647CA" w:rsidP="00C25451">
            <w:pPr>
              <w:numPr>
                <w:ilvl w:val="0"/>
                <w:numId w:val="29"/>
              </w:numPr>
              <w:ind w:left="250" w:hanging="141"/>
              <w:rPr>
                <w:rFonts w:ascii="Times New Roman" w:eastAsia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Masa ciała Wzrost </w:t>
            </w:r>
          </w:p>
          <w:p w14:paraId="6EDCC9E3" w14:textId="77777777" w:rsidR="005647CA" w:rsidRPr="009B7ABA" w:rsidRDefault="005647CA" w:rsidP="00C25451">
            <w:pPr>
              <w:numPr>
                <w:ilvl w:val="0"/>
                <w:numId w:val="29"/>
              </w:numPr>
              <w:ind w:left="250" w:hanging="141"/>
              <w:rPr>
                <w:rFonts w:ascii="Times New Roman" w:eastAsia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Oddział zlecający operację </w:t>
            </w:r>
          </w:p>
          <w:p w14:paraId="2739E93A" w14:textId="77777777" w:rsidR="005647CA" w:rsidRPr="009B7ABA" w:rsidRDefault="005647CA" w:rsidP="00C25451">
            <w:pPr>
              <w:numPr>
                <w:ilvl w:val="0"/>
                <w:numId w:val="29"/>
              </w:numPr>
              <w:ind w:left="250" w:hanging="141"/>
              <w:rPr>
                <w:rFonts w:ascii="Times New Roman" w:eastAsia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Rozpoznanie choroby </w:t>
            </w:r>
          </w:p>
          <w:p w14:paraId="73B50EF0" w14:textId="77777777" w:rsidR="005647CA" w:rsidRPr="009B7ABA" w:rsidRDefault="005647CA" w:rsidP="00C25451">
            <w:pPr>
              <w:numPr>
                <w:ilvl w:val="0"/>
                <w:numId w:val="29"/>
              </w:numPr>
              <w:ind w:left="250" w:hanging="141"/>
              <w:rPr>
                <w:rFonts w:ascii="Times New Roman" w:eastAsia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Nr historii choroby </w:t>
            </w:r>
          </w:p>
          <w:p w14:paraId="040B0839" w14:textId="77777777" w:rsidR="005647CA" w:rsidRPr="009B7ABA" w:rsidRDefault="005647CA" w:rsidP="00C25451">
            <w:pPr>
              <w:numPr>
                <w:ilvl w:val="0"/>
                <w:numId w:val="29"/>
              </w:numPr>
              <w:ind w:left="250" w:hanging="141"/>
              <w:rPr>
                <w:rFonts w:ascii="Times New Roman" w:eastAsia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Rodzaj planowanej operacji </w:t>
            </w:r>
          </w:p>
          <w:p w14:paraId="36473013" w14:textId="77777777" w:rsidR="005647CA" w:rsidRPr="009B7ABA" w:rsidRDefault="005647CA" w:rsidP="00C25451">
            <w:pPr>
              <w:numPr>
                <w:ilvl w:val="0"/>
                <w:numId w:val="29"/>
              </w:numPr>
              <w:ind w:left="250" w:hanging="141"/>
              <w:rPr>
                <w:rFonts w:ascii="Times New Roman" w:eastAsia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Przebyte operacje </w:t>
            </w:r>
          </w:p>
          <w:p w14:paraId="7AE40CB9" w14:textId="640C19AC" w:rsidR="005647CA" w:rsidRPr="009B7ABA" w:rsidRDefault="005647CA" w:rsidP="00C25451">
            <w:pPr>
              <w:numPr>
                <w:ilvl w:val="0"/>
                <w:numId w:val="29"/>
              </w:numPr>
              <w:ind w:left="250" w:hanging="141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Choroby współistniejące</w:t>
            </w:r>
          </w:p>
        </w:tc>
      </w:tr>
      <w:tr w:rsidR="009B7ABA" w:rsidRPr="009B7ABA" w14:paraId="15AA6A99" w14:textId="77777777" w:rsidTr="001D7993">
        <w:tblPrEx>
          <w:tblCellMar>
            <w:right w:w="115" w:type="dxa"/>
          </w:tblCellMar>
        </w:tblPrEx>
        <w:trPr>
          <w:trHeight w:val="407"/>
        </w:trPr>
        <w:tc>
          <w:tcPr>
            <w:tcW w:w="565" w:type="dxa"/>
          </w:tcPr>
          <w:p w14:paraId="362E90C7" w14:textId="77777777" w:rsidR="005647CA" w:rsidRPr="009B7ABA" w:rsidRDefault="005647CA" w:rsidP="00C25451">
            <w:pPr>
              <w:ind w:left="38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2.2. </w:t>
            </w:r>
          </w:p>
        </w:tc>
        <w:tc>
          <w:tcPr>
            <w:tcW w:w="8505" w:type="dxa"/>
          </w:tcPr>
          <w:p w14:paraId="3374F6AA" w14:textId="77777777" w:rsidR="005647CA" w:rsidRPr="009B7ABA" w:rsidRDefault="005647CA" w:rsidP="00C25451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Z EKZ do HIS: </w:t>
            </w:r>
          </w:p>
          <w:p w14:paraId="29279F77" w14:textId="77777777" w:rsidR="005647CA" w:rsidRPr="009B7ABA" w:rsidRDefault="005647CA" w:rsidP="00C25451">
            <w:pPr>
              <w:ind w:left="392" w:hanging="350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Segoe UI Symbol" w:hAnsi="Times New Roman" w:cs="Times New Roman"/>
              </w:rPr>
              <w:t>•</w:t>
            </w:r>
            <w:r w:rsidRPr="009B7ABA">
              <w:rPr>
                <w:rFonts w:ascii="Times New Roman" w:eastAsia="Arial" w:hAnsi="Times New Roman" w:cs="Times New Roman"/>
              </w:rPr>
              <w:t xml:space="preserve"> </w:t>
            </w:r>
            <w:r w:rsidRPr="009B7ABA">
              <w:rPr>
                <w:rFonts w:ascii="Times New Roman" w:eastAsia="Times New Roman" w:hAnsi="Times New Roman" w:cs="Times New Roman"/>
              </w:rPr>
              <w:t xml:space="preserve">Dane karty znieczulenia jako dokumentacja medyczna pacjenta z przebytej operacji np. w postaci .pdf </w:t>
            </w:r>
          </w:p>
        </w:tc>
      </w:tr>
      <w:tr w:rsidR="009B7ABA" w:rsidRPr="009B7ABA" w14:paraId="53A0957A" w14:textId="77777777" w:rsidTr="001D7993">
        <w:tblPrEx>
          <w:tblCellMar>
            <w:right w:w="115" w:type="dxa"/>
          </w:tblCellMar>
        </w:tblPrEx>
        <w:trPr>
          <w:trHeight w:val="24"/>
        </w:trPr>
        <w:tc>
          <w:tcPr>
            <w:tcW w:w="565" w:type="dxa"/>
          </w:tcPr>
          <w:p w14:paraId="45C8242F" w14:textId="77777777" w:rsidR="004129B8" w:rsidRPr="009B7ABA" w:rsidRDefault="004129B8" w:rsidP="00C25451">
            <w:pPr>
              <w:ind w:left="40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3. </w:t>
            </w:r>
          </w:p>
        </w:tc>
        <w:tc>
          <w:tcPr>
            <w:tcW w:w="8505" w:type="dxa"/>
          </w:tcPr>
          <w:p w14:paraId="594F55EF" w14:textId="668AEE00" w:rsidR="004129B8" w:rsidRPr="009B7ABA" w:rsidRDefault="004129B8" w:rsidP="00C25451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Zużycie leków: </w:t>
            </w:r>
          </w:p>
        </w:tc>
      </w:tr>
      <w:tr w:rsidR="009B7ABA" w:rsidRPr="009B7ABA" w14:paraId="121D5BDF" w14:textId="77777777" w:rsidTr="001D7993">
        <w:tblPrEx>
          <w:tblCellMar>
            <w:right w:w="115" w:type="dxa"/>
          </w:tblCellMar>
        </w:tblPrEx>
        <w:trPr>
          <w:trHeight w:val="766"/>
        </w:trPr>
        <w:tc>
          <w:tcPr>
            <w:tcW w:w="565" w:type="dxa"/>
          </w:tcPr>
          <w:p w14:paraId="5293597D" w14:textId="77777777" w:rsidR="005647CA" w:rsidRPr="009B7ABA" w:rsidRDefault="005647CA" w:rsidP="00C25451">
            <w:pPr>
              <w:ind w:left="38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3.1. </w:t>
            </w:r>
          </w:p>
        </w:tc>
        <w:tc>
          <w:tcPr>
            <w:tcW w:w="8505" w:type="dxa"/>
          </w:tcPr>
          <w:p w14:paraId="79DCE706" w14:textId="77777777" w:rsidR="005647CA" w:rsidRPr="009B7ABA" w:rsidRDefault="005647CA" w:rsidP="00C25451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Z HIS do EKZ: </w:t>
            </w:r>
          </w:p>
          <w:p w14:paraId="2A97D07C" w14:textId="77777777" w:rsidR="005647CA" w:rsidRPr="009B7ABA" w:rsidRDefault="005647CA" w:rsidP="00C25451">
            <w:pPr>
              <w:numPr>
                <w:ilvl w:val="0"/>
                <w:numId w:val="30"/>
              </w:numPr>
              <w:ind w:left="250" w:hanging="141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Identyfikator leku w aptece np. kod kreskowy </w:t>
            </w:r>
          </w:p>
          <w:p w14:paraId="1D25EFE7" w14:textId="77777777" w:rsidR="005647CA" w:rsidRPr="009B7ABA" w:rsidRDefault="005647CA" w:rsidP="00C25451">
            <w:pPr>
              <w:numPr>
                <w:ilvl w:val="0"/>
                <w:numId w:val="30"/>
              </w:numPr>
              <w:ind w:left="250" w:hanging="141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Nazwa leku </w:t>
            </w:r>
          </w:p>
          <w:p w14:paraId="53713600" w14:textId="77777777" w:rsidR="005647CA" w:rsidRPr="009B7ABA" w:rsidRDefault="005647CA" w:rsidP="00C25451">
            <w:pPr>
              <w:numPr>
                <w:ilvl w:val="0"/>
                <w:numId w:val="30"/>
              </w:numPr>
              <w:ind w:left="250" w:hanging="141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Jednostka podawania </w:t>
            </w:r>
          </w:p>
          <w:p w14:paraId="393189F9" w14:textId="77777777" w:rsidR="005647CA" w:rsidRPr="009B7ABA" w:rsidRDefault="005647CA" w:rsidP="00C25451">
            <w:pPr>
              <w:numPr>
                <w:ilvl w:val="0"/>
                <w:numId w:val="30"/>
              </w:numPr>
              <w:ind w:left="250" w:hanging="141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Inne informacje wymagane przy przekazywaniu o zużyciu leków do HIS  </w:t>
            </w:r>
          </w:p>
        </w:tc>
      </w:tr>
      <w:tr w:rsidR="009B7ABA" w:rsidRPr="009B7ABA" w14:paraId="46B1CBB5" w14:textId="77777777" w:rsidTr="001D7993">
        <w:tblPrEx>
          <w:tblCellMar>
            <w:right w:w="115" w:type="dxa"/>
          </w:tblCellMar>
        </w:tblPrEx>
        <w:trPr>
          <w:trHeight w:val="277"/>
        </w:trPr>
        <w:tc>
          <w:tcPr>
            <w:tcW w:w="565" w:type="dxa"/>
          </w:tcPr>
          <w:p w14:paraId="0B5A3D87" w14:textId="77777777" w:rsidR="005647CA" w:rsidRPr="009B7ABA" w:rsidRDefault="005647CA" w:rsidP="00C25451">
            <w:pPr>
              <w:ind w:left="38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3.2. </w:t>
            </w:r>
          </w:p>
        </w:tc>
        <w:tc>
          <w:tcPr>
            <w:tcW w:w="8505" w:type="dxa"/>
          </w:tcPr>
          <w:p w14:paraId="1FF70A69" w14:textId="77777777" w:rsidR="005647CA" w:rsidRPr="009B7ABA" w:rsidRDefault="005647CA" w:rsidP="00C25451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Z EKZ do HIS: </w:t>
            </w:r>
          </w:p>
          <w:p w14:paraId="6357119E" w14:textId="77777777" w:rsidR="005647CA" w:rsidRPr="009B7ABA" w:rsidRDefault="005647CA" w:rsidP="00C25451">
            <w:pPr>
              <w:ind w:left="250" w:hanging="141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Segoe UI Symbol" w:hAnsi="Times New Roman" w:cs="Times New Roman"/>
              </w:rPr>
              <w:lastRenderedPageBreak/>
              <w:t>•</w:t>
            </w:r>
            <w:r w:rsidRPr="009B7ABA">
              <w:rPr>
                <w:rFonts w:ascii="Times New Roman" w:eastAsia="Arial" w:hAnsi="Times New Roman" w:cs="Times New Roman"/>
              </w:rPr>
              <w:t xml:space="preserve"> </w:t>
            </w:r>
            <w:r w:rsidRPr="009B7ABA">
              <w:rPr>
                <w:rFonts w:ascii="Times New Roman" w:eastAsia="Times New Roman" w:hAnsi="Times New Roman" w:cs="Times New Roman"/>
              </w:rPr>
              <w:t xml:space="preserve">Informacje o ilości leków zużytych podczas operacji </w:t>
            </w:r>
          </w:p>
        </w:tc>
      </w:tr>
      <w:tr w:rsidR="009B7ABA" w:rsidRPr="009B7ABA" w14:paraId="3FF2016C" w14:textId="77777777" w:rsidTr="001D7993">
        <w:tblPrEx>
          <w:tblCellMar>
            <w:right w:w="115" w:type="dxa"/>
          </w:tblCellMar>
        </w:tblPrEx>
        <w:trPr>
          <w:trHeight w:val="315"/>
        </w:trPr>
        <w:tc>
          <w:tcPr>
            <w:tcW w:w="565" w:type="dxa"/>
          </w:tcPr>
          <w:p w14:paraId="2DE0AA82" w14:textId="77777777" w:rsidR="005647CA" w:rsidRPr="009B7ABA" w:rsidRDefault="005647CA" w:rsidP="00C25451">
            <w:pPr>
              <w:ind w:left="40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lastRenderedPageBreak/>
              <w:t xml:space="preserve">4. </w:t>
            </w:r>
          </w:p>
        </w:tc>
        <w:tc>
          <w:tcPr>
            <w:tcW w:w="8505" w:type="dxa"/>
          </w:tcPr>
          <w:p w14:paraId="1EFA0935" w14:textId="77777777" w:rsidR="005647CA" w:rsidRPr="009B7ABA" w:rsidRDefault="005647CA" w:rsidP="00C25451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Bezpośrednia integracja się z urządzeniem medycznym, bez dodatkowych zewnętrznych urządzeń </w:t>
            </w:r>
          </w:p>
        </w:tc>
      </w:tr>
      <w:tr w:rsidR="009B7ABA" w:rsidRPr="009B7ABA" w14:paraId="607B720D" w14:textId="77777777" w:rsidTr="001D7993">
        <w:tblPrEx>
          <w:tblCellMar>
            <w:right w:w="115" w:type="dxa"/>
          </w:tblCellMar>
        </w:tblPrEx>
        <w:trPr>
          <w:trHeight w:val="26"/>
        </w:trPr>
        <w:tc>
          <w:tcPr>
            <w:tcW w:w="9070" w:type="dxa"/>
            <w:gridSpan w:val="2"/>
            <w:shd w:val="clear" w:color="auto" w:fill="D0CECE" w:themeFill="background2" w:themeFillShade="E6"/>
          </w:tcPr>
          <w:p w14:paraId="422D5750" w14:textId="2727646F" w:rsidR="00307A39" w:rsidRPr="009B7ABA" w:rsidRDefault="00307A39" w:rsidP="00C25451">
            <w:pPr>
              <w:tabs>
                <w:tab w:val="center" w:pos="4172"/>
                <w:tab w:val="center" w:pos="6785"/>
              </w:tabs>
              <w:jc w:val="both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  <w:b/>
              </w:rPr>
              <w:t>III.</w:t>
            </w:r>
            <w:r w:rsidRPr="009B7ABA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9B7ABA">
              <w:rPr>
                <w:rFonts w:ascii="Times New Roman" w:eastAsia="Times New Roman" w:hAnsi="Times New Roman" w:cs="Times New Roman"/>
                <w:b/>
              </w:rPr>
              <w:t xml:space="preserve">GWARANCJA, SERWIS I SZKOLENIE </w:t>
            </w:r>
          </w:p>
        </w:tc>
      </w:tr>
      <w:tr w:rsidR="009B7ABA" w:rsidRPr="009B7ABA" w14:paraId="7EA55DC1" w14:textId="77777777" w:rsidTr="001D7993">
        <w:tblPrEx>
          <w:tblCellMar>
            <w:right w:w="115" w:type="dxa"/>
          </w:tblCellMar>
        </w:tblPrEx>
        <w:trPr>
          <w:trHeight w:val="26"/>
        </w:trPr>
        <w:tc>
          <w:tcPr>
            <w:tcW w:w="565" w:type="dxa"/>
          </w:tcPr>
          <w:p w14:paraId="1EE5A865" w14:textId="43B7CDFE" w:rsidR="005647CA" w:rsidRPr="009B7ABA" w:rsidRDefault="000C7EC4" w:rsidP="00C25451">
            <w:pPr>
              <w:ind w:left="40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1</w:t>
            </w:r>
            <w:r w:rsidR="005647CA" w:rsidRPr="009B7ABA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505" w:type="dxa"/>
          </w:tcPr>
          <w:p w14:paraId="6B79DF70" w14:textId="77777777" w:rsidR="005647CA" w:rsidRPr="009B7ABA" w:rsidRDefault="005647CA" w:rsidP="00C25451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W okresie gwaranci bezpłatny przegląd 1 raz w roku. </w:t>
            </w:r>
          </w:p>
        </w:tc>
      </w:tr>
      <w:tr w:rsidR="009B7ABA" w:rsidRPr="009B7ABA" w14:paraId="0138AABB" w14:textId="77777777" w:rsidTr="001D7993">
        <w:tblPrEx>
          <w:tblCellMar>
            <w:top w:w="138" w:type="dxa"/>
          </w:tblCellMar>
        </w:tblPrEx>
        <w:trPr>
          <w:trHeight w:val="110"/>
        </w:trPr>
        <w:tc>
          <w:tcPr>
            <w:tcW w:w="565" w:type="dxa"/>
          </w:tcPr>
          <w:p w14:paraId="41088A1B" w14:textId="595FFEF3" w:rsidR="005647CA" w:rsidRPr="009B7ABA" w:rsidRDefault="000C7EC4" w:rsidP="00C25451">
            <w:pPr>
              <w:ind w:right="59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2</w:t>
            </w:r>
            <w:r w:rsidR="005647CA" w:rsidRPr="009B7ABA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505" w:type="dxa"/>
          </w:tcPr>
          <w:p w14:paraId="7FA710EF" w14:textId="77777777" w:rsidR="005647CA" w:rsidRPr="009B7ABA" w:rsidRDefault="005647CA" w:rsidP="00C25451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Programy, komponenty, instrukcje, podręczniki, narzędzia administracyjne dostępne w formie aktualnej w języku polskim </w:t>
            </w:r>
          </w:p>
        </w:tc>
      </w:tr>
      <w:tr w:rsidR="009B7ABA" w:rsidRPr="009B7ABA" w14:paraId="265844C1" w14:textId="77777777" w:rsidTr="001D7993">
        <w:tblPrEx>
          <w:tblCellMar>
            <w:top w:w="138" w:type="dxa"/>
          </w:tblCellMar>
        </w:tblPrEx>
        <w:trPr>
          <w:trHeight w:val="261"/>
        </w:trPr>
        <w:tc>
          <w:tcPr>
            <w:tcW w:w="565" w:type="dxa"/>
          </w:tcPr>
          <w:p w14:paraId="75FA7CC1" w14:textId="7AA00485" w:rsidR="005647CA" w:rsidRPr="009B7ABA" w:rsidRDefault="000C7EC4" w:rsidP="00C25451">
            <w:pPr>
              <w:ind w:right="59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3</w:t>
            </w:r>
            <w:r w:rsidR="005647CA" w:rsidRPr="009B7ABA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505" w:type="dxa"/>
          </w:tcPr>
          <w:p w14:paraId="45E674E3" w14:textId="1330EFFF" w:rsidR="005647CA" w:rsidRPr="009B7ABA" w:rsidRDefault="005647CA" w:rsidP="00C25451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Dostarczona licencja obejmująca podłączenie do systemu aparatu do znieczulania ogólnego wraz z kardiomonitorem z możliwością późniejszej rozbudowy o kolejne urządzenia medyczne wykorzystywane przez Zamawiającego </w:t>
            </w:r>
          </w:p>
        </w:tc>
      </w:tr>
      <w:tr w:rsidR="009B7ABA" w:rsidRPr="009B7ABA" w14:paraId="7C9D29F7" w14:textId="77777777" w:rsidTr="001D7993">
        <w:tblPrEx>
          <w:tblCellMar>
            <w:top w:w="138" w:type="dxa"/>
          </w:tblCellMar>
        </w:tblPrEx>
        <w:trPr>
          <w:trHeight w:val="713"/>
        </w:trPr>
        <w:tc>
          <w:tcPr>
            <w:tcW w:w="565" w:type="dxa"/>
          </w:tcPr>
          <w:p w14:paraId="2352771C" w14:textId="3CCF1EFF" w:rsidR="005647CA" w:rsidRPr="009B7ABA" w:rsidRDefault="000C7EC4" w:rsidP="00C25451">
            <w:pPr>
              <w:ind w:right="59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4</w:t>
            </w:r>
            <w:r w:rsidR="005647CA" w:rsidRPr="009B7ABA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505" w:type="dxa"/>
          </w:tcPr>
          <w:p w14:paraId="6D20DFC8" w14:textId="77777777" w:rsidR="005647CA" w:rsidRPr="009B7ABA" w:rsidRDefault="005647CA" w:rsidP="00C25451">
            <w:pPr>
              <w:ind w:left="4"/>
              <w:rPr>
                <w:rFonts w:ascii="Times New Roman" w:eastAsia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Możliwość podłączenia wszystkich urządzeń spełniających minimalne wymagania techniczne bez względu na producenta</w:t>
            </w:r>
          </w:p>
          <w:p w14:paraId="2DB027BB" w14:textId="4C4C984A" w:rsidR="005647CA" w:rsidRPr="009B7ABA" w:rsidRDefault="005647CA" w:rsidP="00C25451">
            <w:pPr>
              <w:rPr>
                <w:rFonts w:ascii="Times New Roman" w:eastAsia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Możliwość podłączenia w dowolnej konfiguracji w podanym wyżej zakresie urządzeń następujących producentów np.: </w:t>
            </w:r>
            <w:proofErr w:type="spellStart"/>
            <w:r w:rsidRPr="009B7ABA">
              <w:rPr>
                <w:rFonts w:ascii="Times New Roman" w:eastAsia="Times New Roman" w:hAnsi="Times New Roman" w:cs="Times New Roman"/>
              </w:rPr>
              <w:t>Drager</w:t>
            </w:r>
            <w:proofErr w:type="spellEnd"/>
            <w:r w:rsidRPr="009B7ABA">
              <w:rPr>
                <w:rFonts w:ascii="Times New Roman" w:eastAsia="Times New Roman" w:hAnsi="Times New Roman" w:cs="Times New Roman"/>
              </w:rPr>
              <w:t xml:space="preserve">, GE, Philips, </w:t>
            </w:r>
            <w:proofErr w:type="spellStart"/>
            <w:r w:rsidRPr="009B7ABA">
              <w:rPr>
                <w:rFonts w:ascii="Times New Roman" w:eastAsia="Times New Roman" w:hAnsi="Times New Roman" w:cs="Times New Roman"/>
              </w:rPr>
              <w:t>Mindray</w:t>
            </w:r>
            <w:proofErr w:type="spellEnd"/>
            <w:r w:rsidRPr="009B7AB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B7ABA">
              <w:rPr>
                <w:rFonts w:ascii="Times New Roman" w:eastAsia="Times New Roman" w:hAnsi="Times New Roman" w:cs="Times New Roman"/>
              </w:rPr>
              <w:t>Spacelabs</w:t>
            </w:r>
            <w:proofErr w:type="spellEnd"/>
            <w:r w:rsidRPr="009B7AB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B7ABA">
              <w:rPr>
                <w:rFonts w:ascii="Times New Roman" w:eastAsia="Times New Roman" w:hAnsi="Times New Roman" w:cs="Times New Roman"/>
              </w:rPr>
              <w:t>Maquet</w:t>
            </w:r>
            <w:proofErr w:type="spellEnd"/>
            <w:r w:rsidRPr="009B7ABA">
              <w:rPr>
                <w:rFonts w:ascii="Times New Roman" w:eastAsia="Times New Roman" w:hAnsi="Times New Roman" w:cs="Times New Roman"/>
              </w:rPr>
              <w:t xml:space="preserve">, Hamilton, </w:t>
            </w:r>
            <w:proofErr w:type="spellStart"/>
            <w:r w:rsidRPr="009B7ABA">
              <w:rPr>
                <w:rFonts w:ascii="Times New Roman" w:eastAsia="Times New Roman" w:hAnsi="Times New Roman" w:cs="Times New Roman"/>
              </w:rPr>
              <w:t>Goldway</w:t>
            </w:r>
            <w:proofErr w:type="spellEnd"/>
            <w:r w:rsidRPr="009B7ABA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9B7ABA" w:rsidRPr="009B7ABA" w14:paraId="41115847" w14:textId="77777777" w:rsidTr="001D7993">
        <w:tblPrEx>
          <w:tblCellMar>
            <w:top w:w="138" w:type="dxa"/>
          </w:tblCellMar>
        </w:tblPrEx>
        <w:trPr>
          <w:trHeight w:val="713"/>
        </w:trPr>
        <w:tc>
          <w:tcPr>
            <w:tcW w:w="565" w:type="dxa"/>
          </w:tcPr>
          <w:p w14:paraId="1C55CACA" w14:textId="1A9F9A31" w:rsidR="005647CA" w:rsidRPr="009B7ABA" w:rsidRDefault="000C7EC4" w:rsidP="00C25451">
            <w:pPr>
              <w:ind w:right="59"/>
              <w:jc w:val="center"/>
              <w:rPr>
                <w:rFonts w:ascii="Times New Roman" w:eastAsia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5</w:t>
            </w:r>
            <w:r w:rsidR="005647CA" w:rsidRPr="009B7AB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14:paraId="22517AC8" w14:textId="081A2246" w:rsidR="005647CA" w:rsidRPr="009B7ABA" w:rsidRDefault="00682FAD" w:rsidP="00C25451">
            <w:pPr>
              <w:ind w:left="4"/>
              <w:rPr>
                <w:rFonts w:ascii="Times New Roman" w:eastAsia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Zgłoszenie urządzenia i oprogramowania lub powiadomienie do Urzędu Produktów Leczniczych, Wyrobów Medycznych i produktów Biobójczych lub innego właściwego rejestru zgodnie z obowiązującymi Dyrektywami UE i zgodnie z wymaganiami ustawy z dnia 07.04.2022r. o wyrobach medycznych.</w:t>
            </w:r>
          </w:p>
        </w:tc>
      </w:tr>
      <w:tr w:rsidR="009B7ABA" w:rsidRPr="009B7ABA" w14:paraId="16755F78" w14:textId="77777777" w:rsidTr="001D7993">
        <w:tblPrEx>
          <w:tblCellMar>
            <w:top w:w="138" w:type="dxa"/>
          </w:tblCellMar>
        </w:tblPrEx>
        <w:trPr>
          <w:trHeight w:val="329"/>
        </w:trPr>
        <w:tc>
          <w:tcPr>
            <w:tcW w:w="565" w:type="dxa"/>
          </w:tcPr>
          <w:p w14:paraId="345FD0A8" w14:textId="11B4E869" w:rsidR="005647CA" w:rsidRPr="009B7ABA" w:rsidRDefault="000C7EC4" w:rsidP="00C25451">
            <w:pPr>
              <w:ind w:right="59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6</w:t>
            </w:r>
            <w:r w:rsidR="005647CA" w:rsidRPr="009B7AB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14:paraId="5AD49479" w14:textId="77777777" w:rsidR="005647CA" w:rsidRPr="009B7ABA" w:rsidRDefault="005647CA" w:rsidP="00C25451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Przyjmowanie zgłoszeń o awariach całodobowo droga elektroniczną lub telefonicznie w godzinach pracy serwisu w dni robocze od poniedziałku do piątku w godz. od 8:00 do 16:00 </w:t>
            </w:r>
          </w:p>
        </w:tc>
      </w:tr>
      <w:tr w:rsidR="009B7ABA" w:rsidRPr="009B7ABA" w14:paraId="0FDBD85A" w14:textId="77777777" w:rsidTr="001D7993">
        <w:tblPrEx>
          <w:tblCellMar>
            <w:top w:w="138" w:type="dxa"/>
          </w:tblCellMar>
        </w:tblPrEx>
        <w:trPr>
          <w:trHeight w:val="25"/>
        </w:trPr>
        <w:tc>
          <w:tcPr>
            <w:tcW w:w="565" w:type="dxa"/>
          </w:tcPr>
          <w:p w14:paraId="2FDC47F3" w14:textId="0957A372" w:rsidR="005647CA" w:rsidRPr="009B7ABA" w:rsidRDefault="000C7EC4" w:rsidP="00C25451">
            <w:pPr>
              <w:ind w:right="59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7</w:t>
            </w:r>
            <w:r w:rsidR="005647CA" w:rsidRPr="009B7AB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14:paraId="30C10873" w14:textId="77777777" w:rsidR="005647CA" w:rsidRPr="009B7ABA" w:rsidRDefault="005647CA" w:rsidP="00C25451">
            <w:pPr>
              <w:ind w:left="4"/>
              <w:jc w:val="both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Czas reakcji na zgłoszenie awarii krytycznej* max 4 godz. w godzinach pracy serwisu </w:t>
            </w:r>
          </w:p>
          <w:p w14:paraId="786DEF14" w14:textId="77777777" w:rsidR="005647CA" w:rsidRPr="009B7ABA" w:rsidRDefault="005647CA" w:rsidP="00C25451">
            <w:pPr>
              <w:ind w:left="4" w:right="59"/>
              <w:jc w:val="both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*awaria krytyczna uniemożliwiająca pracę w systemie wszystkim użytkownikom systemu np. całkowity brak możliwości wyjęcia leku z szafy </w:t>
            </w:r>
          </w:p>
        </w:tc>
      </w:tr>
      <w:tr w:rsidR="009B7ABA" w:rsidRPr="009B7ABA" w14:paraId="52C79879" w14:textId="77777777" w:rsidTr="001D7993">
        <w:tblPrEx>
          <w:tblCellMar>
            <w:top w:w="138" w:type="dxa"/>
          </w:tblCellMar>
        </w:tblPrEx>
        <w:trPr>
          <w:trHeight w:val="25"/>
        </w:trPr>
        <w:tc>
          <w:tcPr>
            <w:tcW w:w="565" w:type="dxa"/>
          </w:tcPr>
          <w:p w14:paraId="0007B91C" w14:textId="07917719" w:rsidR="005647CA" w:rsidRPr="009B7ABA" w:rsidRDefault="000C7EC4" w:rsidP="00C25451">
            <w:pPr>
              <w:ind w:right="59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8</w:t>
            </w:r>
            <w:r w:rsidR="005647CA" w:rsidRPr="009B7ABA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505" w:type="dxa"/>
          </w:tcPr>
          <w:p w14:paraId="4355146E" w14:textId="77777777" w:rsidR="005647CA" w:rsidRPr="009B7ABA" w:rsidRDefault="005647CA" w:rsidP="00C25451">
            <w:pPr>
              <w:ind w:left="4" w:right="1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Czas usunięcia awarii krytycznej max 24h w godzinach pracy serwisu </w:t>
            </w:r>
          </w:p>
        </w:tc>
      </w:tr>
      <w:tr w:rsidR="009B7ABA" w:rsidRPr="009B7ABA" w14:paraId="0D64B1B8" w14:textId="77777777" w:rsidTr="001D7993">
        <w:tblPrEx>
          <w:tblCellMar>
            <w:top w:w="138" w:type="dxa"/>
          </w:tblCellMar>
        </w:tblPrEx>
        <w:trPr>
          <w:trHeight w:val="25"/>
        </w:trPr>
        <w:tc>
          <w:tcPr>
            <w:tcW w:w="565" w:type="dxa"/>
          </w:tcPr>
          <w:p w14:paraId="4E314EB2" w14:textId="2C17BF42" w:rsidR="005647CA" w:rsidRPr="009B7ABA" w:rsidRDefault="000C7EC4" w:rsidP="00C25451">
            <w:pPr>
              <w:ind w:right="59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9</w:t>
            </w:r>
            <w:r w:rsidR="005647CA" w:rsidRPr="009B7AB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14:paraId="54A4DC5A" w14:textId="77777777" w:rsidR="005647CA" w:rsidRPr="009B7ABA" w:rsidRDefault="005647CA" w:rsidP="00C25451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Czas reakcji na zgłoszenie awarii nie krytycznej – następny dzień roboczy </w:t>
            </w:r>
          </w:p>
        </w:tc>
      </w:tr>
      <w:tr w:rsidR="009B7ABA" w:rsidRPr="009B7ABA" w14:paraId="5AE57DF5" w14:textId="77777777" w:rsidTr="001D7993">
        <w:tblPrEx>
          <w:tblCellMar>
            <w:top w:w="138" w:type="dxa"/>
          </w:tblCellMar>
        </w:tblPrEx>
        <w:trPr>
          <w:trHeight w:val="25"/>
        </w:trPr>
        <w:tc>
          <w:tcPr>
            <w:tcW w:w="565" w:type="dxa"/>
          </w:tcPr>
          <w:p w14:paraId="6B028C46" w14:textId="7A782E3B" w:rsidR="005647CA" w:rsidRPr="009B7ABA" w:rsidRDefault="005647CA" w:rsidP="00C25451">
            <w:pPr>
              <w:ind w:right="59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1</w:t>
            </w:r>
            <w:r w:rsidR="000C7EC4" w:rsidRPr="009B7ABA">
              <w:rPr>
                <w:rFonts w:ascii="Times New Roman" w:eastAsia="Times New Roman" w:hAnsi="Times New Roman" w:cs="Times New Roman"/>
              </w:rPr>
              <w:t>0</w:t>
            </w:r>
            <w:r w:rsidRPr="009B7AB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14:paraId="5BCC4E9E" w14:textId="77777777" w:rsidR="005647CA" w:rsidRPr="009B7ABA" w:rsidRDefault="005647CA" w:rsidP="00C25451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Czas usunięcia awarii nie krytycznej max 96 godz. </w:t>
            </w:r>
          </w:p>
        </w:tc>
      </w:tr>
      <w:tr w:rsidR="009B7ABA" w:rsidRPr="009B7ABA" w14:paraId="65CAB665" w14:textId="77777777" w:rsidTr="001D7993">
        <w:tblPrEx>
          <w:tblCellMar>
            <w:top w:w="138" w:type="dxa"/>
          </w:tblCellMar>
        </w:tblPrEx>
        <w:trPr>
          <w:trHeight w:val="958"/>
        </w:trPr>
        <w:tc>
          <w:tcPr>
            <w:tcW w:w="565" w:type="dxa"/>
          </w:tcPr>
          <w:p w14:paraId="311DFECA" w14:textId="62DDA8B8" w:rsidR="005647CA" w:rsidRPr="009B7ABA" w:rsidRDefault="005647CA" w:rsidP="00C25451">
            <w:pPr>
              <w:ind w:right="59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1</w:t>
            </w:r>
            <w:r w:rsidR="000C7EC4" w:rsidRPr="009B7ABA">
              <w:rPr>
                <w:rFonts w:ascii="Times New Roman" w:eastAsia="Times New Roman" w:hAnsi="Times New Roman" w:cs="Times New Roman"/>
              </w:rPr>
              <w:t>1</w:t>
            </w:r>
            <w:r w:rsidRPr="009B7AB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14:paraId="66C45C9A" w14:textId="3BCF7DE2" w:rsidR="005647CA" w:rsidRPr="009B7ABA" w:rsidRDefault="005647CA" w:rsidP="00C25451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Bezpłatna aktualizacja oprogramowania do kolejnych wersji systemu przez cały okres gwarancji. Aktualizacja nie może zmieniać standardu dwustronnej komunikacji przyjętej we wdrażaniu i każdorazowo będzie wymagać potwierdzenia testami integracyjnymi obu integrowanych stron wraz z dokumentacją techniczną właściwą dla określonych wersji oprogramowania</w:t>
            </w:r>
          </w:p>
        </w:tc>
      </w:tr>
      <w:tr w:rsidR="009B7ABA" w:rsidRPr="009B7ABA" w14:paraId="26E8E6D2" w14:textId="77777777" w:rsidTr="001D7993">
        <w:tblPrEx>
          <w:tblCellMar>
            <w:top w:w="138" w:type="dxa"/>
          </w:tblCellMar>
        </w:tblPrEx>
        <w:trPr>
          <w:trHeight w:val="25"/>
        </w:trPr>
        <w:tc>
          <w:tcPr>
            <w:tcW w:w="565" w:type="dxa"/>
          </w:tcPr>
          <w:p w14:paraId="2E23727D" w14:textId="1725A148" w:rsidR="005647CA" w:rsidRPr="009B7ABA" w:rsidRDefault="005647CA" w:rsidP="00C25451">
            <w:pPr>
              <w:ind w:left="40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1</w:t>
            </w:r>
            <w:r w:rsidR="000C7EC4" w:rsidRPr="009B7ABA">
              <w:rPr>
                <w:rFonts w:ascii="Times New Roman" w:eastAsia="Times New Roman" w:hAnsi="Times New Roman" w:cs="Times New Roman"/>
              </w:rPr>
              <w:t>2</w:t>
            </w:r>
            <w:r w:rsidRPr="009B7AB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14:paraId="20EBF8F5" w14:textId="77777777" w:rsidR="005647CA" w:rsidRPr="009B7ABA" w:rsidRDefault="005647CA" w:rsidP="00C25451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Szkolenie dla użytkowników w siedzibie Zamawiającego </w:t>
            </w:r>
          </w:p>
        </w:tc>
      </w:tr>
      <w:tr w:rsidR="009B7ABA" w:rsidRPr="009B7ABA" w14:paraId="4098E4A8" w14:textId="77777777" w:rsidTr="001D7993">
        <w:tblPrEx>
          <w:tblCellMar>
            <w:top w:w="138" w:type="dxa"/>
          </w:tblCellMar>
        </w:tblPrEx>
        <w:trPr>
          <w:trHeight w:val="25"/>
        </w:trPr>
        <w:tc>
          <w:tcPr>
            <w:tcW w:w="565" w:type="dxa"/>
          </w:tcPr>
          <w:p w14:paraId="4FEBC6F4" w14:textId="04E2D0AA" w:rsidR="005647CA" w:rsidRPr="009B7ABA" w:rsidRDefault="005647CA" w:rsidP="00C25451">
            <w:pPr>
              <w:ind w:left="40"/>
              <w:jc w:val="center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>1</w:t>
            </w:r>
            <w:r w:rsidR="000C7EC4" w:rsidRPr="009B7ABA">
              <w:rPr>
                <w:rFonts w:ascii="Times New Roman" w:eastAsia="Times New Roman" w:hAnsi="Times New Roman" w:cs="Times New Roman"/>
              </w:rPr>
              <w:t>3</w:t>
            </w:r>
            <w:r w:rsidRPr="009B7ABA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505" w:type="dxa"/>
          </w:tcPr>
          <w:p w14:paraId="233C4F1E" w14:textId="77777777" w:rsidR="005647CA" w:rsidRPr="009B7ABA" w:rsidRDefault="005647CA" w:rsidP="00C25451">
            <w:pPr>
              <w:ind w:left="4"/>
              <w:rPr>
                <w:rFonts w:ascii="Times New Roman" w:hAnsi="Times New Roman" w:cs="Times New Roman"/>
              </w:rPr>
            </w:pPr>
            <w:r w:rsidRPr="009B7ABA">
              <w:rPr>
                <w:rFonts w:ascii="Times New Roman" w:eastAsia="Times New Roman" w:hAnsi="Times New Roman" w:cs="Times New Roman"/>
              </w:rPr>
              <w:t xml:space="preserve">Szkolenie dla administratorów w siedzibie Zamawiającego </w:t>
            </w:r>
          </w:p>
        </w:tc>
      </w:tr>
    </w:tbl>
    <w:p w14:paraId="372FA5CD" w14:textId="77777777" w:rsidR="000F6FD7" w:rsidRPr="009B7ABA" w:rsidRDefault="000F6FD7" w:rsidP="00C254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66320AC" w14:textId="494B9492" w:rsidR="00EB0A4C" w:rsidRPr="009B7ABA" w:rsidRDefault="00EB0A4C" w:rsidP="000C7EC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B7ABA">
        <w:rPr>
          <w:rFonts w:ascii="Times New Roman" w:eastAsia="Times New Roman" w:hAnsi="Times New Roman" w:cs="Times New Roman"/>
          <w:b/>
          <w:bCs/>
          <w:lang w:eastAsia="pl-PL"/>
        </w:rPr>
        <w:t>Warunki równoważności:</w:t>
      </w:r>
    </w:p>
    <w:p w14:paraId="33E95993" w14:textId="77777777" w:rsidR="00EB0A4C" w:rsidRPr="009B7ABA" w:rsidRDefault="00EB0A4C" w:rsidP="00C254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B7ABA">
        <w:rPr>
          <w:rFonts w:ascii="Times New Roman" w:eastAsia="Times New Roman" w:hAnsi="Times New Roman" w:cs="Times New Roman"/>
          <w:b/>
          <w:bCs/>
          <w:lang w:eastAsia="pl-PL"/>
        </w:rPr>
        <w:t>Opis równoważności dla systemu operacyjnego:</w:t>
      </w:r>
    </w:p>
    <w:p w14:paraId="1A1E363E" w14:textId="77777777" w:rsidR="00EB0A4C" w:rsidRPr="009B7ABA" w:rsidRDefault="00EB0A4C" w:rsidP="00C254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B7ABA">
        <w:rPr>
          <w:rFonts w:ascii="Times New Roman" w:eastAsia="Times New Roman" w:hAnsi="Times New Roman" w:cs="Times New Roman"/>
          <w:b/>
          <w:bCs/>
          <w:lang w:eastAsia="pl-PL"/>
        </w:rPr>
        <w:t>Microsoft Windows 11 Professional 64 bit</w:t>
      </w:r>
    </w:p>
    <w:p w14:paraId="1413BA33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System operacyjny dla komputerów przenośnych i stacjonarnych z graficznym interfejsem użytkownika.</w:t>
      </w:r>
    </w:p>
    <w:p w14:paraId="53DAE98D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2.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Interfejs użytkownika dostępny w wielu językach do wyboru – w tym polskim i angielskim.</w:t>
      </w:r>
    </w:p>
    <w:p w14:paraId="103EBAD0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3.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Wbudowany system pomocy w języku polskim.</w:t>
      </w:r>
    </w:p>
    <w:p w14:paraId="51918950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4.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Graficzne środowisko instalacji, konfiguracji i odzyskiwania w języku polskim.</w:t>
      </w:r>
    </w:p>
    <w:p w14:paraId="574DB467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5.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Możliwość dokonywania aktualizacji i poprawek oprogramowania przez Internet z możliwością wyboru instalowanych poprawek.</w:t>
      </w:r>
    </w:p>
    <w:p w14:paraId="5B0EB44D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lastRenderedPageBreak/>
        <w:t>6.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Możliwość dokonywania aktualizacji i poprawek systemu poprzez mechanizm zarządzany przez administratora systemu Zamawiającego.</w:t>
      </w:r>
    </w:p>
    <w:p w14:paraId="5E27C27E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7.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Wbudowana zapora internetowa (firewall) dla ochrony połączeń internetowych oraz zintegrowana z systemem konsola do zarządzania ustawieniami zapory i regułami IPv4 i IPv6.</w:t>
      </w:r>
    </w:p>
    <w:p w14:paraId="365D316B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8.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Wbudowane mechanizmy ochrony antywirusowej i przeciw złośliwemu oprogramowaniu z zapewnionymi bezpłatnymi aktualizacjami.</w:t>
      </w:r>
    </w:p>
    <w:p w14:paraId="303DA0F3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9.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 xml:space="preserve">Wsparcie dla większości powszechnie używanych urządzeń peryferyjnych (drukarek, urządzeń sieciowych, standardów USB, </w:t>
      </w:r>
      <w:proofErr w:type="spellStart"/>
      <w:r w:rsidRPr="009B7ABA">
        <w:rPr>
          <w:rFonts w:ascii="Times New Roman" w:eastAsia="Times New Roman" w:hAnsi="Times New Roman" w:cs="Times New Roman"/>
          <w:lang w:eastAsia="pl-PL"/>
        </w:rPr>
        <w:t>Plug&amp;Play</w:t>
      </w:r>
      <w:proofErr w:type="spellEnd"/>
      <w:r w:rsidRPr="009B7ABA">
        <w:rPr>
          <w:rFonts w:ascii="Times New Roman" w:eastAsia="Times New Roman" w:hAnsi="Times New Roman" w:cs="Times New Roman"/>
          <w:lang w:eastAsia="pl-PL"/>
        </w:rPr>
        <w:t>, Wi-Fi)</w:t>
      </w:r>
    </w:p>
    <w:p w14:paraId="47546444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10.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Natywna, pełna integracja z usługą Active Directory, w szczególności:</w:t>
      </w:r>
    </w:p>
    <w:p w14:paraId="0B976451" w14:textId="6BF3E7D1" w:rsidR="00EB0A4C" w:rsidRPr="009B7ABA" w:rsidRDefault="00EB0A4C" w:rsidP="000C7EC4">
      <w:pPr>
        <w:pStyle w:val="Akapitzlist"/>
        <w:numPr>
          <w:ilvl w:val="1"/>
          <w:numId w:val="35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Logowanie domenowe z możliwością integracji z innymi programami lub systemami Zamawiającego;</w:t>
      </w:r>
    </w:p>
    <w:p w14:paraId="49F02236" w14:textId="57206834" w:rsidR="00EB0A4C" w:rsidRPr="009B7ABA" w:rsidRDefault="00EB0A4C" w:rsidP="000C7EC4">
      <w:pPr>
        <w:pStyle w:val="Akapitzlist"/>
        <w:numPr>
          <w:ilvl w:val="1"/>
          <w:numId w:val="35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Możliwość zdalnej automatycznej instalacji, konfiguracji, administrowania oraz aktualizowania systemu, zgodnie z określonymi uprawnieniami poprzez polityki grupowe;</w:t>
      </w:r>
    </w:p>
    <w:p w14:paraId="1C5D4098" w14:textId="606AA46F" w:rsidR="00EB0A4C" w:rsidRPr="009B7ABA" w:rsidRDefault="00EB0A4C" w:rsidP="000C7EC4">
      <w:pPr>
        <w:pStyle w:val="Akapitzlist"/>
        <w:numPr>
          <w:ilvl w:val="1"/>
          <w:numId w:val="35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Możliwość zarządzania stacją roboczą poprzez polityki grupowe – przez politykę rozumiemy zestaw reguł definiujących lub ograniczających funkcjonalność systemu lub aplikacji.</w:t>
      </w:r>
    </w:p>
    <w:p w14:paraId="4083CBEE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11.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 xml:space="preserve">Natywna, pełna integracja z usługami działającymi na serwerach z systemem z rodziny Windows Server  </w:t>
      </w:r>
    </w:p>
    <w:p w14:paraId="1B333298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12.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Natywna obsługa programów i urządzeń użytkowanych przez Zamawiającego, w szczególności:</w:t>
      </w:r>
    </w:p>
    <w:p w14:paraId="1628AF7D" w14:textId="565B0696" w:rsidR="00EB0A4C" w:rsidRPr="009B7ABA" w:rsidRDefault="00EB0A4C" w:rsidP="000C7EC4">
      <w:pPr>
        <w:pStyle w:val="Akapitzlist"/>
        <w:numPr>
          <w:ilvl w:val="1"/>
          <w:numId w:val="3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Oprogramowania HIS firmy</w:t>
      </w:r>
      <w:r w:rsidR="001403B6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="001403B6" w:rsidRPr="009B7ABA">
        <w:rPr>
          <w:rFonts w:ascii="Times New Roman" w:eastAsia="Times New Roman" w:hAnsi="Times New Roman" w:cs="Times New Roman"/>
          <w:lang w:eastAsia="pl-PL"/>
        </w:rPr>
        <w:t>Kamsoft</w:t>
      </w:r>
      <w:proofErr w:type="spellEnd"/>
      <w:r w:rsidR="001403B6" w:rsidRPr="009B7ABA">
        <w:rPr>
          <w:rFonts w:ascii="Times New Roman" w:eastAsia="Times New Roman" w:hAnsi="Times New Roman" w:cs="Times New Roman"/>
          <w:lang w:eastAsia="pl-PL"/>
        </w:rPr>
        <w:t xml:space="preserve"> S.A.</w:t>
      </w:r>
      <w:r w:rsidRPr="009B7ABA">
        <w:rPr>
          <w:rFonts w:ascii="Times New Roman" w:eastAsia="Times New Roman" w:hAnsi="Times New Roman" w:cs="Times New Roman"/>
          <w:lang w:eastAsia="pl-PL"/>
        </w:rPr>
        <w:t>;</w:t>
      </w:r>
    </w:p>
    <w:p w14:paraId="31E0FFB7" w14:textId="241A1BFB" w:rsidR="00EB0A4C" w:rsidRPr="009B7ABA" w:rsidRDefault="00EB0A4C" w:rsidP="000C7EC4">
      <w:pPr>
        <w:pStyle w:val="Akapitzlist"/>
        <w:numPr>
          <w:ilvl w:val="1"/>
          <w:numId w:val="3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pakiet Microsoft Office w wersjach: 2010, 2013, 2016, 2019;</w:t>
      </w:r>
    </w:p>
    <w:p w14:paraId="1FBED6E4" w14:textId="64120AD5" w:rsidR="00EB0A4C" w:rsidRPr="009B7ABA" w:rsidRDefault="00EB0A4C" w:rsidP="000C7EC4">
      <w:pPr>
        <w:pStyle w:val="Akapitzlist"/>
        <w:numPr>
          <w:ilvl w:val="1"/>
          <w:numId w:val="3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drukarki sieciowe (zarówno udostępnione przez usługę Active Directory jak i podłączonych bezpośrednio do komputera);</w:t>
      </w:r>
    </w:p>
    <w:p w14:paraId="7746A046" w14:textId="03AB05FD" w:rsidR="00EB0A4C" w:rsidRPr="009B7ABA" w:rsidRDefault="00EB0A4C" w:rsidP="000C7EC4">
      <w:pPr>
        <w:pStyle w:val="Akapitzlist"/>
        <w:numPr>
          <w:ilvl w:val="1"/>
          <w:numId w:val="3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skanery (sterownik TWAIN;</w:t>
      </w:r>
    </w:p>
    <w:p w14:paraId="6B7F8727" w14:textId="3FDE0377" w:rsidR="00EB0A4C" w:rsidRPr="009B7ABA" w:rsidRDefault="00EB0A4C" w:rsidP="000C7EC4">
      <w:pPr>
        <w:pStyle w:val="Akapitzlist"/>
        <w:numPr>
          <w:ilvl w:val="1"/>
          <w:numId w:val="3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drukarki kodów kreskowych (język EPL);</w:t>
      </w:r>
    </w:p>
    <w:p w14:paraId="1670C866" w14:textId="0629E938" w:rsidR="00EB0A4C" w:rsidRPr="009B7ABA" w:rsidRDefault="00EB0A4C" w:rsidP="000C7EC4">
      <w:pPr>
        <w:pStyle w:val="Akapitzlist"/>
        <w:numPr>
          <w:ilvl w:val="1"/>
          <w:numId w:val="3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czytniki kodów kreskowych.</w:t>
      </w:r>
    </w:p>
    <w:p w14:paraId="7FC4B3D0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13.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Możliwość przystosowania stanowiska dla osób niepełnosprawnych (np. słabo widzących).</w:t>
      </w:r>
    </w:p>
    <w:p w14:paraId="38332CB2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14.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Wsparcie dla środowisk Java i .NET Framework 4.x – możliwość uruchomienia aplikacji działających we wskazanych środowiskach.</w:t>
      </w:r>
    </w:p>
    <w:p w14:paraId="1E468581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15.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 xml:space="preserve">Wsparcie dla JScript i </w:t>
      </w:r>
      <w:proofErr w:type="spellStart"/>
      <w:r w:rsidRPr="009B7ABA">
        <w:rPr>
          <w:rFonts w:ascii="Times New Roman" w:eastAsia="Times New Roman" w:hAnsi="Times New Roman" w:cs="Times New Roman"/>
          <w:lang w:eastAsia="pl-PL"/>
        </w:rPr>
        <w:t>VBScript</w:t>
      </w:r>
      <w:proofErr w:type="spellEnd"/>
      <w:r w:rsidRPr="009B7ABA">
        <w:rPr>
          <w:rFonts w:ascii="Times New Roman" w:eastAsia="Times New Roman" w:hAnsi="Times New Roman" w:cs="Times New Roman"/>
          <w:lang w:eastAsia="pl-PL"/>
        </w:rPr>
        <w:t xml:space="preserve"> – możliwość uruchamiania interpretera poleceń.</w:t>
      </w:r>
    </w:p>
    <w:p w14:paraId="127C5B5D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16.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Zdalna pomoc i współdzielenie aplikacji – możliwość zdalnego przejęcia sesji zalogowanego użytkownika celem rozwiązania problemu z komputerem.</w:t>
      </w:r>
    </w:p>
    <w:p w14:paraId="47C9CCC9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17.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Natywne rozwiązanie do podłączenia zdalnego pulpitu współpracujące z protokołem RDP oraz umożliwiające autoryzację za pomocą poświadczeń domenowych usługi Active Directory – inicjowane zarówno od strony oferowanego systemu do innych systemów z rodziny Windows, jak i od strony systemów z rodziny Windows do oferowanego systemu.</w:t>
      </w:r>
    </w:p>
    <w:p w14:paraId="23C2183B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18.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Rozwiązanie służące do automatycznego zbudowania obrazu systemu wraz z aplikacjami. Obraz systemu służyć ma do automatycznego upowszechnienia systemu operacyjnego inicjowanego i wykonywanego w całości poprzez sieć komputerową.</w:t>
      </w:r>
    </w:p>
    <w:p w14:paraId="682867C6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19.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Rozwiązanie umożliwiające wdrożenie nowego obrazu poprzez zdalną instalację.</w:t>
      </w:r>
    </w:p>
    <w:p w14:paraId="7121F6AF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20.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 xml:space="preserve">Transakcyjny system plików pozwalający na stosowanie przydziałów (ang. </w:t>
      </w:r>
      <w:proofErr w:type="spellStart"/>
      <w:r w:rsidRPr="009B7ABA">
        <w:rPr>
          <w:rFonts w:ascii="Times New Roman" w:eastAsia="Times New Roman" w:hAnsi="Times New Roman" w:cs="Times New Roman"/>
          <w:lang w:eastAsia="pl-PL"/>
        </w:rPr>
        <w:t>quota</w:t>
      </w:r>
      <w:proofErr w:type="spellEnd"/>
      <w:r w:rsidRPr="009B7ABA">
        <w:rPr>
          <w:rFonts w:ascii="Times New Roman" w:eastAsia="Times New Roman" w:hAnsi="Times New Roman" w:cs="Times New Roman"/>
          <w:lang w:eastAsia="pl-PL"/>
        </w:rPr>
        <w:t>) na dysku dla użytkowników oraz zapewniający większą niezawodność i pozwalający tworzyć kopie zapasowe.</w:t>
      </w:r>
    </w:p>
    <w:p w14:paraId="3F019D06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21.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Zarządzanie kontami użytkowników sieci oraz urządzeniami sieciowymi tj. drukarki, modemy, woluminy dyskowe, usługi katalogowe.</w:t>
      </w:r>
    </w:p>
    <w:p w14:paraId="3BF1B5FD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22.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Oprogramowanie dla tworzenia kopii zapasowych (Backup); automatyczne wykonywanie kopii plików z możliwością automatycznego przywrócenia wersji wcześniejszej.</w:t>
      </w:r>
    </w:p>
    <w:p w14:paraId="42DF7756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23.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Możliwość przywracania obrazu plików systemowych do uprzednio zapisanej postaci.</w:t>
      </w:r>
    </w:p>
    <w:p w14:paraId="11F20293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24.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</w:r>
    </w:p>
    <w:p w14:paraId="0C597D33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25.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Możliwość blokowania lub dopuszczania dowolnych urządzeń peryferyjnych za pomocą polityk grupowych (np. przy użyciu numerów identyfikacyjnych sprzętu).</w:t>
      </w:r>
    </w:p>
    <w:p w14:paraId="6024BF0E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26.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 xml:space="preserve">Wbudowany mechanizm wirtualizacji typu </w:t>
      </w:r>
      <w:proofErr w:type="spellStart"/>
      <w:r w:rsidRPr="009B7ABA">
        <w:rPr>
          <w:rFonts w:ascii="Times New Roman" w:eastAsia="Times New Roman" w:hAnsi="Times New Roman" w:cs="Times New Roman"/>
          <w:lang w:eastAsia="pl-PL"/>
        </w:rPr>
        <w:t>hypervisor</w:t>
      </w:r>
      <w:proofErr w:type="spellEnd"/>
      <w:r w:rsidRPr="009B7ABA">
        <w:rPr>
          <w:rFonts w:ascii="Times New Roman" w:eastAsia="Times New Roman" w:hAnsi="Times New Roman" w:cs="Times New Roman"/>
          <w:lang w:eastAsia="pl-PL"/>
        </w:rPr>
        <w:t>, umożliwiający, zgodnie z uprawnieniami licencyjnymi, uruchomienie do 4 maszyn wirtualnych.</w:t>
      </w:r>
    </w:p>
    <w:p w14:paraId="7CC25865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27.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Mechanizm szyfrowania dysków wewnętrznych i zewnętrznych z możliwością szyfrowania ograniczonego do danych użytkownika.</w:t>
      </w:r>
    </w:p>
    <w:p w14:paraId="46C61280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lastRenderedPageBreak/>
        <w:t>28.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Wsparcie dla IPSEC oparte na politykach – wdrażanie IPSEC oparte na zestawach reguł definiujących ustawienia zarządzanych w sposób centralny.</w:t>
      </w:r>
    </w:p>
    <w:p w14:paraId="37C0A36C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29.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Wsparcie do uwierzytelnienia urządzenia na bazie certyfikatu.</w:t>
      </w:r>
    </w:p>
    <w:p w14:paraId="744A47CA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30.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 xml:space="preserve">Wsparcie wbudowanej zapory ogniowej dla Internet </w:t>
      </w:r>
      <w:proofErr w:type="spellStart"/>
      <w:r w:rsidRPr="009B7ABA">
        <w:rPr>
          <w:rFonts w:ascii="Times New Roman" w:eastAsia="Times New Roman" w:hAnsi="Times New Roman" w:cs="Times New Roman"/>
          <w:lang w:eastAsia="pl-PL"/>
        </w:rPr>
        <w:t>Key</w:t>
      </w:r>
      <w:proofErr w:type="spellEnd"/>
      <w:r w:rsidRPr="009B7ABA">
        <w:rPr>
          <w:rFonts w:ascii="Times New Roman" w:eastAsia="Times New Roman" w:hAnsi="Times New Roman" w:cs="Times New Roman"/>
          <w:lang w:eastAsia="pl-PL"/>
        </w:rPr>
        <w:t xml:space="preserve"> Exchange v. 2 (IKEv2) dla warstwy transportowej </w:t>
      </w:r>
      <w:proofErr w:type="spellStart"/>
      <w:r w:rsidRPr="009B7ABA">
        <w:rPr>
          <w:rFonts w:ascii="Times New Roman" w:eastAsia="Times New Roman" w:hAnsi="Times New Roman" w:cs="Times New Roman"/>
          <w:lang w:eastAsia="pl-PL"/>
        </w:rPr>
        <w:t>IPsec</w:t>
      </w:r>
      <w:proofErr w:type="spellEnd"/>
      <w:r w:rsidRPr="009B7ABA">
        <w:rPr>
          <w:rFonts w:ascii="Times New Roman" w:eastAsia="Times New Roman" w:hAnsi="Times New Roman" w:cs="Times New Roman"/>
          <w:lang w:eastAsia="pl-PL"/>
        </w:rPr>
        <w:t>.</w:t>
      </w:r>
    </w:p>
    <w:p w14:paraId="60B0FD41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31.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 xml:space="preserve">Wbudowane w system narzędzie do szyfrowania partycji systemowych komputera, z możliwością przechowywania certyfikatów w </w:t>
      </w:r>
      <w:proofErr w:type="spellStart"/>
      <w:r w:rsidRPr="009B7ABA">
        <w:rPr>
          <w:rFonts w:ascii="Times New Roman" w:eastAsia="Times New Roman" w:hAnsi="Times New Roman" w:cs="Times New Roman"/>
          <w:lang w:eastAsia="pl-PL"/>
        </w:rPr>
        <w:t>mikrochipie</w:t>
      </w:r>
      <w:proofErr w:type="spellEnd"/>
      <w:r w:rsidRPr="009B7ABA">
        <w:rPr>
          <w:rFonts w:ascii="Times New Roman" w:eastAsia="Times New Roman" w:hAnsi="Times New Roman" w:cs="Times New Roman"/>
          <w:lang w:eastAsia="pl-PL"/>
        </w:rPr>
        <w:t xml:space="preserve"> TPM (</w:t>
      </w:r>
      <w:proofErr w:type="spellStart"/>
      <w:r w:rsidRPr="009B7ABA">
        <w:rPr>
          <w:rFonts w:ascii="Times New Roman" w:eastAsia="Times New Roman" w:hAnsi="Times New Roman" w:cs="Times New Roman"/>
          <w:lang w:eastAsia="pl-PL"/>
        </w:rPr>
        <w:t>Trusted</w:t>
      </w:r>
      <w:proofErr w:type="spellEnd"/>
      <w:r w:rsidRPr="009B7ABA">
        <w:rPr>
          <w:rFonts w:ascii="Times New Roman" w:eastAsia="Times New Roman" w:hAnsi="Times New Roman" w:cs="Times New Roman"/>
          <w:lang w:eastAsia="pl-PL"/>
        </w:rPr>
        <w:t xml:space="preserve"> Platform Module) w wersji minimum 1.2 lub na kluczach pamięci przenośnej USB.</w:t>
      </w:r>
    </w:p>
    <w:p w14:paraId="00F07D9C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32.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Wbudowane w system narzędzie do szyfrowania dysków przenośnych, z możliwością centralnego zarządzania poprzez polityki grupowe, pozwalające na wymuszenie szyfrowania dysków przenośnych.</w:t>
      </w:r>
    </w:p>
    <w:p w14:paraId="250F78BB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33.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>Możliwość tworzenia i przechowywania kopii zapasowych kluczy odzyskiwania do szyfrowania partycji w usługach katalogowych.</w:t>
      </w:r>
    </w:p>
    <w:p w14:paraId="5D97541B" w14:textId="77777777" w:rsidR="00EB0A4C" w:rsidRPr="009B7ABA" w:rsidRDefault="00EB0A4C" w:rsidP="000C7E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34.</w:t>
      </w:r>
      <w:r w:rsidRPr="009B7ABA">
        <w:rPr>
          <w:rFonts w:ascii="Times New Roman" w:eastAsia="Times New Roman" w:hAnsi="Times New Roman" w:cs="Times New Roman"/>
          <w:lang w:eastAsia="pl-PL"/>
        </w:rPr>
        <w:tab/>
        <w:t xml:space="preserve">Możliwość instalowania dodatkowych języków interfejsu systemu operacyjnego oraz możliwość zmiany języka bez konieczności </w:t>
      </w:r>
      <w:proofErr w:type="spellStart"/>
      <w:r w:rsidRPr="009B7ABA">
        <w:rPr>
          <w:rFonts w:ascii="Times New Roman" w:eastAsia="Times New Roman" w:hAnsi="Times New Roman" w:cs="Times New Roman"/>
          <w:lang w:eastAsia="pl-PL"/>
        </w:rPr>
        <w:t>reinstalacji</w:t>
      </w:r>
      <w:proofErr w:type="spellEnd"/>
      <w:r w:rsidRPr="009B7ABA">
        <w:rPr>
          <w:rFonts w:ascii="Times New Roman" w:eastAsia="Times New Roman" w:hAnsi="Times New Roman" w:cs="Times New Roman"/>
          <w:lang w:eastAsia="pl-PL"/>
        </w:rPr>
        <w:t xml:space="preserve"> systemu.</w:t>
      </w:r>
    </w:p>
    <w:p w14:paraId="00BFCB9A" w14:textId="77777777" w:rsidR="00EB0A4C" w:rsidRPr="009B7ABA" w:rsidRDefault="00EB0A4C" w:rsidP="00C2545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8281AA" w14:textId="41309B3A" w:rsidR="00EB0A4C" w:rsidRPr="009B7ABA" w:rsidRDefault="00EB0A4C" w:rsidP="00C254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B7ABA">
        <w:rPr>
          <w:rFonts w:ascii="Times New Roman" w:eastAsia="Times New Roman" w:hAnsi="Times New Roman" w:cs="Times New Roman"/>
          <w:b/>
          <w:bCs/>
          <w:lang w:eastAsia="pl-PL"/>
        </w:rPr>
        <w:t>Opis równoważności dla pakietu biurowego:</w:t>
      </w:r>
    </w:p>
    <w:p w14:paraId="56B51D7D" w14:textId="77777777" w:rsidR="00EB0A4C" w:rsidRPr="009B7ABA" w:rsidRDefault="00EB0A4C" w:rsidP="00C254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B7ABA">
        <w:rPr>
          <w:rFonts w:ascii="Times New Roman" w:eastAsia="Times New Roman" w:hAnsi="Times New Roman" w:cs="Times New Roman"/>
          <w:b/>
          <w:bCs/>
          <w:lang w:eastAsia="pl-PL"/>
        </w:rPr>
        <w:t xml:space="preserve">Microsoft Office 2021 </w:t>
      </w:r>
      <w:proofErr w:type="spellStart"/>
      <w:r w:rsidRPr="009B7ABA">
        <w:rPr>
          <w:rFonts w:ascii="Times New Roman" w:eastAsia="Times New Roman" w:hAnsi="Times New Roman" w:cs="Times New Roman"/>
          <w:b/>
          <w:bCs/>
          <w:lang w:eastAsia="pl-PL"/>
        </w:rPr>
        <w:t>Home&amp;Bussines</w:t>
      </w:r>
      <w:proofErr w:type="spellEnd"/>
      <w:r w:rsidRPr="009B7ABA">
        <w:rPr>
          <w:rFonts w:ascii="Times New Roman" w:eastAsia="Times New Roman" w:hAnsi="Times New Roman" w:cs="Times New Roman"/>
          <w:b/>
          <w:bCs/>
          <w:lang w:eastAsia="pl-PL"/>
        </w:rPr>
        <w:t xml:space="preserve"> PL</w:t>
      </w:r>
    </w:p>
    <w:p w14:paraId="7D39303B" w14:textId="1D97690F" w:rsidR="00EB0A4C" w:rsidRPr="009B7ABA" w:rsidRDefault="00EB0A4C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1.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Pakiet biurowy wg wymagań wyszczególnionych poniżej z licencją dożywotnią do zastosowań komercyjnych.</w:t>
      </w:r>
    </w:p>
    <w:p w14:paraId="15FC2FE3" w14:textId="584E5D78" w:rsidR="00EB0A4C" w:rsidRPr="009B7ABA" w:rsidRDefault="00EB0A4C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2.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Wymagania ogólne:</w:t>
      </w:r>
    </w:p>
    <w:p w14:paraId="06C5D309" w14:textId="6B5DD100" w:rsidR="00EB0A4C" w:rsidRPr="009B7ABA" w:rsidRDefault="00EB0A4C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3.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Pełne wsparcie dla zaoferowanego systemu operacyjnego.</w:t>
      </w:r>
    </w:p>
    <w:p w14:paraId="6E3DC341" w14:textId="06A26284" w:rsidR="00EB0A4C" w:rsidRPr="009B7ABA" w:rsidRDefault="00EB0A4C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4.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Pełna polska wersja językowa interfejsu użytkownika.</w:t>
      </w:r>
    </w:p>
    <w:p w14:paraId="52787D4A" w14:textId="5154697A" w:rsidR="00EB0A4C" w:rsidRPr="009B7ABA" w:rsidRDefault="00EB0A4C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5.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Prostota i intuicyjność obsługi, pozwalająca na pracę osobom nieposiadającym umiejętności technicznych.</w:t>
      </w:r>
    </w:p>
    <w:p w14:paraId="736B5047" w14:textId="2FC3DDBA" w:rsidR="00EB0A4C" w:rsidRPr="009B7ABA" w:rsidRDefault="00EB0A4C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6.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Możliwość zintegrowania uwierzytelniania użytkowników z usługą katalogową (Active Directory lub funkcjonalnie równoważną) – użytkownik raz zalogowany z poziomu systemu operacyjnego stacji roboczej ma być automatycznie rozpoznawany we wszystkich modułach oferowanego rozwiązania bez potrzeby oddzielnego monitowania go o ponowne uwierzytelnienie się.</w:t>
      </w:r>
    </w:p>
    <w:p w14:paraId="76F3B02C" w14:textId="1EC95563" w:rsidR="00EB0A4C" w:rsidRPr="009B7ABA" w:rsidRDefault="00EB0A4C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7.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Pomoc w programie (</w:t>
      </w:r>
      <w:proofErr w:type="spellStart"/>
      <w:r w:rsidRPr="009B7ABA">
        <w:rPr>
          <w:rFonts w:ascii="Times New Roman" w:eastAsia="Times New Roman" w:hAnsi="Times New Roman" w:cs="Times New Roman"/>
          <w:lang w:eastAsia="pl-PL"/>
        </w:rPr>
        <w:t>help</w:t>
      </w:r>
      <w:proofErr w:type="spellEnd"/>
      <w:r w:rsidRPr="009B7ABA">
        <w:rPr>
          <w:rFonts w:ascii="Times New Roman" w:eastAsia="Times New Roman" w:hAnsi="Times New Roman" w:cs="Times New Roman"/>
          <w:lang w:eastAsia="pl-PL"/>
        </w:rPr>
        <w:t>) i dokumentacja do programu dostępna w języku polskim</w:t>
      </w:r>
    </w:p>
    <w:p w14:paraId="7DBA75E7" w14:textId="493A3554" w:rsidR="00EB0A4C" w:rsidRPr="009B7ABA" w:rsidRDefault="00EB0A4C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8.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Oprogramowanie biurowe w najnowszej dostępnej na rynku wersji.</w:t>
      </w:r>
    </w:p>
    <w:p w14:paraId="754A0ABD" w14:textId="4E8637C7" w:rsidR="00EB0A4C" w:rsidRPr="009B7ABA" w:rsidRDefault="00EB0A4C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9.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Zamawiający nie dopuszcza zaoferowania pakietów biurowych, programów i planów licencyjnych opartych o rozwiązania chmury oraz rozwiązań wymagających stałych opłat w okresie używania zakupionego produktu.</w:t>
      </w:r>
    </w:p>
    <w:p w14:paraId="348ADD30" w14:textId="4866C0B8" w:rsidR="00EB0A4C" w:rsidRPr="009B7ABA" w:rsidRDefault="00EB0A4C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10.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Wymagane jest prawo do instalacji aktualizacji i poprawek do danej wersji oprogramowania, udostępnianych bezpłatnie przez producenta na jego stronie internetowej w okresie co najmniej 5 lat.</w:t>
      </w:r>
    </w:p>
    <w:p w14:paraId="4E543CE6" w14:textId="6379D5A8" w:rsidR="00EB0A4C" w:rsidRPr="009B7ABA" w:rsidRDefault="00EB0A4C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11.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Zamawiający wymaga, aby wszystkie składowe dostarczonego oprogramowania biurowego stanowiły jeden pakiet i były objęte wspólną licencją.</w:t>
      </w:r>
    </w:p>
    <w:p w14:paraId="10B121D1" w14:textId="766AB959" w:rsidR="00EB0A4C" w:rsidRPr="009B7ABA" w:rsidRDefault="00EB0A4C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12.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Zawierające w pakiecie przynajmniej edytor tekstu, arkusz kalkulacyjny, program do tworzenia prezentacji.</w:t>
      </w:r>
    </w:p>
    <w:p w14:paraId="766B15BB" w14:textId="4C0994CB" w:rsidR="00EB0A4C" w:rsidRPr="009B7ABA" w:rsidRDefault="00EB0A4C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13.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Aplikacja do tworzenia prezentacji powinna umożliwiać udostępnianie prezentacji przy użyciu przeglądarki internetowej bez potrzeby instalowania dodatkowych elementów ani konfigurowania. Do każdej prezentacji można dodać wciągające wideo, aby zwrócić uwagę odbiorców.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Nagrania wideo można wstawiać bezpośrednio w programie, a następnie dostosowywać je, przycinać lub oznaczać najważniejsze sceny w nagraniu zakładkami, aby zwrócić na nie szczególną uwagę. Wstawiane nagrania są domyślnie osadzone, dzięki czemu nie trzeba zarządzać dodatkowymi plikami wideo. Pliki programów edytora tekstów, arkusza kalkulacyjnego i programu do tworzenia prezentacji można przechowywać online i uzyskiwać do nich dostęp, przeglądać, edytować i udostępniać innym użytkownikom.</w:t>
      </w:r>
    </w:p>
    <w:p w14:paraId="052D99BA" w14:textId="1AAB7118" w:rsidR="00EB0A4C" w:rsidRPr="009B7ABA" w:rsidRDefault="00EB0A4C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14.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Pakiet biurowy musi spełniać następujące wymagania:</w:t>
      </w:r>
    </w:p>
    <w:p w14:paraId="416F3289" w14:textId="69B9CDAB" w:rsidR="00EB0A4C" w:rsidRPr="009B7ABA" w:rsidRDefault="00EB0A4C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15.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Oprogramowanie musi umożliwiać tworzenie i edycję dokumentów elektronicznych w ustalonym formacie, który spełnia następujące warunki:</w:t>
      </w:r>
    </w:p>
    <w:p w14:paraId="61F293ED" w14:textId="1BDA28D3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posiada kompletny i publicznie dostępny opis formatu,</w:t>
      </w:r>
    </w:p>
    <w:p w14:paraId="3221C2FD" w14:textId="57BC580D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 xml:space="preserve">• ma zdefiniowany układ informacji w postaci XML zgodnie z rozporządzeniem Rady Ministrów w sprawie Krajowych Ram Interoperacyjności, minimalnych wymagań dla rejestrów publicznych i </w:t>
      </w:r>
      <w:r w:rsidRPr="009B7ABA">
        <w:rPr>
          <w:rFonts w:ascii="Times New Roman" w:eastAsia="Times New Roman" w:hAnsi="Times New Roman" w:cs="Times New Roman"/>
          <w:lang w:eastAsia="pl-PL"/>
        </w:rPr>
        <w:lastRenderedPageBreak/>
        <w:t>wymiany informacji w postaci elektronicznej oraz minimalnych wymagań dla systemów teleinformatycznych (</w:t>
      </w:r>
      <w:proofErr w:type="spellStart"/>
      <w:r w:rsidRPr="009B7ABA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9B7ABA">
        <w:rPr>
          <w:rFonts w:ascii="Times New Roman" w:eastAsia="Times New Roman" w:hAnsi="Times New Roman" w:cs="Times New Roman"/>
          <w:lang w:eastAsia="pl-PL"/>
        </w:rPr>
        <w:t>. Dz. U 2017 poz. 2247),</w:t>
      </w:r>
    </w:p>
    <w:p w14:paraId="54424039" w14:textId="1314F880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umożliwia wykorzystanie schematów XML,</w:t>
      </w:r>
    </w:p>
    <w:p w14:paraId="6EC16F03" w14:textId="252D70F8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wspiera w swojej specyfikacji podpis elektroniczny zgodnie z rozporządzeniem Rady Ministrów w sprawie Krajowych Ram Interoperacyjności, minimalnych wymagań dla rejestrów publicznych i wymiany informacji w postaci elektronicznej oraz minimalnych wymagań dla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systemów teleinformatycznych (</w:t>
      </w:r>
      <w:proofErr w:type="spellStart"/>
      <w:r w:rsidRPr="009B7ABA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9B7ABA">
        <w:rPr>
          <w:rFonts w:ascii="Times New Roman" w:eastAsia="Times New Roman" w:hAnsi="Times New Roman" w:cs="Times New Roman"/>
          <w:lang w:eastAsia="pl-PL"/>
        </w:rPr>
        <w:t>. Dz. U 2017 poz. 2247),</w:t>
      </w:r>
    </w:p>
    <w:p w14:paraId="0DCCC70B" w14:textId="14AA6A9B" w:rsidR="00EB0A4C" w:rsidRPr="009B7ABA" w:rsidRDefault="000C7EC4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16</w:t>
      </w:r>
      <w:r w:rsidR="00EB0A4C" w:rsidRPr="009B7ABA">
        <w:rPr>
          <w:rFonts w:ascii="Times New Roman" w:eastAsia="Times New Roman" w:hAnsi="Times New Roman" w:cs="Times New Roman"/>
          <w:lang w:eastAsia="pl-PL"/>
        </w:rPr>
        <w:t>.</w:t>
      </w:r>
      <w:r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="00EB0A4C" w:rsidRPr="009B7ABA">
        <w:rPr>
          <w:rFonts w:ascii="Times New Roman" w:eastAsia="Times New Roman" w:hAnsi="Times New Roman" w:cs="Times New Roman"/>
          <w:lang w:eastAsia="pl-PL"/>
        </w:rPr>
        <w:t>Oprogramowanie musi umożliwiać dostosowanie dokumentów i szablonów do potrzeb instytucji oraz udostępniać narzędzia umożliwiające dystrybucję odpowiednich szablonów do właściwych odbiorców.</w:t>
      </w:r>
    </w:p>
    <w:p w14:paraId="03FCBBB4" w14:textId="01F3D15E" w:rsidR="00EB0A4C" w:rsidRPr="009B7ABA" w:rsidRDefault="000C7EC4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 xml:space="preserve">17. </w:t>
      </w:r>
      <w:r w:rsidR="00EB0A4C" w:rsidRPr="009B7ABA">
        <w:rPr>
          <w:rFonts w:ascii="Times New Roman" w:eastAsia="Times New Roman" w:hAnsi="Times New Roman" w:cs="Times New Roman"/>
          <w:lang w:eastAsia="pl-PL"/>
        </w:rPr>
        <w:t>W skład oprogramowania muszą wchodzić narzędzia programistyczne umożliwiające automatyzację pracy i wymianę danych pomiędzy dokumentami i aplikacjami (język makropoleceń, język skryptowy).</w:t>
      </w:r>
    </w:p>
    <w:p w14:paraId="11B99F8A" w14:textId="244403A0" w:rsidR="00EB0A4C" w:rsidRPr="009B7ABA" w:rsidRDefault="000C7EC4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18</w:t>
      </w:r>
      <w:r w:rsidR="00EB0A4C" w:rsidRPr="009B7ABA">
        <w:rPr>
          <w:rFonts w:ascii="Times New Roman" w:eastAsia="Times New Roman" w:hAnsi="Times New Roman" w:cs="Times New Roman"/>
          <w:lang w:eastAsia="pl-PL"/>
        </w:rPr>
        <w:t>.</w:t>
      </w:r>
      <w:r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="00EB0A4C" w:rsidRPr="009B7ABA">
        <w:rPr>
          <w:rFonts w:ascii="Times New Roman" w:eastAsia="Times New Roman" w:hAnsi="Times New Roman" w:cs="Times New Roman"/>
          <w:lang w:eastAsia="pl-PL"/>
        </w:rPr>
        <w:t>Pakiet zintegrowanych aplikacji biurowych musi zawierać:</w:t>
      </w:r>
    </w:p>
    <w:p w14:paraId="192A3EFC" w14:textId="756BE5B6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Edytor tekstów.</w:t>
      </w:r>
    </w:p>
    <w:p w14:paraId="04BF18D3" w14:textId="79D7C5C5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Arkusz kalkulacyjny.</w:t>
      </w:r>
    </w:p>
    <w:p w14:paraId="322810DF" w14:textId="120E1FE7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Narzędzie do przygotowywania i prowadzenia prezentacji.</w:t>
      </w:r>
    </w:p>
    <w:p w14:paraId="3F1F17F2" w14:textId="48B11615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Narzędzie do zarządzania informacją prywatną (pocztą elektroniczną, kalendarzem,</w:t>
      </w:r>
      <w:r w:rsidR="000C7EC4"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B7ABA">
        <w:rPr>
          <w:rFonts w:ascii="Times New Roman" w:eastAsia="Times New Roman" w:hAnsi="Times New Roman" w:cs="Times New Roman"/>
          <w:lang w:eastAsia="pl-PL"/>
        </w:rPr>
        <w:t>kontaktami i zadaniami).</w:t>
      </w:r>
    </w:p>
    <w:p w14:paraId="26E6687F" w14:textId="38D7574C" w:rsidR="00EB0A4C" w:rsidRPr="009B7ABA" w:rsidRDefault="000C7EC4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19</w:t>
      </w:r>
      <w:r w:rsidR="00EB0A4C" w:rsidRPr="009B7ABA">
        <w:rPr>
          <w:rFonts w:ascii="Times New Roman" w:eastAsia="Times New Roman" w:hAnsi="Times New Roman" w:cs="Times New Roman"/>
          <w:lang w:eastAsia="pl-PL"/>
        </w:rPr>
        <w:t>.</w:t>
      </w:r>
      <w:r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="00EB0A4C" w:rsidRPr="009B7ABA">
        <w:rPr>
          <w:rFonts w:ascii="Times New Roman" w:eastAsia="Times New Roman" w:hAnsi="Times New Roman" w:cs="Times New Roman"/>
          <w:lang w:eastAsia="pl-PL"/>
        </w:rPr>
        <w:t>Edytor tekstów musi umożliwiać:</w:t>
      </w:r>
    </w:p>
    <w:p w14:paraId="704391D9" w14:textId="1184BC99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Edycję i formatowanie tekstu w języku polskim wraz z obsługą języka polskiego w zakresie sprawdzania pisowni i poprawności gramatycznej oraz funkcjonalnością słownika wyrazów bliskoznacznych i autokorekty.</w:t>
      </w:r>
    </w:p>
    <w:p w14:paraId="6B3F1722" w14:textId="40EAA6E1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Wstawianie oraz formatowanie tabel.</w:t>
      </w:r>
    </w:p>
    <w:p w14:paraId="6E67635E" w14:textId="42CB00D4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Wstawianie oraz formatowanie obiektów graficznych.</w:t>
      </w:r>
    </w:p>
    <w:p w14:paraId="0F5BFC45" w14:textId="3BC5FAF7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Wstawianie wykresów i tabel z arkusza kalkulacyjnego (wliczając tabele przestawne).</w:t>
      </w:r>
    </w:p>
    <w:p w14:paraId="56E9A4ED" w14:textId="7267E95C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Automatyczne numerowanie rozdziałów, punktów, akapitów, tabel i rysunków.</w:t>
      </w:r>
    </w:p>
    <w:p w14:paraId="5C690B56" w14:textId="7AEBBE20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Automatyczne tworzenie spisów treści.</w:t>
      </w:r>
    </w:p>
    <w:p w14:paraId="44E4CA05" w14:textId="16A9F3EA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Formatowanie nagłówków i stopek stron.</w:t>
      </w:r>
    </w:p>
    <w:p w14:paraId="1826EB40" w14:textId="5CC9BF2D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Sprawdzanie pisowni w języku polskim.</w:t>
      </w:r>
    </w:p>
    <w:p w14:paraId="281BAA07" w14:textId="604D85A8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Śledzenie zmian wprowadzonych przez użytkowników.</w:t>
      </w:r>
    </w:p>
    <w:p w14:paraId="485695BA" w14:textId="21582A34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Nagrywanie, tworzenie i edycję makr automatyzujących wykonywanie czynności.</w:t>
      </w:r>
    </w:p>
    <w:p w14:paraId="3CBAC97A" w14:textId="7DEA96C7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Określenie układu strony (pionowa/pozioma).</w:t>
      </w:r>
    </w:p>
    <w:p w14:paraId="64D01D0B" w14:textId="3F276681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Wydruk dokumentów.</w:t>
      </w:r>
    </w:p>
    <w:p w14:paraId="1EF71307" w14:textId="66F6AF98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Wykonywanie korespondencji seryjnej bazując na danych adresowych pochodzących z arkusza kalkulacyjnego i z narzędzia do zarządzania informacją prywatną.</w:t>
      </w:r>
    </w:p>
    <w:p w14:paraId="07A1B9D4" w14:textId="3903ED68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Pracę na dokumentach utworzonych przy pomocy Microsoft Word 2003 lub Microsoft Word 2007 i 2010 z zapewnieniem bezproblemowej konwersji wszystkich elementów i atrybutów dokumentu.</w:t>
      </w:r>
    </w:p>
    <w:p w14:paraId="6262BC07" w14:textId="7B300A68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Zabezpieczenie dokumentów hasłem przed odczytem oraz przed wprowadzaniem modyfikacji.</w:t>
      </w:r>
    </w:p>
    <w:p w14:paraId="00D4335C" w14:textId="34B46A16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prawem.</w:t>
      </w:r>
    </w:p>
    <w:p w14:paraId="67C30997" w14:textId="373BB6EE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Wymagana jest dostępność do oferowanego edytora tekstu bezpłatnych narzędzi (kontrolki) umożliwiających podpisanie podpisem elektronicznym pliku z zapisanym dokumentem przy pomocy certyfikatu kwalifikowanego zgodnie z wymaganiami obowiązującego w Polsce prawa.</w:t>
      </w:r>
    </w:p>
    <w:p w14:paraId="4053D666" w14:textId="4896E823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Wymagana jest dostępność do oferowanego edytora tekstu bezpłatnych narzędzi umożliwiających wykorzystanie go, jako środowiska udostępniającego formularze i pozwalające zapisać plik wynikowy w zgodzie z Rozporządzeniem o Aktach Normatywnych i Prawnych.</w:t>
      </w:r>
    </w:p>
    <w:p w14:paraId="6B54E59D" w14:textId="09282765" w:rsidR="00EB0A4C" w:rsidRPr="009B7ABA" w:rsidRDefault="00DD0E3A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 xml:space="preserve">20. </w:t>
      </w:r>
      <w:r w:rsidR="00EB0A4C" w:rsidRPr="009B7ABA">
        <w:rPr>
          <w:rFonts w:ascii="Times New Roman" w:eastAsia="Times New Roman" w:hAnsi="Times New Roman" w:cs="Times New Roman"/>
          <w:lang w:eastAsia="pl-PL"/>
        </w:rPr>
        <w:t>Arkusz kalkulacyjny musi umożliwiać:</w:t>
      </w:r>
    </w:p>
    <w:p w14:paraId="32F99AB8" w14:textId="256B3481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Tworzenie raportów tabelarycznych.</w:t>
      </w:r>
    </w:p>
    <w:p w14:paraId="2CB140DD" w14:textId="2EABCBA4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Tworzenie wykresów liniowych (wraz linią trendu), słupkowych, kołowych.</w:t>
      </w:r>
    </w:p>
    <w:p w14:paraId="271224B8" w14:textId="150EDCA0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lastRenderedPageBreak/>
        <w:t>• Tworzenie arkuszy kalkulacyjnych zawierających teksty, dane liczbowe oraz formuły przeprowadzające operacje matematyczne, logiczne, tekstowe, statystyczne oraz operacje na danych finansowych i na miarach czasu.</w:t>
      </w:r>
    </w:p>
    <w:p w14:paraId="7E1776CA" w14:textId="0513D3FB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 xml:space="preserve">• Tworzenie raportów z zewnętrznych źródeł danych (inne arkusze kalkulacyjne, bazy danych zgodne z ODBC, pliki tekstowe, pliki XML, </w:t>
      </w:r>
      <w:proofErr w:type="spellStart"/>
      <w:r w:rsidRPr="009B7ABA">
        <w:rPr>
          <w:rFonts w:ascii="Times New Roman" w:eastAsia="Times New Roman" w:hAnsi="Times New Roman" w:cs="Times New Roman"/>
          <w:lang w:eastAsia="pl-PL"/>
        </w:rPr>
        <w:t>webservice</w:t>
      </w:r>
      <w:proofErr w:type="spellEnd"/>
      <w:r w:rsidRPr="009B7ABA">
        <w:rPr>
          <w:rFonts w:ascii="Times New Roman" w:eastAsia="Times New Roman" w:hAnsi="Times New Roman" w:cs="Times New Roman"/>
          <w:lang w:eastAsia="pl-PL"/>
        </w:rPr>
        <w:t>).</w:t>
      </w:r>
    </w:p>
    <w:p w14:paraId="65351C51" w14:textId="0F9F91CC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Obsługę kostek OLAP oraz tworzenie i edycję kwerend bazodanowych i webowych.</w:t>
      </w:r>
    </w:p>
    <w:p w14:paraId="418C2FDC" w14:textId="657002D1" w:rsidR="00EB0A4C" w:rsidRPr="009B7ABA" w:rsidRDefault="00DD0E3A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21.</w:t>
      </w:r>
      <w:r w:rsidR="00EB0A4C" w:rsidRPr="009B7ABA">
        <w:rPr>
          <w:rFonts w:ascii="Times New Roman" w:eastAsia="Times New Roman" w:hAnsi="Times New Roman" w:cs="Times New Roman"/>
          <w:lang w:eastAsia="pl-PL"/>
        </w:rPr>
        <w:t>Narzędzia wspomagające analizę statystyczną i finansową, analizę wariantową i rozwiązywanie problemów optymalizacyjnych.</w:t>
      </w:r>
    </w:p>
    <w:p w14:paraId="3A14DBFF" w14:textId="0A8BB94A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•Tworzenie raportów tabeli przestawnych umożliwiających dynamiczną zmianę wymiarów oraz wykresów bazujących na danych z tabeli przestawnych.</w:t>
      </w:r>
    </w:p>
    <w:p w14:paraId="4D488DA4" w14:textId="4BF97509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Wyszukiwanie i zamianę danych.</w:t>
      </w:r>
    </w:p>
    <w:p w14:paraId="736EBBC5" w14:textId="4066C4AA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Wykonywanie analiz danych przy użyciu formatowania warunkowego.</w:t>
      </w:r>
    </w:p>
    <w:p w14:paraId="7A2663AF" w14:textId="5E568AC9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Nazywanie komórek arkusza i odwoływanie się w formułach po takiej nazwie.</w:t>
      </w:r>
    </w:p>
    <w:p w14:paraId="2DCB18CD" w14:textId="2B3684C6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Nagrywanie, tworzenie i edycję makr automatyzujących wykonywanie czynności.</w:t>
      </w:r>
    </w:p>
    <w:p w14:paraId="63833D6C" w14:textId="42A7744D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Formatowanie czasu, daty i wartości finansowych z polskim formatem.</w:t>
      </w:r>
    </w:p>
    <w:p w14:paraId="3CD846FB" w14:textId="48E5134A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Zapis wielu arkuszy kalkulacyjnych w jednym pliku.</w:t>
      </w:r>
    </w:p>
    <w:p w14:paraId="5027D07E" w14:textId="65F2E529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Zachowanie pełnej zgodności z formatami plików utworzonych za pomocą oprogramowania Microsoft Excel 2003 oraz Microsoft Excel 2007 i 2010, z uwzględnieniem poprawnej realizacji użytych w nich funkcji specjalnych i makropoleceń.</w:t>
      </w:r>
    </w:p>
    <w:p w14:paraId="22764C4A" w14:textId="0417706F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Zabezpieczenie dokumentów hasłem przed odczytem oraz przed wprowadzaniem modyfikacji - Narzędzie do przygotowywania i prowadzenia prezentacji musi umożliwiać:</w:t>
      </w:r>
    </w:p>
    <w:p w14:paraId="2F59768B" w14:textId="00E0C240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Przygotowywanie prezentacji multimedialnych.</w:t>
      </w:r>
    </w:p>
    <w:p w14:paraId="16258D2A" w14:textId="2CE7CAF3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Prezentowanie przy użyciu projektora multimedialnego.</w:t>
      </w:r>
    </w:p>
    <w:p w14:paraId="39A52F7E" w14:textId="3BF61D31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Drukowanie w formacie umożliwiającym robienie notatek.</w:t>
      </w:r>
    </w:p>
    <w:p w14:paraId="111BC733" w14:textId="427757BC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Zapisanie jako prezentacja tylko do odczytu.</w:t>
      </w:r>
    </w:p>
    <w:p w14:paraId="71B59B82" w14:textId="0F08463A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Nagrywanie narracji i dołączanie jej do prezentacji.</w:t>
      </w:r>
    </w:p>
    <w:p w14:paraId="5F1BBBF7" w14:textId="1DFF53EA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Opatrywanie slajdów notatkami dla prezentera.</w:t>
      </w:r>
    </w:p>
    <w:p w14:paraId="4606E8BE" w14:textId="04508470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Umieszczanie i formatowanie tekstów, obiektów graficznych, tabel, nagrań dźwiękowych i wideo.</w:t>
      </w:r>
    </w:p>
    <w:p w14:paraId="121B9E16" w14:textId="5BC018BB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Umieszczanie tabel i wykresów pochodzących z arkusza kalkulacyjnego.</w:t>
      </w:r>
    </w:p>
    <w:p w14:paraId="488C7C65" w14:textId="6AEE3420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Odświeżenie wykresu znajdującego się w prezentacji po zmianie danych w źródłowym arkuszu kalkulacyjnym.</w:t>
      </w:r>
    </w:p>
    <w:p w14:paraId="508D16B1" w14:textId="5E378F49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Możliwość tworzenia animacji obiektów i całych slajdów.</w:t>
      </w:r>
    </w:p>
    <w:p w14:paraId="4FAC62A3" w14:textId="721EC23F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Prowadzenie prezentacji w trybie prezentera, gdzie slajdy są widoczne na jednym monitorze lub projektorze, a na drugim widoczne są slajdy i notatki prezentera.</w:t>
      </w:r>
    </w:p>
    <w:p w14:paraId="2350D4FE" w14:textId="1BA5C347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Pełna zgodność z formatami plików utworzonych za pomocą oprogramowania MS PowerPoint 2003, MS PowerPoint 2007 i 2010.</w:t>
      </w:r>
    </w:p>
    <w:p w14:paraId="1BA5FE79" w14:textId="0C951AE3" w:rsidR="00EB0A4C" w:rsidRPr="009B7ABA" w:rsidRDefault="00DD0E3A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 xml:space="preserve">22. </w:t>
      </w:r>
      <w:r w:rsidR="00EB0A4C" w:rsidRPr="009B7ABA">
        <w:rPr>
          <w:rFonts w:ascii="Times New Roman" w:eastAsia="Times New Roman" w:hAnsi="Times New Roman" w:cs="Times New Roman"/>
          <w:lang w:eastAsia="pl-PL"/>
        </w:rPr>
        <w:t>Narzędzie do zarządzania informacją prywatną (pocztą elektroniczną, kalendarzem, kontaktami i</w:t>
      </w:r>
      <w:r w:rsidRPr="009B7ABA">
        <w:rPr>
          <w:rFonts w:ascii="Times New Roman" w:eastAsia="Times New Roman" w:hAnsi="Times New Roman" w:cs="Times New Roman"/>
          <w:lang w:eastAsia="pl-PL"/>
        </w:rPr>
        <w:t xml:space="preserve"> </w:t>
      </w:r>
      <w:r w:rsidR="00EB0A4C" w:rsidRPr="009B7ABA">
        <w:rPr>
          <w:rFonts w:ascii="Times New Roman" w:eastAsia="Times New Roman" w:hAnsi="Times New Roman" w:cs="Times New Roman"/>
          <w:lang w:eastAsia="pl-PL"/>
        </w:rPr>
        <w:t>zadaniami) musi umożliwiać:</w:t>
      </w:r>
    </w:p>
    <w:p w14:paraId="4A20203A" w14:textId="0607D959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Pobieranie i wysyłanie poczty elektronicznej z serwera pocztowego.</w:t>
      </w:r>
    </w:p>
    <w:p w14:paraId="4D813AB8" w14:textId="06240296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Filtrowanie niechcianej poczty elektronicznej (SPAM) oraz określanie listy zablokowanych i bezpiecznych nadawców.</w:t>
      </w:r>
    </w:p>
    <w:p w14:paraId="71B68307" w14:textId="228F7B5F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Tworzenie katalogów, pozwalających katalogować pocztę elektroniczną.</w:t>
      </w:r>
    </w:p>
    <w:p w14:paraId="01CD89C0" w14:textId="332FD1D3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Automatyczne grupowanie poczty o tym samym tytule.</w:t>
      </w:r>
    </w:p>
    <w:p w14:paraId="452A34EF" w14:textId="53C01D5E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Tworzenie reguł przenoszących automatycznie nową pocztę elektroniczną do określonych katalogów bazując na słowach zawartych w tytule, adresie nadawcy i odbiorcy.</w:t>
      </w:r>
    </w:p>
    <w:p w14:paraId="7F3D98C7" w14:textId="0D3313F4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Oflagowanie poczty elektronicznej z określeniem terminu przypomnienia.</w:t>
      </w:r>
    </w:p>
    <w:p w14:paraId="791B06F8" w14:textId="685FCEDF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Zarządzanie kalendarzem.</w:t>
      </w:r>
    </w:p>
    <w:p w14:paraId="1CE761E4" w14:textId="6D9D8016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Udostępnianie kalendarza innym użytkownikom.</w:t>
      </w:r>
    </w:p>
    <w:p w14:paraId="73A31CCD" w14:textId="134813A6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Przeglądanie kalendarza innych użytkowników.</w:t>
      </w:r>
    </w:p>
    <w:p w14:paraId="5394CE6C" w14:textId="729D6F59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Zapraszanie uczestników na spotkanie, co po ich akceptacji powoduje automatyczne wprowadzenie spotkania w ich kalendarzach.</w:t>
      </w:r>
    </w:p>
    <w:p w14:paraId="0EBFD915" w14:textId="11A8FD5D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Zarządzanie listą zadań.</w:t>
      </w:r>
    </w:p>
    <w:p w14:paraId="70F7B7EB" w14:textId="19D15C3B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Zlecanie zadań innym użytkownikom.</w:t>
      </w:r>
    </w:p>
    <w:p w14:paraId="6A57A289" w14:textId="658175BE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Zarządzanie listą kontaktów.</w:t>
      </w:r>
    </w:p>
    <w:p w14:paraId="3F035ED3" w14:textId="463DFBAC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>• Udostępnianie listy kontaktów innym użytkownikom.</w:t>
      </w:r>
    </w:p>
    <w:p w14:paraId="7F59A48F" w14:textId="7CB9BBCB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lastRenderedPageBreak/>
        <w:t>• Przeglądanie listy kontaktów innych użytkowników.</w:t>
      </w:r>
    </w:p>
    <w:p w14:paraId="2D0AEEF9" w14:textId="7E74F397" w:rsidR="00EB0A4C" w:rsidRPr="009B7ABA" w:rsidRDefault="00EB0A4C" w:rsidP="00DD0E3A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 xml:space="preserve">• Możliwość przesyłania kontaktów innym użytkowników. </w:t>
      </w:r>
    </w:p>
    <w:p w14:paraId="51F09DA5" w14:textId="373DA07F" w:rsidR="00C25451" w:rsidRPr="009B7ABA" w:rsidRDefault="00DD0E3A" w:rsidP="00DD0E3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B7ABA">
        <w:rPr>
          <w:rFonts w:ascii="Times New Roman" w:eastAsia="Times New Roman" w:hAnsi="Times New Roman" w:cs="Times New Roman"/>
          <w:lang w:eastAsia="pl-PL"/>
        </w:rPr>
        <w:t xml:space="preserve">23. </w:t>
      </w:r>
      <w:r w:rsidR="00EB0A4C" w:rsidRPr="009B7ABA">
        <w:rPr>
          <w:rFonts w:ascii="Times New Roman" w:eastAsia="Times New Roman" w:hAnsi="Times New Roman" w:cs="Times New Roman"/>
          <w:lang w:eastAsia="pl-PL"/>
        </w:rPr>
        <w:t>Zamawiający wymaga fabrycznie nowego oprogramowania biurowego nieużywanego oraz nieaktywowanego nigdy wcześniej na innym urządzeniu</w:t>
      </w:r>
      <w:r w:rsidR="00C25451" w:rsidRPr="009B7ABA">
        <w:rPr>
          <w:rFonts w:ascii="Times New Roman" w:eastAsia="Times New Roman" w:hAnsi="Times New Roman" w:cs="Times New Roman"/>
          <w:lang w:eastAsia="pl-PL"/>
        </w:rPr>
        <w:t>.</w:t>
      </w:r>
    </w:p>
    <w:p w14:paraId="28C512D7" w14:textId="2B7078F4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14DD00FC" w14:textId="7D7B7CF0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057508A4" w14:textId="75D91C05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2514DE9C" w14:textId="2CACC4A4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7B00835E" w14:textId="5DBCAB67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2A086ACE" w14:textId="1FF63941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43FF32FA" w14:textId="30537BC9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0DC09521" w14:textId="3025D4ED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36665BF1" w14:textId="0FE21035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6E948B0E" w14:textId="53A79511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5F0E861D" w14:textId="4B3BF7AD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56998C53" w14:textId="5BA93C3E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06790C8A" w14:textId="6CE2C0D4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520C75C8" w14:textId="430F61BB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4025283D" w14:textId="6C8575D0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57059B9B" w14:textId="0D2F6AA5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6F1AED8B" w14:textId="7717D0C6" w:rsidR="00C25451" w:rsidRPr="009B7ABA" w:rsidRDefault="00C25451" w:rsidP="00C25451">
      <w:pPr>
        <w:rPr>
          <w:rFonts w:ascii="Times New Roman" w:eastAsia="Times New Roman" w:hAnsi="Times New Roman" w:cs="Times New Roman"/>
          <w:lang w:eastAsia="pl-PL"/>
        </w:rPr>
      </w:pPr>
    </w:p>
    <w:p w14:paraId="67B12FB1" w14:textId="77777777" w:rsidR="00C25451" w:rsidRPr="009B7ABA" w:rsidRDefault="00C25451" w:rsidP="00C25451">
      <w:pPr>
        <w:jc w:val="center"/>
        <w:rPr>
          <w:rFonts w:ascii="Times New Roman" w:eastAsia="Times New Roman" w:hAnsi="Times New Roman" w:cs="Times New Roman"/>
          <w:lang w:eastAsia="pl-PL"/>
        </w:rPr>
      </w:pPr>
    </w:p>
    <w:sectPr w:rsidR="00C25451" w:rsidRPr="009B7ABA" w:rsidSect="00C25451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D3A1A" w14:textId="77777777" w:rsidR="00B22028" w:rsidRDefault="00B22028" w:rsidP="00A14103">
      <w:pPr>
        <w:spacing w:after="0" w:line="240" w:lineRule="auto"/>
      </w:pPr>
      <w:r>
        <w:separator/>
      </w:r>
    </w:p>
  </w:endnote>
  <w:endnote w:type="continuationSeparator" w:id="0">
    <w:p w14:paraId="3065942E" w14:textId="77777777" w:rsidR="00B22028" w:rsidRDefault="00B22028" w:rsidP="00A14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18"/>
        <w:szCs w:val="18"/>
      </w:rPr>
      <w:id w:val="2134357947"/>
      <w:docPartObj>
        <w:docPartGallery w:val="Page Numbers (Bottom of Page)"/>
        <w:docPartUnique/>
      </w:docPartObj>
    </w:sdtPr>
    <w:sdtEndPr/>
    <w:sdtContent>
      <w:p w14:paraId="3CE9FFE8" w14:textId="24293029" w:rsidR="006A038B" w:rsidRPr="006A038B" w:rsidRDefault="006A038B" w:rsidP="006A038B">
        <w:pPr>
          <w:pStyle w:val="Stopka"/>
          <w:jc w:val="center"/>
          <w:rPr>
            <w:sz w:val="18"/>
            <w:szCs w:val="18"/>
          </w:rPr>
        </w:pPr>
      </w:p>
      <w:p w14:paraId="03DFA5B0" w14:textId="708C7009" w:rsidR="006A038B" w:rsidRPr="006A038B" w:rsidRDefault="00920E69" w:rsidP="00C25451">
        <w:pPr>
          <w:pStyle w:val="Stopka"/>
          <w:rPr>
            <w:rFonts w:asciiTheme="majorHAnsi" w:eastAsiaTheme="majorEastAsia" w:hAnsiTheme="majorHAnsi" w:cstheme="majorBidi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27E32" w14:textId="77777777" w:rsidR="00B22028" w:rsidRDefault="00B22028" w:rsidP="00A14103">
      <w:pPr>
        <w:spacing w:after="0" w:line="240" w:lineRule="auto"/>
      </w:pPr>
      <w:r>
        <w:separator/>
      </w:r>
    </w:p>
  </w:footnote>
  <w:footnote w:type="continuationSeparator" w:id="0">
    <w:p w14:paraId="044DF4EA" w14:textId="77777777" w:rsidR="00B22028" w:rsidRDefault="00B22028" w:rsidP="00A14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909E" w14:textId="4EA8810A" w:rsidR="00004DCD" w:rsidRPr="00C25451" w:rsidRDefault="00C25451" w:rsidP="00C25451">
    <w:pPr>
      <w:pStyle w:val="Nagwek"/>
    </w:pPr>
    <w:r w:rsidRPr="00760A41">
      <w:rPr>
        <w:noProof/>
      </w:rPr>
      <w:drawing>
        <wp:anchor distT="0" distB="0" distL="114300" distR="114300" simplePos="0" relativeHeight="251659264" behindDoc="1" locked="0" layoutInCell="1" allowOverlap="1" wp14:anchorId="316B3619" wp14:editId="55A6B6F8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5760000" cy="6948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69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C8C"/>
    <w:multiLevelType w:val="hybridMultilevel"/>
    <w:tmpl w:val="EC982FAE"/>
    <w:lvl w:ilvl="0" w:tplc="68C48CC6">
      <w:start w:val="5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44678"/>
    <w:multiLevelType w:val="hybridMultilevel"/>
    <w:tmpl w:val="713CA27A"/>
    <w:lvl w:ilvl="0" w:tplc="95D23760">
      <w:start w:val="6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7415A"/>
    <w:multiLevelType w:val="hybridMultilevel"/>
    <w:tmpl w:val="A16E9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A18DE"/>
    <w:multiLevelType w:val="hybridMultilevel"/>
    <w:tmpl w:val="06E6E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63710"/>
    <w:multiLevelType w:val="hybridMultilevel"/>
    <w:tmpl w:val="C7E2E660"/>
    <w:lvl w:ilvl="0" w:tplc="510A45B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E7E5B"/>
    <w:multiLevelType w:val="multilevel"/>
    <w:tmpl w:val="948E9E76"/>
    <w:lvl w:ilvl="0">
      <w:start w:val="1"/>
      <w:numFmt w:val="decimal"/>
      <w:lvlText w:val="%1."/>
      <w:lvlJc w:val="left"/>
      <w:pPr>
        <w:ind w:left="63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512F4"/>
    <w:multiLevelType w:val="hybridMultilevel"/>
    <w:tmpl w:val="DB1C806E"/>
    <w:lvl w:ilvl="0" w:tplc="8C96F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440D4"/>
    <w:multiLevelType w:val="hybridMultilevel"/>
    <w:tmpl w:val="591E5D46"/>
    <w:lvl w:ilvl="0" w:tplc="5AFA8C2E">
      <w:start w:val="7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0198F"/>
    <w:multiLevelType w:val="hybridMultilevel"/>
    <w:tmpl w:val="8FB0CEFA"/>
    <w:lvl w:ilvl="0" w:tplc="2244E5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21B7B"/>
    <w:multiLevelType w:val="hybridMultilevel"/>
    <w:tmpl w:val="A4D2B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D44F0C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62899"/>
    <w:multiLevelType w:val="hybridMultilevel"/>
    <w:tmpl w:val="564AD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043D7"/>
    <w:multiLevelType w:val="hybridMultilevel"/>
    <w:tmpl w:val="2B12CB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540E4C"/>
    <w:multiLevelType w:val="hybridMultilevel"/>
    <w:tmpl w:val="6280351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11CE8472">
      <w:start w:val="1"/>
      <w:numFmt w:val="decimal"/>
      <w:lvlText w:val="%2)"/>
      <w:lvlJc w:val="left"/>
      <w:pPr>
        <w:ind w:left="1724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F42E6"/>
    <w:multiLevelType w:val="hybridMultilevel"/>
    <w:tmpl w:val="73D66EF8"/>
    <w:lvl w:ilvl="0" w:tplc="886C2A48">
      <w:start w:val="1"/>
      <w:numFmt w:val="bullet"/>
      <w:lvlText w:val="•"/>
      <w:lvlJc w:val="left"/>
      <w:pPr>
        <w:ind w:left="7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024748E">
      <w:start w:val="1"/>
      <w:numFmt w:val="bullet"/>
      <w:lvlText w:val="o"/>
      <w:lvlJc w:val="left"/>
      <w:pPr>
        <w:ind w:left="1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ACAC92A">
      <w:start w:val="1"/>
      <w:numFmt w:val="bullet"/>
      <w:lvlText w:val="▪"/>
      <w:lvlJc w:val="left"/>
      <w:pPr>
        <w:ind w:left="2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7DE3B58">
      <w:start w:val="1"/>
      <w:numFmt w:val="bullet"/>
      <w:lvlText w:val="•"/>
      <w:lvlJc w:val="left"/>
      <w:pPr>
        <w:ind w:left="2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18AFB04">
      <w:start w:val="1"/>
      <w:numFmt w:val="bullet"/>
      <w:lvlText w:val="o"/>
      <w:lvlJc w:val="left"/>
      <w:pPr>
        <w:ind w:left="36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DBC5686">
      <w:start w:val="1"/>
      <w:numFmt w:val="bullet"/>
      <w:lvlText w:val="▪"/>
      <w:lvlJc w:val="left"/>
      <w:pPr>
        <w:ind w:left="43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960F764">
      <w:start w:val="1"/>
      <w:numFmt w:val="bullet"/>
      <w:lvlText w:val="•"/>
      <w:lvlJc w:val="left"/>
      <w:pPr>
        <w:ind w:left="5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94427AE">
      <w:start w:val="1"/>
      <w:numFmt w:val="bullet"/>
      <w:lvlText w:val="o"/>
      <w:lvlJc w:val="left"/>
      <w:pPr>
        <w:ind w:left="5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614A942">
      <w:start w:val="1"/>
      <w:numFmt w:val="bullet"/>
      <w:lvlText w:val="▪"/>
      <w:lvlJc w:val="left"/>
      <w:pPr>
        <w:ind w:left="6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1D5064"/>
    <w:multiLevelType w:val="hybridMultilevel"/>
    <w:tmpl w:val="9BB04340"/>
    <w:lvl w:ilvl="0" w:tplc="F0AEED5C">
      <w:start w:val="3"/>
      <w:numFmt w:val="lowerLetter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32D14909"/>
    <w:multiLevelType w:val="hybridMultilevel"/>
    <w:tmpl w:val="89B0C8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54B37"/>
    <w:multiLevelType w:val="hybridMultilevel"/>
    <w:tmpl w:val="656EB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F4EEA"/>
    <w:multiLevelType w:val="hybridMultilevel"/>
    <w:tmpl w:val="3454E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7591D"/>
    <w:multiLevelType w:val="hybridMultilevel"/>
    <w:tmpl w:val="5B462736"/>
    <w:lvl w:ilvl="0" w:tplc="824299F8">
      <w:start w:val="2"/>
      <w:numFmt w:val="lowerLetter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C229B"/>
    <w:multiLevelType w:val="hybridMultilevel"/>
    <w:tmpl w:val="2B12C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81D21"/>
    <w:multiLevelType w:val="hybridMultilevel"/>
    <w:tmpl w:val="7C8EC64E"/>
    <w:lvl w:ilvl="0" w:tplc="557CCF9A">
      <w:start w:val="1"/>
      <w:numFmt w:val="lowerLetter"/>
      <w:lvlText w:val="%1)"/>
      <w:lvlJc w:val="left"/>
      <w:pPr>
        <w:ind w:left="1043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A8B2CC">
      <w:start w:val="1"/>
      <w:numFmt w:val="lowerLetter"/>
      <w:lvlText w:val="%2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D3E34BC">
      <w:start w:val="1"/>
      <w:numFmt w:val="lowerRoman"/>
      <w:lvlText w:val="%3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84AD1BA">
      <w:start w:val="1"/>
      <w:numFmt w:val="decimal"/>
      <w:lvlText w:val="%4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604E292">
      <w:start w:val="1"/>
      <w:numFmt w:val="lowerLetter"/>
      <w:lvlText w:val="%5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3A262CE">
      <w:start w:val="1"/>
      <w:numFmt w:val="lowerRoman"/>
      <w:lvlText w:val="%6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FD8C358">
      <w:start w:val="1"/>
      <w:numFmt w:val="decimal"/>
      <w:lvlText w:val="%7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80ED684">
      <w:start w:val="1"/>
      <w:numFmt w:val="lowerLetter"/>
      <w:lvlText w:val="%8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9A0046C">
      <w:start w:val="1"/>
      <w:numFmt w:val="lowerRoman"/>
      <w:lvlText w:val="%9"/>
      <w:lvlJc w:val="left"/>
      <w:pPr>
        <w:ind w:left="6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84428D4"/>
    <w:multiLevelType w:val="hybridMultilevel"/>
    <w:tmpl w:val="168686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8FD606F"/>
    <w:multiLevelType w:val="hybridMultilevel"/>
    <w:tmpl w:val="B0146B0A"/>
    <w:lvl w:ilvl="0" w:tplc="E4345D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35288F"/>
    <w:multiLevelType w:val="hybridMultilevel"/>
    <w:tmpl w:val="FB50CE30"/>
    <w:lvl w:ilvl="0" w:tplc="0B725218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D78FB"/>
    <w:multiLevelType w:val="hybridMultilevel"/>
    <w:tmpl w:val="F22C2238"/>
    <w:lvl w:ilvl="0" w:tplc="1C147A50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4A220BA">
      <w:start w:val="1"/>
      <w:numFmt w:val="decimal"/>
      <w:lvlText w:val="%2)"/>
      <w:lvlJc w:val="left"/>
      <w:pPr>
        <w:ind w:left="1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4A6798E">
      <w:start w:val="1"/>
      <w:numFmt w:val="lowerRoman"/>
      <w:lvlText w:val="%3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1424FD2">
      <w:start w:val="1"/>
      <w:numFmt w:val="decimal"/>
      <w:lvlText w:val="%4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F004E36">
      <w:start w:val="1"/>
      <w:numFmt w:val="lowerLetter"/>
      <w:lvlText w:val="%5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8856">
      <w:start w:val="1"/>
      <w:numFmt w:val="lowerRoman"/>
      <w:lvlText w:val="%6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FD64D30">
      <w:start w:val="1"/>
      <w:numFmt w:val="decimal"/>
      <w:lvlText w:val="%7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E60634">
      <w:start w:val="1"/>
      <w:numFmt w:val="lowerLetter"/>
      <w:lvlText w:val="%8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4C67F74">
      <w:start w:val="1"/>
      <w:numFmt w:val="lowerRoman"/>
      <w:lvlText w:val="%9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1822BE1"/>
    <w:multiLevelType w:val="hybridMultilevel"/>
    <w:tmpl w:val="17C8CAF4"/>
    <w:lvl w:ilvl="0" w:tplc="7382D3D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832517"/>
    <w:multiLevelType w:val="hybridMultilevel"/>
    <w:tmpl w:val="89B0C8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53930"/>
    <w:multiLevelType w:val="hybridMultilevel"/>
    <w:tmpl w:val="F44C9A28"/>
    <w:lvl w:ilvl="0" w:tplc="0A4EA2F4">
      <w:start w:val="1"/>
      <w:numFmt w:val="bullet"/>
      <w:lvlText w:val="·"/>
      <w:lvlJc w:val="left"/>
      <w:pPr>
        <w:ind w:left="284" w:hanging="284"/>
      </w:pPr>
      <w:rPr>
        <w:rFonts w:ascii="Symbol" w:hAnsi="Symbol" w:hint="default"/>
      </w:rPr>
    </w:lvl>
    <w:lvl w:ilvl="1" w:tplc="CBA02E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50D8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4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283F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4AD2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A87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0293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F0B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967DC6"/>
    <w:multiLevelType w:val="hybridMultilevel"/>
    <w:tmpl w:val="A9105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51269"/>
    <w:multiLevelType w:val="hybridMultilevel"/>
    <w:tmpl w:val="EB50F2EA"/>
    <w:lvl w:ilvl="0" w:tplc="ACBC5D7C">
      <w:start w:val="10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0A4C56"/>
    <w:multiLevelType w:val="hybridMultilevel"/>
    <w:tmpl w:val="65284E0A"/>
    <w:lvl w:ilvl="0" w:tplc="926CB2B8">
      <w:start w:val="1"/>
      <w:numFmt w:val="bullet"/>
      <w:lvlText w:val=""/>
      <w:lvlJc w:val="left"/>
      <w:pPr>
        <w:ind w:left="6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31" w15:restartNumberingAfterBreak="0">
    <w:nsid w:val="69F22737"/>
    <w:multiLevelType w:val="hybridMultilevel"/>
    <w:tmpl w:val="21201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C5EAD"/>
    <w:multiLevelType w:val="hybridMultilevel"/>
    <w:tmpl w:val="9ECEB14E"/>
    <w:lvl w:ilvl="0" w:tplc="A8A689C8">
      <w:start w:val="1"/>
      <w:numFmt w:val="bullet"/>
      <w:lvlText w:val="•"/>
      <w:lvlJc w:val="left"/>
      <w:pPr>
        <w:ind w:left="7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42CD54E">
      <w:start w:val="1"/>
      <w:numFmt w:val="bullet"/>
      <w:lvlText w:val="o"/>
      <w:lvlJc w:val="left"/>
      <w:pPr>
        <w:ind w:left="1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9AC9B8A">
      <w:start w:val="1"/>
      <w:numFmt w:val="bullet"/>
      <w:lvlText w:val="▪"/>
      <w:lvlJc w:val="left"/>
      <w:pPr>
        <w:ind w:left="2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E18D66E">
      <w:start w:val="1"/>
      <w:numFmt w:val="bullet"/>
      <w:lvlText w:val="•"/>
      <w:lvlJc w:val="left"/>
      <w:pPr>
        <w:ind w:left="2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E9ECB34">
      <w:start w:val="1"/>
      <w:numFmt w:val="bullet"/>
      <w:lvlText w:val="o"/>
      <w:lvlJc w:val="left"/>
      <w:pPr>
        <w:ind w:left="36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BF22FF0">
      <w:start w:val="1"/>
      <w:numFmt w:val="bullet"/>
      <w:lvlText w:val="▪"/>
      <w:lvlJc w:val="left"/>
      <w:pPr>
        <w:ind w:left="43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05EF1DE">
      <w:start w:val="1"/>
      <w:numFmt w:val="bullet"/>
      <w:lvlText w:val="•"/>
      <w:lvlJc w:val="left"/>
      <w:pPr>
        <w:ind w:left="5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CD64EE8">
      <w:start w:val="1"/>
      <w:numFmt w:val="bullet"/>
      <w:lvlText w:val="o"/>
      <w:lvlJc w:val="left"/>
      <w:pPr>
        <w:ind w:left="5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AA94CA">
      <w:start w:val="1"/>
      <w:numFmt w:val="bullet"/>
      <w:lvlText w:val="▪"/>
      <w:lvlJc w:val="left"/>
      <w:pPr>
        <w:ind w:left="6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F1F5225"/>
    <w:multiLevelType w:val="hybridMultilevel"/>
    <w:tmpl w:val="D206DF86"/>
    <w:lvl w:ilvl="0" w:tplc="83D6122E">
      <w:start w:val="4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F6265"/>
    <w:multiLevelType w:val="hybridMultilevel"/>
    <w:tmpl w:val="5EE4D9D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CD70CDF"/>
    <w:multiLevelType w:val="hybridMultilevel"/>
    <w:tmpl w:val="1F78B984"/>
    <w:lvl w:ilvl="0" w:tplc="DE867328">
      <w:start w:val="9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E01E5A"/>
    <w:multiLevelType w:val="hybridMultilevel"/>
    <w:tmpl w:val="FFFFFFFF"/>
    <w:lvl w:ilvl="0" w:tplc="3BB029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E643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3673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ABD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50B9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6E5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76AD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E000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E0BE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736832">
    <w:abstractNumId w:val="19"/>
  </w:num>
  <w:num w:numId="2" w16cid:durableId="1794668904">
    <w:abstractNumId w:val="6"/>
  </w:num>
  <w:num w:numId="3" w16cid:durableId="1591111979">
    <w:abstractNumId w:val="22"/>
  </w:num>
  <w:num w:numId="4" w16cid:durableId="1538811315">
    <w:abstractNumId w:val="27"/>
  </w:num>
  <w:num w:numId="5" w16cid:durableId="1283999314">
    <w:abstractNumId w:val="8"/>
  </w:num>
  <w:num w:numId="6" w16cid:durableId="122621602">
    <w:abstractNumId w:val="17"/>
  </w:num>
  <w:num w:numId="7" w16cid:durableId="1569463050">
    <w:abstractNumId w:val="18"/>
  </w:num>
  <w:num w:numId="8" w16cid:durableId="2115054648">
    <w:abstractNumId w:val="14"/>
  </w:num>
  <w:num w:numId="9" w16cid:durableId="1885478386">
    <w:abstractNumId w:val="33"/>
  </w:num>
  <w:num w:numId="10" w16cid:durableId="291643856">
    <w:abstractNumId w:val="0"/>
  </w:num>
  <w:num w:numId="11" w16cid:durableId="107092517">
    <w:abstractNumId w:val="1"/>
  </w:num>
  <w:num w:numId="12" w16cid:durableId="767893219">
    <w:abstractNumId w:val="2"/>
  </w:num>
  <w:num w:numId="13" w16cid:durableId="454982530">
    <w:abstractNumId w:val="36"/>
  </w:num>
  <w:num w:numId="14" w16cid:durableId="266083125">
    <w:abstractNumId w:val="7"/>
  </w:num>
  <w:num w:numId="15" w16cid:durableId="1759908809">
    <w:abstractNumId w:val="26"/>
  </w:num>
  <w:num w:numId="16" w16cid:durableId="730929669">
    <w:abstractNumId w:val="15"/>
  </w:num>
  <w:num w:numId="17" w16cid:durableId="2125876896">
    <w:abstractNumId w:val="4"/>
  </w:num>
  <w:num w:numId="18" w16cid:durableId="514392142">
    <w:abstractNumId w:val="25"/>
  </w:num>
  <w:num w:numId="19" w16cid:durableId="1278483911">
    <w:abstractNumId w:val="35"/>
  </w:num>
  <w:num w:numId="20" w16cid:durableId="103311950">
    <w:abstractNumId w:val="29"/>
  </w:num>
  <w:num w:numId="21" w16cid:durableId="93938110">
    <w:abstractNumId w:val="23"/>
  </w:num>
  <w:num w:numId="22" w16cid:durableId="49575691">
    <w:abstractNumId w:val="3"/>
  </w:num>
  <w:num w:numId="23" w16cid:durableId="881525138">
    <w:abstractNumId w:val="16"/>
  </w:num>
  <w:num w:numId="24" w16cid:durableId="1989477610">
    <w:abstractNumId w:val="5"/>
  </w:num>
  <w:num w:numId="25" w16cid:durableId="1058211346">
    <w:abstractNumId w:val="10"/>
  </w:num>
  <w:num w:numId="26" w16cid:durableId="2065634700">
    <w:abstractNumId w:val="28"/>
  </w:num>
  <w:num w:numId="27" w16cid:durableId="1860436349">
    <w:abstractNumId w:val="9"/>
  </w:num>
  <w:num w:numId="28" w16cid:durableId="930745437">
    <w:abstractNumId w:val="20"/>
  </w:num>
  <w:num w:numId="29" w16cid:durableId="98913129">
    <w:abstractNumId w:val="13"/>
  </w:num>
  <w:num w:numId="30" w16cid:durableId="447043468">
    <w:abstractNumId w:val="32"/>
  </w:num>
  <w:num w:numId="31" w16cid:durableId="1967616513">
    <w:abstractNumId w:val="24"/>
  </w:num>
  <w:num w:numId="32" w16cid:durableId="2119790307">
    <w:abstractNumId w:val="30"/>
  </w:num>
  <w:num w:numId="33" w16cid:durableId="1640694482">
    <w:abstractNumId w:val="11"/>
  </w:num>
  <w:num w:numId="34" w16cid:durableId="1000692246">
    <w:abstractNumId w:val="21"/>
  </w:num>
  <w:num w:numId="35" w16cid:durableId="139545632">
    <w:abstractNumId w:val="34"/>
  </w:num>
  <w:num w:numId="36" w16cid:durableId="1031031098">
    <w:abstractNumId w:val="31"/>
  </w:num>
  <w:num w:numId="37" w16cid:durableId="44908479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E4E"/>
    <w:rsid w:val="00004DCD"/>
    <w:rsid w:val="000161D5"/>
    <w:rsid w:val="0002541B"/>
    <w:rsid w:val="0003269B"/>
    <w:rsid w:val="000358AA"/>
    <w:rsid w:val="00035CE9"/>
    <w:rsid w:val="00047A98"/>
    <w:rsid w:val="00064FF2"/>
    <w:rsid w:val="00066CE7"/>
    <w:rsid w:val="00067793"/>
    <w:rsid w:val="0009150E"/>
    <w:rsid w:val="000C2612"/>
    <w:rsid w:val="000C7EC4"/>
    <w:rsid w:val="000D55ED"/>
    <w:rsid w:val="000E2894"/>
    <w:rsid w:val="000F6FD7"/>
    <w:rsid w:val="001107C7"/>
    <w:rsid w:val="001261F2"/>
    <w:rsid w:val="001403B6"/>
    <w:rsid w:val="00154769"/>
    <w:rsid w:val="00162740"/>
    <w:rsid w:val="00164DAC"/>
    <w:rsid w:val="0017478D"/>
    <w:rsid w:val="0019017B"/>
    <w:rsid w:val="001B3C7E"/>
    <w:rsid w:val="001D7993"/>
    <w:rsid w:val="0021414C"/>
    <w:rsid w:val="002247C4"/>
    <w:rsid w:val="002431AD"/>
    <w:rsid w:val="00244852"/>
    <w:rsid w:val="00245B85"/>
    <w:rsid w:val="0026199C"/>
    <w:rsid w:val="00263F4F"/>
    <w:rsid w:val="00272ABF"/>
    <w:rsid w:val="00275DE4"/>
    <w:rsid w:val="002C7547"/>
    <w:rsid w:val="002D21D7"/>
    <w:rsid w:val="002E78D9"/>
    <w:rsid w:val="002F136F"/>
    <w:rsid w:val="002F4E77"/>
    <w:rsid w:val="00302476"/>
    <w:rsid w:val="00307A39"/>
    <w:rsid w:val="00324C7D"/>
    <w:rsid w:val="00335D32"/>
    <w:rsid w:val="00356022"/>
    <w:rsid w:val="003619FA"/>
    <w:rsid w:val="00386C71"/>
    <w:rsid w:val="003B0C0A"/>
    <w:rsid w:val="003B5C5B"/>
    <w:rsid w:val="003C5E4B"/>
    <w:rsid w:val="003D0438"/>
    <w:rsid w:val="003F28A0"/>
    <w:rsid w:val="003F5CB9"/>
    <w:rsid w:val="0040425D"/>
    <w:rsid w:val="004129B8"/>
    <w:rsid w:val="004169D2"/>
    <w:rsid w:val="00470735"/>
    <w:rsid w:val="00477E30"/>
    <w:rsid w:val="004A024A"/>
    <w:rsid w:val="004E3B64"/>
    <w:rsid w:val="00520723"/>
    <w:rsid w:val="00523CC4"/>
    <w:rsid w:val="00562D92"/>
    <w:rsid w:val="005647CA"/>
    <w:rsid w:val="00596624"/>
    <w:rsid w:val="005A0236"/>
    <w:rsid w:val="005E5E0A"/>
    <w:rsid w:val="005E69D5"/>
    <w:rsid w:val="00633B8C"/>
    <w:rsid w:val="006342B1"/>
    <w:rsid w:val="00682074"/>
    <w:rsid w:val="00682FAD"/>
    <w:rsid w:val="006A038B"/>
    <w:rsid w:val="006A66B2"/>
    <w:rsid w:val="006B15E3"/>
    <w:rsid w:val="006C55CD"/>
    <w:rsid w:val="006C7FCC"/>
    <w:rsid w:val="006E7C34"/>
    <w:rsid w:val="00712DBB"/>
    <w:rsid w:val="00733E73"/>
    <w:rsid w:val="00735C0F"/>
    <w:rsid w:val="00742876"/>
    <w:rsid w:val="00766487"/>
    <w:rsid w:val="00766D46"/>
    <w:rsid w:val="00776652"/>
    <w:rsid w:val="007A0A78"/>
    <w:rsid w:val="007A7DEE"/>
    <w:rsid w:val="007E074E"/>
    <w:rsid w:val="007F3D9B"/>
    <w:rsid w:val="00874430"/>
    <w:rsid w:val="00882E18"/>
    <w:rsid w:val="00883AB1"/>
    <w:rsid w:val="008844D6"/>
    <w:rsid w:val="0088638A"/>
    <w:rsid w:val="008A331E"/>
    <w:rsid w:val="008E1841"/>
    <w:rsid w:val="00914A26"/>
    <w:rsid w:val="00920E69"/>
    <w:rsid w:val="00954412"/>
    <w:rsid w:val="00972AD3"/>
    <w:rsid w:val="0099080E"/>
    <w:rsid w:val="009960D1"/>
    <w:rsid w:val="009B46AF"/>
    <w:rsid w:val="009B7ABA"/>
    <w:rsid w:val="009C0DA9"/>
    <w:rsid w:val="00A14103"/>
    <w:rsid w:val="00A436E8"/>
    <w:rsid w:val="00A5047B"/>
    <w:rsid w:val="00A57229"/>
    <w:rsid w:val="00A81EAE"/>
    <w:rsid w:val="00A86131"/>
    <w:rsid w:val="00A93C8E"/>
    <w:rsid w:val="00AB006B"/>
    <w:rsid w:val="00AB34C7"/>
    <w:rsid w:val="00AC3F7C"/>
    <w:rsid w:val="00AE41F1"/>
    <w:rsid w:val="00AF7DD2"/>
    <w:rsid w:val="00B22028"/>
    <w:rsid w:val="00B25344"/>
    <w:rsid w:val="00B33F23"/>
    <w:rsid w:val="00B37C71"/>
    <w:rsid w:val="00B52E4E"/>
    <w:rsid w:val="00B570D0"/>
    <w:rsid w:val="00B57BDE"/>
    <w:rsid w:val="00B66796"/>
    <w:rsid w:val="00B70B39"/>
    <w:rsid w:val="00B72E40"/>
    <w:rsid w:val="00B91DBA"/>
    <w:rsid w:val="00B9344D"/>
    <w:rsid w:val="00BB3891"/>
    <w:rsid w:val="00BB75EC"/>
    <w:rsid w:val="00BC0D8B"/>
    <w:rsid w:val="00BC1778"/>
    <w:rsid w:val="00BC1873"/>
    <w:rsid w:val="00C01C1E"/>
    <w:rsid w:val="00C04841"/>
    <w:rsid w:val="00C107E9"/>
    <w:rsid w:val="00C214B0"/>
    <w:rsid w:val="00C25451"/>
    <w:rsid w:val="00C435AA"/>
    <w:rsid w:val="00C4531C"/>
    <w:rsid w:val="00C5400F"/>
    <w:rsid w:val="00C72B88"/>
    <w:rsid w:val="00C76BE1"/>
    <w:rsid w:val="00CB106D"/>
    <w:rsid w:val="00CD5B7A"/>
    <w:rsid w:val="00CF6C2A"/>
    <w:rsid w:val="00D03948"/>
    <w:rsid w:val="00D833E2"/>
    <w:rsid w:val="00D92043"/>
    <w:rsid w:val="00DA6D48"/>
    <w:rsid w:val="00DD0E3A"/>
    <w:rsid w:val="00DD3F25"/>
    <w:rsid w:val="00DD4C28"/>
    <w:rsid w:val="00DE0C23"/>
    <w:rsid w:val="00DE4169"/>
    <w:rsid w:val="00DE4201"/>
    <w:rsid w:val="00E167CF"/>
    <w:rsid w:val="00E2640D"/>
    <w:rsid w:val="00E65B04"/>
    <w:rsid w:val="00E70CCA"/>
    <w:rsid w:val="00E753FD"/>
    <w:rsid w:val="00E77379"/>
    <w:rsid w:val="00E77E58"/>
    <w:rsid w:val="00EA64FE"/>
    <w:rsid w:val="00EB0A4C"/>
    <w:rsid w:val="00EB4118"/>
    <w:rsid w:val="00EE4A00"/>
    <w:rsid w:val="00EE5917"/>
    <w:rsid w:val="00EF2C50"/>
    <w:rsid w:val="00EF7BEC"/>
    <w:rsid w:val="00F13C28"/>
    <w:rsid w:val="00F227E9"/>
    <w:rsid w:val="00F50760"/>
    <w:rsid w:val="00F77D55"/>
    <w:rsid w:val="00F90E58"/>
    <w:rsid w:val="00F938FD"/>
    <w:rsid w:val="00FB311C"/>
    <w:rsid w:val="00FC6DC2"/>
    <w:rsid w:val="00FD305A"/>
    <w:rsid w:val="00FD6D73"/>
    <w:rsid w:val="00FE2732"/>
    <w:rsid w:val="00FE2B95"/>
    <w:rsid w:val="00FF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7E8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8A0"/>
  </w:style>
  <w:style w:type="paragraph" w:styleId="Nagwek1">
    <w:name w:val="heading 1"/>
    <w:basedOn w:val="Normalny"/>
    <w:next w:val="Normalny"/>
    <w:link w:val="Nagwek1Znak"/>
    <w:uiPriority w:val="9"/>
    <w:qFormat/>
    <w:rsid w:val="00066C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44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44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6C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C7547"/>
    <w:pPr>
      <w:spacing w:line="256" w:lineRule="auto"/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844D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844D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8844D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44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44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44D6"/>
    <w:rPr>
      <w:sz w:val="20"/>
      <w:szCs w:val="20"/>
    </w:rPr>
  </w:style>
  <w:style w:type="paragraph" w:customStyle="1" w:styleId="Standard">
    <w:name w:val="Standard"/>
    <w:uiPriority w:val="99"/>
    <w:rsid w:val="008E1841"/>
    <w:pPr>
      <w:suppressAutoHyphens/>
      <w:autoSpaceDN w:val="0"/>
      <w:spacing w:after="0" w:line="276" w:lineRule="auto"/>
    </w:pPr>
    <w:rPr>
      <w:rFonts w:ascii="Arial" w:eastAsia="Arial" w:hAnsi="Arial" w:cs="Arial"/>
      <w:kern w:val="3"/>
      <w:lang w:eastAsia="pl-PL"/>
    </w:rPr>
  </w:style>
  <w:style w:type="paragraph" w:customStyle="1" w:styleId="Tekstzwykly">
    <w:name w:val="Tekst zwykly"/>
    <w:link w:val="TekstzwyklyChar"/>
    <w:qFormat/>
    <w:rsid w:val="007A7DEE"/>
    <w:pPr>
      <w:spacing w:after="200" w:line="276" w:lineRule="auto"/>
      <w:jc w:val="both"/>
    </w:pPr>
    <w:rPr>
      <w:rFonts w:cs="Open Sans"/>
      <w:color w:val="595959" w:themeColor="text1" w:themeTint="A6"/>
      <w:sz w:val="20"/>
      <w:szCs w:val="20"/>
      <w:lang w:val="en-US"/>
    </w:rPr>
  </w:style>
  <w:style w:type="character" w:customStyle="1" w:styleId="TekstzwyklyChar">
    <w:name w:val="Tekst zwykly Char"/>
    <w:basedOn w:val="Domylnaczcionkaakapitu"/>
    <w:link w:val="Tekstzwykly"/>
    <w:rsid w:val="007A7DEE"/>
    <w:rPr>
      <w:rFonts w:cs="Open Sans"/>
      <w:color w:val="595959" w:themeColor="text1" w:themeTint="A6"/>
      <w:sz w:val="20"/>
      <w:szCs w:val="20"/>
      <w:lang w:val="en-US"/>
    </w:rPr>
  </w:style>
  <w:style w:type="character" w:customStyle="1" w:styleId="normaltextrun">
    <w:name w:val="normaltextrun"/>
    <w:basedOn w:val="Domylnaczcionkaakapitu"/>
    <w:rsid w:val="007A7DEE"/>
  </w:style>
  <w:style w:type="paragraph" w:styleId="Nagwek">
    <w:name w:val="header"/>
    <w:basedOn w:val="Normalny"/>
    <w:link w:val="NagwekZnak"/>
    <w:uiPriority w:val="99"/>
    <w:unhideWhenUsed/>
    <w:rsid w:val="00A1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103"/>
  </w:style>
  <w:style w:type="paragraph" w:styleId="Stopka">
    <w:name w:val="footer"/>
    <w:basedOn w:val="Normalny"/>
    <w:link w:val="StopkaZnak"/>
    <w:uiPriority w:val="99"/>
    <w:unhideWhenUsed/>
    <w:rsid w:val="00A1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14103"/>
  </w:style>
  <w:style w:type="character" w:styleId="Hipercze">
    <w:name w:val="Hyperlink"/>
    <w:basedOn w:val="Domylnaczcionkaakapitu"/>
    <w:uiPriority w:val="99"/>
    <w:unhideWhenUsed/>
    <w:rsid w:val="00B9344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344D"/>
    <w:rPr>
      <w:color w:val="605E5C"/>
      <w:shd w:val="clear" w:color="auto" w:fill="E1DFDD"/>
    </w:rPr>
  </w:style>
  <w:style w:type="character" w:customStyle="1" w:styleId="contact-suburb">
    <w:name w:val="contact-suburb"/>
    <w:basedOn w:val="Domylnaczcionkaakapitu"/>
    <w:rsid w:val="00047A98"/>
  </w:style>
  <w:style w:type="character" w:customStyle="1" w:styleId="contact-street">
    <w:name w:val="contact-street"/>
    <w:basedOn w:val="Domylnaczcionkaakapitu"/>
    <w:rsid w:val="00047A98"/>
  </w:style>
  <w:style w:type="paragraph" w:customStyle="1" w:styleId="Default">
    <w:name w:val="Default"/>
    <w:link w:val="DefaultZnak"/>
    <w:qFormat/>
    <w:rsid w:val="00164DAC"/>
    <w:pPr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DefaultZnak">
    <w:name w:val="Default Znak"/>
    <w:link w:val="Default"/>
    <w:rsid w:val="00164DAC"/>
    <w:rPr>
      <w:rFonts w:ascii="Arial" w:eastAsia="Calibri" w:hAnsi="Arial" w:cs="Arial"/>
      <w:color w:val="000000"/>
      <w:sz w:val="24"/>
      <w:szCs w:val="24"/>
    </w:rPr>
  </w:style>
  <w:style w:type="table" w:customStyle="1" w:styleId="TableGrid">
    <w:name w:val="TableGrid"/>
    <w:rsid w:val="00275DE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8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3599</Words>
  <Characters>21600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2023-06-07T09:03:00Z</dcterms:created>
  <dcterms:modified xsi:type="dcterms:W3CDTF">2023-06-15T07:29:00Z</dcterms:modified>
</cp:coreProperties>
</file>