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5B6461F0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7E5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3D5C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129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3D5C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A640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E57F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FBB47" w14:textId="77777777" w:rsidR="003D5CEC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LEKÓW</w:t>
      </w:r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 STOSOWANYCH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 xml:space="preserve"> W </w:t>
      </w:r>
      <w:r w:rsidR="003D5CEC">
        <w:rPr>
          <w:rFonts w:ascii="Times New Roman" w:eastAsia="Calibri" w:hAnsi="Times New Roman" w:cs="Times New Roman"/>
          <w:b/>
          <w:sz w:val="28"/>
          <w:szCs w:val="28"/>
        </w:rPr>
        <w:t xml:space="preserve"> CHEMIOTERAPII </w:t>
      </w:r>
    </w:p>
    <w:p w14:paraId="5E76705C" w14:textId="203BAE05" w:rsidR="005D20B9" w:rsidRPr="000D08E8" w:rsidRDefault="003D5CEC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 W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PROGRAMACH LEKOWYCH</w:t>
      </w:r>
      <w:r w:rsidR="007E2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650C1CA" w14:textId="60A3BD29" w:rsidR="005D20B9" w:rsidRPr="005D20B9" w:rsidRDefault="00EE0807" w:rsidP="00EE0807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5D20B9" w:rsidRPr="005D20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……………………………..</w:t>
      </w:r>
    </w:p>
    <w:p w14:paraId="1327656F" w14:textId="14CCCFF1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67365312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4696054A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3F625893" w14:textId="77777777" w:rsidR="003D5CEC" w:rsidRDefault="003D5CEC" w:rsidP="003D5CE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7ADF1D16" w14:textId="0C01E2B1" w:rsidR="00E55A2C" w:rsidRPr="003D5CEC" w:rsidRDefault="00E55A2C" w:rsidP="003D5CEC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hAnsi="Times New Roman"/>
        </w:rPr>
        <w:t>Ustawa z dnia 6 kwietnia 2001 r. Prawo Farmaceu</w:t>
      </w:r>
      <w:r w:rsidR="005C0F93" w:rsidRPr="003D5CEC">
        <w:rPr>
          <w:rFonts w:ascii="Times New Roman" w:hAnsi="Times New Roman"/>
        </w:rPr>
        <w:t>tyczne (Dz.U. z 2021 r., poz. 97</w:t>
      </w:r>
      <w:r w:rsidRPr="003D5CEC">
        <w:rPr>
          <w:rFonts w:ascii="Times New Roman" w:hAnsi="Times New Roman"/>
        </w:rPr>
        <w:t>4 ze zm.),</w:t>
      </w:r>
    </w:p>
    <w:p w14:paraId="5C6BDB0A" w14:textId="77777777" w:rsidR="00E55A2C" w:rsidRPr="005C1553" w:rsidRDefault="00E55A2C" w:rsidP="003D5CE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1C8D9DEB" w:rsidR="00E55A2C" w:rsidRDefault="008E053F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E55A2C" w:rsidRPr="00E55A2C">
        <w:rPr>
          <w:rFonts w:ascii="Times New Roman" w:eastAsia="Calibri" w:hAnsi="Times New Roman" w:cs="Times New Roman"/>
          <w:i/>
        </w:rPr>
        <w:t>leków</w:t>
      </w:r>
      <w:r w:rsidR="00801ACA">
        <w:rPr>
          <w:rFonts w:ascii="Times New Roman" w:eastAsia="Calibri" w:hAnsi="Times New Roman" w:cs="Times New Roman"/>
          <w:i/>
        </w:rPr>
        <w:t xml:space="preserve"> stosowanych</w:t>
      </w:r>
      <w:r w:rsidR="00E55A2C" w:rsidRPr="00E55A2C">
        <w:rPr>
          <w:rFonts w:ascii="Times New Roman" w:eastAsia="Calibri" w:hAnsi="Times New Roman" w:cs="Times New Roman"/>
          <w:i/>
        </w:rPr>
        <w:t xml:space="preserve"> w</w:t>
      </w:r>
      <w:r w:rsidR="003D5CEC">
        <w:rPr>
          <w:rFonts w:ascii="Times New Roman" w:eastAsia="Calibri" w:hAnsi="Times New Roman" w:cs="Times New Roman"/>
          <w:i/>
        </w:rPr>
        <w:t xml:space="preserve"> chemioterapii i w </w:t>
      </w:r>
      <w:r w:rsidR="00E55A2C" w:rsidRPr="00E55A2C">
        <w:rPr>
          <w:rFonts w:ascii="Times New Roman" w:eastAsia="Calibri" w:hAnsi="Times New Roman" w:cs="Times New Roman"/>
          <w:i/>
        </w:rPr>
        <w:t xml:space="preserve"> programach lekowych</w:t>
      </w:r>
      <w:r w:rsidR="00801ACA">
        <w:rPr>
          <w:rFonts w:ascii="Times New Roman" w:eastAsia="Calibri" w:hAnsi="Times New Roman" w:cs="Times New Roman"/>
          <w:i/>
        </w:rPr>
        <w:t xml:space="preserve"> 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36FE07FC" w:rsidR="00EC7239" w:rsidRDefault="00E55A2C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0C40E4">
        <w:rPr>
          <w:rFonts w:ascii="Times New Roman" w:hAnsi="Times New Roman"/>
        </w:rPr>
        <w:t>9</w:t>
      </w:r>
      <w:r w:rsidR="00747C4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847A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41763824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0648AD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3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4DB495D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D052AE">
        <w:rPr>
          <w:rFonts w:ascii="Times New Roman" w:eastAsia="Times New Roman" w:hAnsi="Times New Roman" w:cs="Times New Roman"/>
          <w:b/>
          <w:lang w:eastAsia="ar-SA"/>
        </w:rPr>
        <w:t>24</w:t>
      </w:r>
      <w:r w:rsidR="00FF6D0E" w:rsidRPr="008E795B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FE515E8" w:rsidR="005C4428" w:rsidRPr="00CA0E4E" w:rsidRDefault="006F775D" w:rsidP="00847AE4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leczniczymi przeznaczonymi dla ludzi.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AD7CD2" w14:textId="7830648C" w:rsidR="009914F5" w:rsidRPr="009914F5" w:rsidRDefault="002939FE" w:rsidP="009914F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WYKLUCZENIA, O KTÓRYCH MOWA W ART. 108 UST. 1 UPZP</w:t>
            </w:r>
            <w:r w:rsidR="009914F5" w:rsidRPr="009914F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 USTAWY  Z DNIA 13 KWIETNIA 2022 O SZCZEGÓLNYCH ROZWIĄZANIACH W ZAKRESIE PRZECIWDZIAŁANIA WSPIERANIA AGRESJI NA UKRAINĘ ORAZ SŁUŻĄCYCH OCHRONIE BEZPIECZEŃSTWA NARODOWEGO –   OBLIGATORYJNE PRZESŁANKI</w:t>
            </w:r>
          </w:p>
          <w:p w14:paraId="65EAD7A1" w14:textId="3F9A77D4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6CE10680" w:rsid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2AF0815C" w14:textId="736E6336" w:rsidR="000C40E4" w:rsidRPr="000C40E4" w:rsidRDefault="000C40E4" w:rsidP="000C40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38E3F2D" w:rsidR="000974B2" w:rsidRPr="009914F5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759C4402" w14:textId="4018B893" w:rsidR="009914F5" w:rsidRPr="0052563C" w:rsidRDefault="009914F5" w:rsidP="0052563C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2563C">
        <w:rPr>
          <w:rFonts w:ascii="Times New Roman" w:eastAsia="Times New Roman" w:hAnsi="Times New Roman" w:cs="Times New Roman"/>
          <w:color w:val="FF0000"/>
          <w:lang w:eastAsia="ar-SA"/>
        </w:rPr>
        <w:t>Z</w:t>
      </w:r>
      <w:r w:rsidR="0052563C" w:rsidRPr="0052563C">
        <w:rPr>
          <w:rFonts w:ascii="Times New Roman" w:eastAsia="Times New Roman" w:hAnsi="Times New Roman" w:cs="Times New Roman"/>
          <w:color w:val="FF0000"/>
          <w:lang w:eastAsia="ar-SA"/>
        </w:rPr>
        <w:t>godnie z art. 7 ust.1 UOBN z</w:t>
      </w:r>
      <w:r w:rsidRPr="0052563C">
        <w:rPr>
          <w:rFonts w:ascii="Times New Roman" w:eastAsia="Times New Roman" w:hAnsi="Times New Roman" w:cs="Times New Roman"/>
          <w:color w:val="FF0000"/>
          <w:lang w:eastAsia="ar-SA"/>
        </w:rPr>
        <w:t xml:space="preserve"> postępowania o udzielenie zamówienia publicznego lub konkursu prowadzonego na podstawie ustawy z dnia 11 września 2019 r. – Prawo zamówień publicznych wyklucza się:</w:t>
      </w:r>
    </w:p>
    <w:p w14:paraId="06E9F6F8" w14:textId="77777777" w:rsidR="009914F5" w:rsidRPr="005E5ACB" w:rsidRDefault="009914F5" w:rsidP="009914F5">
      <w:pPr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8B42D7B" w14:textId="77777777" w:rsidR="009914F5" w:rsidRPr="005E5ACB" w:rsidRDefault="009914F5" w:rsidP="009914F5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341BA07" w14:textId="1877D934" w:rsidR="009914F5" w:rsidRDefault="009914F5" w:rsidP="009914F5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D451B8" w14:textId="77777777" w:rsidR="0052563C" w:rsidRPr="005E5ACB" w:rsidRDefault="0052563C" w:rsidP="009914F5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552B4E15" w14:textId="3C60BA6F" w:rsidR="0052563C" w:rsidRDefault="0052563C" w:rsidP="005256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następować będzie na okres</w:t>
      </w:r>
      <w:r w:rsidR="0012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1273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w. Okoliczności. W przypadku wykonawcy wykluczonego na podstawie art.7 ust.1 UOBN Zamawiający odrzuca ofert</w:t>
      </w:r>
      <w:r w:rsidR="001273F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takiego Wykonawcy</w:t>
      </w:r>
    </w:p>
    <w:p w14:paraId="65DD13EE" w14:textId="43C15EFF" w:rsidR="001273F2" w:rsidRDefault="001273F2" w:rsidP="005256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6C6647B5" w14:textId="66440FAE" w:rsidR="001273F2" w:rsidRDefault="001273F2" w:rsidP="001273F2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5C1A82F7" w14:textId="5CF7273F" w:rsidR="001273F2" w:rsidRDefault="001273F2" w:rsidP="001273F2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</w:t>
      </w:r>
      <w:r w:rsidR="00353822">
        <w:rPr>
          <w:rFonts w:ascii="Times New Roman" w:hAnsi="Times New Roman" w:cs="Times New Roman"/>
        </w:rPr>
        <w:t xml:space="preserve"> i podmioty, wobec których są stosowane środki o których mowa w art.1 UOBN</w:t>
      </w:r>
    </w:p>
    <w:p w14:paraId="6C1DC2E3" w14:textId="77777777" w:rsidR="001273F2" w:rsidRPr="0052563C" w:rsidRDefault="001273F2" w:rsidP="001273F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DF6D302" w14:textId="144FD1AB" w:rsidR="000974B2" w:rsidRPr="009914F5" w:rsidRDefault="000974B2" w:rsidP="005256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8243243" w14:textId="77777777" w:rsidR="005506DF" w:rsidRPr="00690A89" w:rsidRDefault="005506DF" w:rsidP="005506DF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FA8EC4F" w14:textId="77777777" w:rsidR="005506DF" w:rsidRPr="00690A89" w:rsidRDefault="005506DF" w:rsidP="005506DF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E7E86D7" w14:textId="77777777" w:rsidR="005506DF" w:rsidRPr="00690A89" w:rsidRDefault="005506DF" w:rsidP="005506DF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ofert,</w:t>
      </w:r>
    </w:p>
    <w:p w14:paraId="1707AE90" w14:textId="77777777" w:rsidR="005506DF" w:rsidRDefault="005506DF" w:rsidP="005506DF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1CC09698" w14:textId="77777777" w:rsidR="005506DF" w:rsidRDefault="005506DF" w:rsidP="005506DF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35DF540" w14:textId="77777777" w:rsidR="005506DF" w:rsidRPr="00610C16" w:rsidRDefault="005506DF" w:rsidP="005506DF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66965C48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315F33AA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2C4DBDC0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D75430B" w14:textId="77777777" w:rsidR="005506DF" w:rsidRPr="00610C16" w:rsidRDefault="005506DF" w:rsidP="005506DF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5699E419" w14:textId="77777777" w:rsidR="005506DF" w:rsidRPr="00940924" w:rsidRDefault="005506DF" w:rsidP="005506D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3 miesięcy przed jej złożeniem.</w:t>
      </w:r>
    </w:p>
    <w:p w14:paraId="68D06A85" w14:textId="36A1DE7A" w:rsidR="005506DF" w:rsidRPr="009914F5" w:rsidRDefault="005506DF" w:rsidP="005506D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343F5BBB" w14:textId="77777777" w:rsidR="00696438" w:rsidRPr="00696438" w:rsidRDefault="009914F5" w:rsidP="00696438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9914F5">
        <w:rPr>
          <w:rFonts w:ascii="Times New Roman" w:hAnsi="Times New Roman"/>
          <w:b/>
          <w:color w:val="FF0000"/>
        </w:rPr>
        <w:t xml:space="preserve">oświadczenie wykonawcy o niepodleganiu wykluczeniu z art.7 ustawy z dnia 13 kwietnia 2022 </w:t>
      </w:r>
      <w:r w:rsidRPr="009914F5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o szczególnych rozwiązaniach w zakresie przeciwdziałania wspierania agresji na </w:t>
      </w:r>
      <w:r w:rsidR="0076553C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U</w:t>
      </w:r>
      <w:r w:rsidRPr="009914F5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krainę oraz służących ochronie bezpieczeństwa narodowego</w:t>
      </w:r>
      <w:r w:rsidR="0076553C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(Dz. U. poz.835)- Załącznik nr 4 do SWZ</w:t>
      </w:r>
    </w:p>
    <w:p w14:paraId="029A4F6F" w14:textId="377590C3" w:rsidR="00E94F79" w:rsidRPr="00696438" w:rsidRDefault="00E94F79" w:rsidP="00696438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696438">
        <w:rPr>
          <w:rFonts w:ascii="Times New Roman" w:hAnsi="Times New Roman"/>
          <w:b/>
          <w:color w:val="FF0000"/>
        </w:rPr>
        <w:t xml:space="preserve">oświadczenie wykonawcy wspólnie ubiegający się zamówienie o niepodleganiu wykluczeniu z art.7 ustawy z dnia 13 kwietnia 2022 </w:t>
      </w:r>
      <w:r w:rsidRPr="00696438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o szczególnych rozwiązaniach w zakresie przeciwdziałania wspierania agresji na Ukrainę oraz służących ochronie bezpieczeństwa narodowego (Dz. U. poz.835)- Załącznik nr 4 do SWZ</w:t>
      </w:r>
    </w:p>
    <w:p w14:paraId="4009BB3D" w14:textId="77777777" w:rsidR="00E94F79" w:rsidRPr="009914F5" w:rsidRDefault="00E94F79" w:rsidP="00696438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192B11AC" w14:textId="77777777" w:rsidR="005506DF" w:rsidRPr="0004017D" w:rsidRDefault="005506DF" w:rsidP="005506DF">
      <w:pPr>
        <w:numPr>
          <w:ilvl w:val="0"/>
          <w:numId w:val="61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2451B5B9" w14:textId="77777777" w:rsidR="005506DF" w:rsidRPr="0004017D" w:rsidRDefault="005506DF" w:rsidP="005506DF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3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6DB5438F" w14:textId="77777777" w:rsidR="005506DF" w:rsidRPr="0004017D" w:rsidRDefault="005506DF" w:rsidP="005506D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DEDBE7B" w14:textId="77777777" w:rsidR="005506DF" w:rsidRDefault="005506DF" w:rsidP="005506D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04B16681" w14:textId="77777777" w:rsidR="005506DF" w:rsidRPr="005D66AA" w:rsidRDefault="005506DF" w:rsidP="005506DF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4B612F8" w14:textId="77777777" w:rsidR="005506DF" w:rsidRPr="00956152" w:rsidRDefault="005506DF" w:rsidP="005506DF">
      <w:pPr>
        <w:pStyle w:val="Akapitzlist"/>
        <w:keepLines/>
        <w:numPr>
          <w:ilvl w:val="0"/>
          <w:numId w:val="62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rych mowa w ust. 2 pkt. 5,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78027F18" w14:textId="77777777" w:rsidR="005506DF" w:rsidRDefault="005506DF" w:rsidP="005506DF">
      <w:pPr>
        <w:pStyle w:val="Akapitzlist"/>
        <w:keepLines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15177D3C" w14:textId="77777777" w:rsidR="000C40E4" w:rsidRDefault="000C40E4" w:rsidP="000C40E4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0B905E42" w:rsid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7CC83E" w14:textId="77777777" w:rsidR="000C40E4" w:rsidRPr="00DB565E" w:rsidRDefault="000C40E4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9C85F6F" w14:textId="46840271" w:rsidR="001945D2" w:rsidRPr="001945D2" w:rsidRDefault="0007311E" w:rsidP="00FF1E73">
      <w:pPr>
        <w:keepLines/>
        <w:suppressAutoHyphens/>
        <w:autoSpaceDE w:val="0"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- </w:t>
      </w:r>
      <w:r w:rsidR="001945D2" w:rsidRPr="001945D2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1BFFA110" w14:textId="0697351D" w:rsidR="00A4321C" w:rsidRPr="001945D2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36CA57A0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0C40E4">
        <w:rPr>
          <w:rFonts w:ascii="Times New Roman" w:hAnsi="Times New Roman" w:cs="Times New Roman"/>
        </w:rPr>
        <w:t>Anna Lis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6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3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5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5CC1F9C7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863A0">
        <w:rPr>
          <w:rFonts w:ascii="Times New Roman" w:eastAsia="Times New Roman" w:hAnsi="Times New Roman" w:cs="Times New Roman"/>
          <w:b/>
          <w:lang w:eastAsia="ar-SA"/>
        </w:rPr>
        <w:t>30</w:t>
      </w:r>
      <w:r w:rsidR="00C777AD">
        <w:rPr>
          <w:rFonts w:ascii="Times New Roman" w:eastAsia="Times New Roman" w:hAnsi="Times New Roman" w:cs="Times New Roman"/>
          <w:b/>
          <w:lang w:eastAsia="ar-SA"/>
        </w:rPr>
        <w:t>.</w:t>
      </w:r>
      <w:r w:rsidR="00507CF8">
        <w:rPr>
          <w:rFonts w:ascii="Times New Roman" w:eastAsia="Times New Roman" w:hAnsi="Times New Roman" w:cs="Times New Roman"/>
          <w:b/>
          <w:lang w:eastAsia="ar-SA"/>
        </w:rPr>
        <w:t>0</w:t>
      </w:r>
      <w:r w:rsidR="007E57FE">
        <w:rPr>
          <w:rFonts w:ascii="Times New Roman" w:eastAsia="Times New Roman" w:hAnsi="Times New Roman" w:cs="Times New Roman"/>
          <w:b/>
          <w:lang w:eastAsia="ar-SA"/>
        </w:rPr>
        <w:t>8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202</w:t>
      </w:r>
      <w:r w:rsidR="00507CF8">
        <w:rPr>
          <w:rFonts w:ascii="Times New Roman" w:eastAsia="Times New Roman" w:hAnsi="Times New Roman" w:cs="Times New Roman"/>
          <w:b/>
          <w:lang w:eastAsia="ar-SA"/>
        </w:rPr>
        <w:t>2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CB1135E" w:rsidR="00DB5909" w:rsidRPr="002D3CB6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040CF58" w14:textId="52CCC906" w:rsidR="002D3CB6" w:rsidRDefault="002D3CB6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548C2EC" w14:textId="236AA61D" w:rsidR="00F37CED" w:rsidRDefault="00F37CED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D7359DC" w14:textId="77777777" w:rsidR="00F37CED" w:rsidRPr="007E259D" w:rsidRDefault="00F37CED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93D7936" w14:textId="77777777" w:rsidR="00A47EF0" w:rsidRPr="00A47EF0" w:rsidRDefault="00A47EF0" w:rsidP="00A47EF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F448273" w14:textId="6F6AA4B4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24D6832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EA307A7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0F696212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8E3FC31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3D4ED1B9" w14:textId="77777777" w:rsidR="005506DF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3D06B98" w14:textId="77777777" w:rsidR="005506DF" w:rsidRPr="00804C82" w:rsidRDefault="005506DF" w:rsidP="005506DF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winna zawierać: </w:t>
      </w:r>
    </w:p>
    <w:p w14:paraId="3DBC6156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7EEF0624" w14:textId="77777777" w:rsidR="005506DF" w:rsidRPr="0093587C" w:rsidRDefault="005506DF" w:rsidP="005506DF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32CB947B" w14:textId="77777777" w:rsidR="005506DF" w:rsidRPr="000F2BE6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70C00D5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3B234A96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3F1348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7792FA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2F26093D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13D2E6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0329AC3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70C167F0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6BD62D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A85BE3A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27DF950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765253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0E5118C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831534D" w14:textId="77777777" w:rsidR="005506DF" w:rsidRPr="0004017D" w:rsidRDefault="005506DF" w:rsidP="005506DF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755A136" w14:textId="77777777" w:rsidR="005506DF" w:rsidRPr="0004017D" w:rsidRDefault="005506DF" w:rsidP="005506DF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2B169891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1CE7C792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2DFFE2A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662647BB" w14:textId="77777777" w:rsidR="005506DF" w:rsidRPr="0004017D" w:rsidRDefault="005506DF" w:rsidP="005506DF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659AACCC" w14:textId="77777777" w:rsidR="005506DF" w:rsidRPr="0004017D" w:rsidRDefault="005506DF" w:rsidP="005506DF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9E3F31C" w14:textId="77777777" w:rsidR="005506DF" w:rsidRPr="0004017D" w:rsidRDefault="005506DF" w:rsidP="005506DF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38F273A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484CB373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418D296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F7B34F4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14AB663C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E7DCD5D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1AAE68" w14:textId="5D4B3705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6EDA1CB6" w14:textId="77777777" w:rsidR="00F37CED" w:rsidRDefault="00F37CED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03376C6D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29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7E57FE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B863A0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="0004017D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7E57FE">
        <w:rPr>
          <w:rFonts w:ascii="Times New Roman" w:eastAsia="Calibri" w:hAnsi="Times New Roman" w:cs="Times New Roman"/>
          <w:b/>
          <w:color w:val="000000"/>
          <w:lang w:eastAsia="pl-PL"/>
        </w:rPr>
        <w:t>06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7E57FE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0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485A2547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7E57FE">
        <w:rPr>
          <w:rFonts w:ascii="Times New Roman" w:hAnsi="Times New Roman" w:cs="Times New Roman"/>
          <w:b/>
        </w:rPr>
        <w:t>0</w:t>
      </w:r>
      <w:r w:rsidR="00B863A0">
        <w:rPr>
          <w:rFonts w:ascii="Times New Roman" w:hAnsi="Times New Roman" w:cs="Times New Roman"/>
          <w:b/>
        </w:rPr>
        <w:t>2</w:t>
      </w:r>
      <w:r w:rsidR="0004017D">
        <w:rPr>
          <w:rFonts w:ascii="Times New Roman" w:hAnsi="Times New Roman" w:cs="Times New Roman"/>
          <w:b/>
        </w:rPr>
        <w:t>.</w:t>
      </w:r>
      <w:r w:rsidR="007E57FE">
        <w:rPr>
          <w:rFonts w:ascii="Times New Roman" w:hAnsi="Times New Roman" w:cs="Times New Roman"/>
          <w:b/>
        </w:rPr>
        <w:t>06</w:t>
      </w:r>
      <w:r w:rsidR="0096689F" w:rsidRPr="00463A42">
        <w:rPr>
          <w:rFonts w:ascii="Times New Roman" w:hAnsi="Times New Roman" w:cs="Times New Roman"/>
          <w:b/>
        </w:rPr>
        <w:t>.202</w:t>
      </w:r>
      <w:r w:rsidR="007E57FE">
        <w:rPr>
          <w:rFonts w:ascii="Times New Roman" w:hAnsi="Times New Roman" w:cs="Times New Roman"/>
          <w:b/>
        </w:rPr>
        <w:t>2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</w:t>
      </w:r>
      <w:r w:rsidR="007E57FE">
        <w:rPr>
          <w:rFonts w:ascii="Times New Roman" w:hAnsi="Times New Roman" w:cs="Times New Roman"/>
          <w:b/>
        </w:rPr>
        <w:t>15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3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68AB4788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E766BE2" w14:textId="77777777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7DAEE2DB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696438">
        <w:rPr>
          <w:rFonts w:ascii="Times New Roman" w:eastAsia="Calibri" w:hAnsi="Times New Roman" w:cs="Times New Roman"/>
        </w:rPr>
        <w:t>9</w:t>
      </w:r>
      <w:r w:rsidR="003A232E">
        <w:rPr>
          <w:rFonts w:ascii="Times New Roman" w:eastAsia="Calibri" w:hAnsi="Times New Roman" w:cs="Times New Roman"/>
        </w:rPr>
        <w:t>3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5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496E3038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954B71">
        <w:rPr>
          <w:rFonts w:ascii="Times New Roman" w:eastAsia="Calibri" w:hAnsi="Times New Roman" w:cs="Times New Roman"/>
          <w:b/>
          <w:color w:val="000000"/>
        </w:rPr>
        <w:t>Z</w:t>
      </w:r>
      <w:r w:rsidR="007E57FE">
        <w:rPr>
          <w:rFonts w:ascii="Times New Roman" w:eastAsia="Calibri" w:hAnsi="Times New Roman" w:cs="Times New Roman"/>
          <w:b/>
          <w:color w:val="000000"/>
        </w:rPr>
        <w:t>P</w:t>
      </w:r>
      <w:r w:rsidR="00954B71">
        <w:rPr>
          <w:rFonts w:ascii="Times New Roman" w:eastAsia="Calibri" w:hAnsi="Times New Roman" w:cs="Times New Roman"/>
          <w:b/>
          <w:color w:val="000000"/>
        </w:rPr>
        <w:t>-</w:t>
      </w:r>
      <w:r w:rsidR="007E57FE">
        <w:rPr>
          <w:rFonts w:ascii="Times New Roman" w:eastAsia="Calibri" w:hAnsi="Times New Roman" w:cs="Times New Roman"/>
          <w:b/>
          <w:color w:val="000000"/>
        </w:rPr>
        <w:t>129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7E57FE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8A9B34" w14:textId="79236441" w:rsidR="005D20B9" w:rsidRPr="00F37CED" w:rsidRDefault="00F37CED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Załącznik nr 4 – Oświadczenie Wykonawcy z art.7 Ustawy z dnia 13 kwietnia 2022r.</w:t>
      </w:r>
      <w:r w:rsidR="0069643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p w14:paraId="0564A482" w14:textId="69A4212E"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0D9F50" w14:textId="77777777"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7B6AD1" w:rsidRDefault="007B6AD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7B6AD1" w:rsidRDefault="007B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BE4016F" w:rsidR="007B6AD1" w:rsidRPr="00851403" w:rsidRDefault="007B6AD1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/Z</w:t>
            </w:r>
            <w:r w:rsidR="007E57FE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="003D5CEC">
              <w:rPr>
                <w:rFonts w:ascii="Times New Roman" w:hAnsi="Times New Roman"/>
                <w:sz w:val="20"/>
                <w:szCs w:val="20"/>
                <w:lang w:val="pl-PL"/>
              </w:rPr>
              <w:t>129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202</w:t>
            </w:r>
            <w:r w:rsidR="003D5CEC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1D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1D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7B6AD1" w:rsidRDefault="007B6AD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7B6AD1" w:rsidRDefault="007B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59915D6"/>
    <w:multiLevelType w:val="hybridMultilevel"/>
    <w:tmpl w:val="B8181B1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6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A20F6"/>
    <w:multiLevelType w:val="hybridMultilevel"/>
    <w:tmpl w:val="9B603012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26301">
    <w:abstractNumId w:val="32"/>
  </w:num>
  <w:num w:numId="2" w16cid:durableId="1614946733">
    <w:abstractNumId w:val="47"/>
  </w:num>
  <w:num w:numId="3" w16cid:durableId="1314604585">
    <w:abstractNumId w:val="41"/>
  </w:num>
  <w:num w:numId="4" w16cid:durableId="984627630">
    <w:abstractNumId w:val="42"/>
  </w:num>
  <w:num w:numId="5" w16cid:durableId="219445089">
    <w:abstractNumId w:val="2"/>
  </w:num>
  <w:num w:numId="6" w16cid:durableId="367609576">
    <w:abstractNumId w:val="49"/>
  </w:num>
  <w:num w:numId="7" w16cid:durableId="1057434524">
    <w:abstractNumId w:val="48"/>
  </w:num>
  <w:num w:numId="8" w16cid:durableId="2063285249">
    <w:abstractNumId w:val="53"/>
  </w:num>
  <w:num w:numId="9" w16cid:durableId="345132564">
    <w:abstractNumId w:val="30"/>
  </w:num>
  <w:num w:numId="10" w16cid:durableId="377752068">
    <w:abstractNumId w:val="29"/>
  </w:num>
  <w:num w:numId="11" w16cid:durableId="1882789706">
    <w:abstractNumId w:val="31"/>
  </w:num>
  <w:num w:numId="12" w16cid:durableId="1907259821">
    <w:abstractNumId w:val="10"/>
  </w:num>
  <w:num w:numId="13" w16cid:durableId="893079131">
    <w:abstractNumId w:val="8"/>
  </w:num>
  <w:num w:numId="14" w16cid:durableId="1245843823">
    <w:abstractNumId w:val="12"/>
  </w:num>
  <w:num w:numId="15" w16cid:durableId="101077755">
    <w:abstractNumId w:val="34"/>
  </w:num>
  <w:num w:numId="16" w16cid:durableId="538712484">
    <w:abstractNumId w:val="46"/>
  </w:num>
  <w:num w:numId="17" w16cid:durableId="1770541776">
    <w:abstractNumId w:val="56"/>
  </w:num>
  <w:num w:numId="18" w16cid:durableId="351691153">
    <w:abstractNumId w:val="28"/>
  </w:num>
  <w:num w:numId="19" w16cid:durableId="1079475810">
    <w:abstractNumId w:val="35"/>
  </w:num>
  <w:num w:numId="20" w16cid:durableId="756947677">
    <w:abstractNumId w:val="50"/>
  </w:num>
  <w:num w:numId="21" w16cid:durableId="238223377">
    <w:abstractNumId w:val="37"/>
  </w:num>
  <w:num w:numId="22" w16cid:durableId="14549817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55306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402737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919214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79367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46052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389489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66800319">
    <w:abstractNumId w:val="0"/>
  </w:num>
  <w:num w:numId="30" w16cid:durableId="537745619">
    <w:abstractNumId w:val="39"/>
  </w:num>
  <w:num w:numId="31" w16cid:durableId="845443625">
    <w:abstractNumId w:val="45"/>
  </w:num>
  <w:num w:numId="32" w16cid:durableId="1959488815">
    <w:abstractNumId w:val="17"/>
  </w:num>
  <w:num w:numId="33" w16cid:durableId="1316451935">
    <w:abstractNumId w:val="9"/>
  </w:num>
  <w:num w:numId="34" w16cid:durableId="2095974738">
    <w:abstractNumId w:val="36"/>
  </w:num>
  <w:num w:numId="35" w16cid:durableId="2056347760">
    <w:abstractNumId w:val="16"/>
  </w:num>
  <w:num w:numId="36" w16cid:durableId="784230669">
    <w:abstractNumId w:val="18"/>
  </w:num>
  <w:num w:numId="37" w16cid:durableId="15509942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8548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3518832">
    <w:abstractNumId w:val="23"/>
  </w:num>
  <w:num w:numId="40" w16cid:durableId="916941118">
    <w:abstractNumId w:val="15"/>
  </w:num>
  <w:num w:numId="41" w16cid:durableId="1336031640">
    <w:abstractNumId w:val="1"/>
  </w:num>
  <w:num w:numId="42" w16cid:durableId="1174682493">
    <w:abstractNumId w:val="19"/>
  </w:num>
  <w:num w:numId="43" w16cid:durableId="1411656264">
    <w:abstractNumId w:val="21"/>
  </w:num>
  <w:num w:numId="44" w16cid:durableId="198319089">
    <w:abstractNumId w:val="60"/>
  </w:num>
  <w:num w:numId="45" w16cid:durableId="1333606230">
    <w:abstractNumId w:val="51"/>
  </w:num>
  <w:num w:numId="46" w16cid:durableId="1723283454">
    <w:abstractNumId w:val="61"/>
  </w:num>
  <w:num w:numId="47" w16cid:durableId="24796528">
    <w:abstractNumId w:val="33"/>
  </w:num>
  <w:num w:numId="48" w16cid:durableId="1546257878">
    <w:abstractNumId w:val="55"/>
  </w:num>
  <w:num w:numId="49" w16cid:durableId="2105568824">
    <w:abstractNumId w:val="40"/>
  </w:num>
  <w:num w:numId="50" w16cid:durableId="312638786">
    <w:abstractNumId w:val="14"/>
  </w:num>
  <w:num w:numId="51" w16cid:durableId="584270350">
    <w:abstractNumId w:val="7"/>
  </w:num>
  <w:num w:numId="52" w16cid:durableId="2002809228">
    <w:abstractNumId w:val="57"/>
  </w:num>
  <w:num w:numId="53" w16cid:durableId="1861550680">
    <w:abstractNumId w:val="11"/>
  </w:num>
  <w:num w:numId="54" w16cid:durableId="1853715062">
    <w:abstractNumId w:val="25"/>
  </w:num>
  <w:num w:numId="55" w16cid:durableId="232815437">
    <w:abstractNumId w:val="20"/>
  </w:num>
  <w:num w:numId="56" w16cid:durableId="1676496148">
    <w:abstractNumId w:val="43"/>
  </w:num>
  <w:num w:numId="57" w16cid:durableId="689723246">
    <w:abstractNumId w:val="4"/>
  </w:num>
  <w:num w:numId="58" w16cid:durableId="2043244171">
    <w:abstractNumId w:val="58"/>
  </w:num>
  <w:num w:numId="59" w16cid:durableId="1038774856">
    <w:abstractNumId w:val="3"/>
  </w:num>
  <w:num w:numId="60" w16cid:durableId="2091540429">
    <w:abstractNumId w:val="62"/>
  </w:num>
  <w:num w:numId="61" w16cid:durableId="1204174401">
    <w:abstractNumId w:val="26"/>
  </w:num>
  <w:num w:numId="62" w16cid:durableId="214851263">
    <w:abstractNumId w:val="38"/>
  </w:num>
  <w:num w:numId="63" w16cid:durableId="2045473569">
    <w:abstractNumId w:val="44"/>
  </w:num>
  <w:num w:numId="64" w16cid:durableId="588543607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48AD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C40E4"/>
    <w:rsid w:val="000D08E8"/>
    <w:rsid w:val="000E43E0"/>
    <w:rsid w:val="000F1AFA"/>
    <w:rsid w:val="000F2BE6"/>
    <w:rsid w:val="000F6735"/>
    <w:rsid w:val="00105B70"/>
    <w:rsid w:val="0011615D"/>
    <w:rsid w:val="001239F9"/>
    <w:rsid w:val="001273F2"/>
    <w:rsid w:val="00132D63"/>
    <w:rsid w:val="00140D06"/>
    <w:rsid w:val="00144B2D"/>
    <w:rsid w:val="00161E19"/>
    <w:rsid w:val="001669DB"/>
    <w:rsid w:val="00172DE5"/>
    <w:rsid w:val="00177626"/>
    <w:rsid w:val="00183D5F"/>
    <w:rsid w:val="001945D2"/>
    <w:rsid w:val="001A4954"/>
    <w:rsid w:val="001A611B"/>
    <w:rsid w:val="001A61F3"/>
    <w:rsid w:val="001B6357"/>
    <w:rsid w:val="001B7055"/>
    <w:rsid w:val="001B705E"/>
    <w:rsid w:val="001B7B2B"/>
    <w:rsid w:val="001B7CC3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2C01"/>
    <w:rsid w:val="00215F52"/>
    <w:rsid w:val="00231520"/>
    <w:rsid w:val="00234A1E"/>
    <w:rsid w:val="00234EB9"/>
    <w:rsid w:val="00243D3B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D0B16"/>
    <w:rsid w:val="002D3CB6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3822"/>
    <w:rsid w:val="00362445"/>
    <w:rsid w:val="00372084"/>
    <w:rsid w:val="0037301F"/>
    <w:rsid w:val="00376054"/>
    <w:rsid w:val="00380F20"/>
    <w:rsid w:val="003850CA"/>
    <w:rsid w:val="00387ED5"/>
    <w:rsid w:val="003A232E"/>
    <w:rsid w:val="003A6AAE"/>
    <w:rsid w:val="003C7F67"/>
    <w:rsid w:val="003D14B7"/>
    <w:rsid w:val="003D19F5"/>
    <w:rsid w:val="003D2609"/>
    <w:rsid w:val="003D4340"/>
    <w:rsid w:val="003D53B9"/>
    <w:rsid w:val="003D5CEC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65DB"/>
    <w:rsid w:val="00454EDD"/>
    <w:rsid w:val="0046233A"/>
    <w:rsid w:val="00463A42"/>
    <w:rsid w:val="004648B1"/>
    <w:rsid w:val="0046581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3BAA"/>
    <w:rsid w:val="004C1FA7"/>
    <w:rsid w:val="004C58C9"/>
    <w:rsid w:val="004C5BFD"/>
    <w:rsid w:val="004D6E96"/>
    <w:rsid w:val="004F1E7D"/>
    <w:rsid w:val="004F20A1"/>
    <w:rsid w:val="004F23C3"/>
    <w:rsid w:val="004F720A"/>
    <w:rsid w:val="004F7AD0"/>
    <w:rsid w:val="00501AC5"/>
    <w:rsid w:val="00507024"/>
    <w:rsid w:val="00507CF8"/>
    <w:rsid w:val="005123AD"/>
    <w:rsid w:val="005138B3"/>
    <w:rsid w:val="00524330"/>
    <w:rsid w:val="00524BB2"/>
    <w:rsid w:val="0052563C"/>
    <w:rsid w:val="005411F7"/>
    <w:rsid w:val="005473AD"/>
    <w:rsid w:val="005506DF"/>
    <w:rsid w:val="0055209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643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6553C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57FE"/>
    <w:rsid w:val="007E7944"/>
    <w:rsid w:val="007F1632"/>
    <w:rsid w:val="007F2589"/>
    <w:rsid w:val="007F79D7"/>
    <w:rsid w:val="008009D9"/>
    <w:rsid w:val="00801ACA"/>
    <w:rsid w:val="00804C82"/>
    <w:rsid w:val="0080700C"/>
    <w:rsid w:val="008211AA"/>
    <w:rsid w:val="00827BCF"/>
    <w:rsid w:val="008356A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2A7E"/>
    <w:rsid w:val="0093358F"/>
    <w:rsid w:val="0093587C"/>
    <w:rsid w:val="009364D6"/>
    <w:rsid w:val="0094027D"/>
    <w:rsid w:val="00940924"/>
    <w:rsid w:val="00941B57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4F5"/>
    <w:rsid w:val="00991E6B"/>
    <w:rsid w:val="00992AC4"/>
    <w:rsid w:val="0099796F"/>
    <w:rsid w:val="009A0B33"/>
    <w:rsid w:val="009A10AC"/>
    <w:rsid w:val="009B66A4"/>
    <w:rsid w:val="009B6B28"/>
    <w:rsid w:val="009C2C75"/>
    <w:rsid w:val="009C2D21"/>
    <w:rsid w:val="009F0084"/>
    <w:rsid w:val="009F4E4D"/>
    <w:rsid w:val="00A110DA"/>
    <w:rsid w:val="00A1417A"/>
    <w:rsid w:val="00A16E58"/>
    <w:rsid w:val="00A40A79"/>
    <w:rsid w:val="00A4321C"/>
    <w:rsid w:val="00A47EF0"/>
    <w:rsid w:val="00A60B04"/>
    <w:rsid w:val="00A61998"/>
    <w:rsid w:val="00A64082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863A0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F0416"/>
    <w:rsid w:val="00BF2AC5"/>
    <w:rsid w:val="00BF77D7"/>
    <w:rsid w:val="00BF7969"/>
    <w:rsid w:val="00C00F03"/>
    <w:rsid w:val="00C11DC1"/>
    <w:rsid w:val="00C14488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C1B02"/>
    <w:rsid w:val="00CD4EF9"/>
    <w:rsid w:val="00CD70F7"/>
    <w:rsid w:val="00CE525E"/>
    <w:rsid w:val="00CF1278"/>
    <w:rsid w:val="00D00696"/>
    <w:rsid w:val="00D00A33"/>
    <w:rsid w:val="00D052AE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A4F5C"/>
    <w:rsid w:val="00DB565E"/>
    <w:rsid w:val="00DB5909"/>
    <w:rsid w:val="00DC252B"/>
    <w:rsid w:val="00DC273D"/>
    <w:rsid w:val="00DC5F0C"/>
    <w:rsid w:val="00DC74F1"/>
    <w:rsid w:val="00DC7D5D"/>
    <w:rsid w:val="00DE47D3"/>
    <w:rsid w:val="00DE72A6"/>
    <w:rsid w:val="00E0401F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4F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07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CED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F0702BF8-6049-4FC9-9562-5AF0608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E4D4AE-1DB3-4B35-9C86-6EEA1E8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9160</Words>
  <Characters>54961</Characters>
  <Application>Microsoft Office Word</Application>
  <DocSecurity>0</DocSecurity>
  <Lines>458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10</cp:revision>
  <cp:lastPrinted>2022-04-27T09:38:00Z</cp:lastPrinted>
  <dcterms:created xsi:type="dcterms:W3CDTF">2022-04-12T06:29:00Z</dcterms:created>
  <dcterms:modified xsi:type="dcterms:W3CDTF">2022-04-27T09:40:00Z</dcterms:modified>
</cp:coreProperties>
</file>