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F77C77">
        <w:rPr>
          <w:b/>
        </w:rPr>
        <w:t>6</w:t>
      </w:r>
      <w:r w:rsidR="00DB377C" w:rsidRPr="00DB377C">
        <w:rPr>
          <w:b/>
        </w:rPr>
        <w:t>/2021</w:t>
      </w:r>
      <w:r w:rsidRPr="003209A8">
        <w:tab/>
      </w:r>
      <w:r w:rsidR="00DB377C" w:rsidRPr="00DB377C">
        <w:t>Ostrów Wielkopolski</w:t>
      </w:r>
      <w:r w:rsidRPr="003209A8">
        <w:t xml:space="preserve">, </w:t>
      </w:r>
      <w:r w:rsidR="00DB377C" w:rsidRPr="00DB377C">
        <w:t>2021-0</w:t>
      </w:r>
      <w:r w:rsidR="00F77C77">
        <w:t>8</w:t>
      </w:r>
      <w:r w:rsidR="00DB377C" w:rsidRPr="00DB377C">
        <w:t>-</w:t>
      </w:r>
      <w:r w:rsidR="00F77C77">
        <w:t>1</w:t>
      </w:r>
      <w:r w:rsidR="00243B36">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2776F4" w:rsidRDefault="002776F4">
      <w:pPr>
        <w:jc w:val="center"/>
        <w:rPr>
          <w:b/>
          <w:sz w:val="32"/>
          <w:szCs w:val="32"/>
        </w:rPr>
      </w:pPr>
    </w:p>
    <w:p w:rsidR="00EA3E6B" w:rsidRDefault="00EA3E6B">
      <w:pPr>
        <w:jc w:val="center"/>
        <w:rPr>
          <w:b/>
          <w:sz w:val="32"/>
          <w:szCs w:val="32"/>
        </w:rPr>
      </w:pPr>
      <w:bookmarkStart w:id="0" w:name="_Hlk79573843"/>
      <w:r w:rsidRPr="00EA3E6B">
        <w:rPr>
          <w:b/>
          <w:sz w:val="32"/>
          <w:szCs w:val="32"/>
        </w:rPr>
        <w:t xml:space="preserve">Wykonanie centralnego ogrzewania w budynkach będących w zasobach Miejskiego Zakładu Gospodarki Mieszkaniowej „MZGM” Sp. z o.o. w Ostrowie Wielkopolskim </w:t>
      </w:r>
    </w:p>
    <w:p w:rsidR="00EB7871" w:rsidRPr="003209A8" w:rsidRDefault="00EA3E6B">
      <w:pPr>
        <w:jc w:val="center"/>
        <w:rPr>
          <w:b/>
          <w:sz w:val="32"/>
          <w:szCs w:val="32"/>
        </w:rPr>
      </w:pPr>
      <w:r w:rsidRPr="00EA3E6B">
        <w:rPr>
          <w:b/>
          <w:sz w:val="32"/>
          <w:szCs w:val="32"/>
        </w:rPr>
        <w:t>w podziale na 3 części</w:t>
      </w:r>
      <w:r>
        <w:rPr>
          <w:b/>
          <w:sz w:val="32"/>
          <w:szCs w:val="32"/>
        </w:rPr>
        <w:t>.</w:t>
      </w:r>
    </w:p>
    <w:bookmarkEnd w:id="0"/>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CD0337">
      <w:pPr>
        <w:ind w:left="5940"/>
      </w:pPr>
      <w:r>
        <w:t xml:space="preserve">      </w:t>
      </w:r>
      <w:r w:rsidR="00DB377C" w:rsidRPr="00DB377C">
        <w:t>2021-0</w:t>
      </w:r>
      <w:r w:rsidR="00F77C77">
        <w:t>8</w:t>
      </w:r>
      <w:r w:rsidR="00DB377C" w:rsidRPr="00DB377C">
        <w:t>-</w:t>
      </w:r>
      <w:r w:rsidR="00F77C77">
        <w:t>1</w:t>
      </w:r>
      <w:r w:rsidR="00243B36">
        <w:t>6</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DB377C">
      <w:pPr>
        <w:ind w:left="5940"/>
      </w:pPr>
      <w:r w:rsidRPr="00DB377C">
        <w:t>Zenon  Musialski</w:t>
      </w:r>
    </w:p>
    <w:p w:rsidR="009838C7" w:rsidRPr="00876900" w:rsidRDefault="00EB7871" w:rsidP="00930133">
      <w:pPr>
        <w:pStyle w:val="Nagwek1"/>
      </w:pPr>
      <w:r w:rsidRPr="003209A8">
        <w:br w:type="page"/>
      </w:r>
      <w:bookmarkStart w:id="1" w:name="_Toc258314242"/>
      <w:r w:rsidR="009838C7" w:rsidRPr="00F52C1D">
        <w:lastRenderedPageBreak/>
        <w:t>Nazwa</w:t>
      </w:r>
      <w:r w:rsidR="00277E7E">
        <w:rPr>
          <w:lang w:val="pl-PL"/>
        </w:rPr>
        <w:t xml:space="preserve"> oraz adres </w:t>
      </w:r>
      <w:r w:rsidR="009838C7" w:rsidRPr="00F52C1D">
        <w:t>Zamawiającego</w:t>
      </w:r>
      <w:bookmarkEnd w:id="1"/>
    </w:p>
    <w:p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rsidR="009838C7" w:rsidRPr="007731F5" w:rsidRDefault="009838C7" w:rsidP="00930133">
      <w:pPr>
        <w:pStyle w:val="Nagwek1"/>
      </w:pPr>
      <w:bookmarkStart w:id="2" w:name="_Toc258314243"/>
      <w:r w:rsidRPr="007731F5">
        <w:t>Tryb udzielenia zamówienia</w:t>
      </w:r>
      <w:bookmarkEnd w:id="2"/>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3" w:name="_Toc258314244"/>
      <w:r>
        <w:rPr>
          <w:lang w:val="pl-PL"/>
        </w:rPr>
        <w:t>informacje ogólne</w:t>
      </w:r>
    </w:p>
    <w:p w:rsidR="00E11924" w:rsidRDefault="00E11924" w:rsidP="00DC2DA0">
      <w:pPr>
        <w:pStyle w:val="Nagwek2"/>
      </w:pPr>
      <w:r>
        <w:t>Komunikacja w postępowaniu</w:t>
      </w:r>
    </w:p>
    <w:p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rsidR="00DB377C" w:rsidRPr="00351D32" w:rsidRDefault="00E11924" w:rsidP="00DB377C">
      <w:pPr>
        <w:pStyle w:val="Nagwek2"/>
        <w:numPr>
          <w:ilvl w:val="0"/>
          <w:numId w:val="0"/>
        </w:numPr>
        <w:ind w:left="680"/>
        <w:rPr>
          <w:b/>
          <w:bCs w:val="0"/>
          <w:lang w:val="pl-PL"/>
        </w:rPr>
      </w:pPr>
      <w:r w:rsidRPr="00351D32">
        <w:rPr>
          <w:b/>
          <w:bCs w:val="0"/>
        </w:rPr>
        <w:t>Wizja lokalna</w:t>
      </w:r>
      <w:r w:rsidR="00192F39" w:rsidRPr="00351D32">
        <w:rPr>
          <w:b/>
          <w:bCs w:val="0"/>
          <w:lang w:val="pl-PL"/>
        </w:rPr>
        <w:t xml:space="preserve"> </w:t>
      </w:r>
    </w:p>
    <w:p w:rsidR="00DB377C" w:rsidRPr="000B0F13" w:rsidRDefault="00DB377C" w:rsidP="00DB377C">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rsidR="00E11924" w:rsidRDefault="00E11924" w:rsidP="00DC2DA0">
      <w:pPr>
        <w:pStyle w:val="Nagwek2"/>
      </w:pPr>
      <w:r>
        <w:t xml:space="preserve">Zaliczki na poczet </w:t>
      </w:r>
      <w:r w:rsidR="000B0F13">
        <w:t>wykonania</w:t>
      </w:r>
      <w:r>
        <w:t xml:space="preserve"> zamówienia</w:t>
      </w:r>
    </w:p>
    <w:p w:rsidR="000B0F13" w:rsidRDefault="00DB377C"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4" w:name="Wybór1"/>
      <w:r w:rsidR="00DB377C">
        <w:instrText xml:space="preserve"> FORMCHECKBOX </w:instrText>
      </w:r>
      <w:r w:rsidR="00C77675">
        <w:fldChar w:fldCharType="separate"/>
      </w:r>
      <w:r w:rsidR="00DB377C">
        <w:fldChar w:fldCharType="end"/>
      </w:r>
      <w:bookmarkEnd w:id="4"/>
      <w:r>
        <w:t xml:space="preserve"> wymaga /  </w:t>
      </w:r>
      <w:r w:rsidR="00DB377C">
        <w:fldChar w:fldCharType="begin">
          <w:ffData>
            <w:name w:val="Wybór2"/>
            <w:enabled/>
            <w:calcOnExit w:val="0"/>
            <w:checkBox>
              <w:sizeAuto/>
              <w:default w:val="0"/>
              <w:checked/>
            </w:checkBox>
          </w:ffData>
        </w:fldChar>
      </w:r>
      <w:bookmarkStart w:id="5" w:name="Wybór2"/>
      <w:r w:rsidR="00DB377C">
        <w:instrText xml:space="preserve"> FORMCHECKBOX </w:instrText>
      </w:r>
      <w:r w:rsidR="00C77675">
        <w:fldChar w:fldCharType="separate"/>
      </w:r>
      <w:r w:rsidR="00DB377C">
        <w:fldChar w:fldCharType="end"/>
      </w:r>
      <w:bookmarkEnd w:id="5"/>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(Dz.U. poz. 2019 ze zm.)</w:t>
      </w:r>
      <w:r w:rsidR="00C270BA">
        <w:rPr>
          <w:lang w:val="pl-PL"/>
        </w:rPr>
        <w:t>.</w:t>
      </w:r>
    </w:p>
    <w:p w:rsidR="00EB7871" w:rsidRPr="003209A8" w:rsidRDefault="00F23594" w:rsidP="00930133">
      <w:pPr>
        <w:pStyle w:val="Nagwek1"/>
      </w:pPr>
      <w:r w:rsidRPr="007731F5">
        <w:t>Opis przedmiotu zamówienia</w:t>
      </w:r>
      <w:bookmarkEnd w:id="3"/>
    </w:p>
    <w:p w:rsidR="008F7292" w:rsidRPr="00902514" w:rsidRDefault="008F7292" w:rsidP="00902514">
      <w:pPr>
        <w:pStyle w:val="Nagwek2"/>
        <w:spacing w:after="60"/>
        <w:rPr>
          <w:b/>
          <w:lang w:val="pl-PL"/>
        </w:rPr>
      </w:pPr>
      <w:r w:rsidRPr="00D91376">
        <w:t xml:space="preserve">Przedmiotem zamówienia jest </w:t>
      </w:r>
      <w:bookmarkStart w:id="6" w:name="_Hlk79576091"/>
      <w:bookmarkStart w:id="7" w:name="_Hlk80009985"/>
      <w:r w:rsidR="002E4BA2">
        <w:rPr>
          <w:b/>
          <w:lang w:val="pl-PL"/>
        </w:rPr>
        <w:t>w</w:t>
      </w:r>
      <w:r w:rsidR="00902514" w:rsidRPr="00902514">
        <w:rPr>
          <w:b/>
          <w:lang w:val="pl-PL"/>
        </w:rPr>
        <w:t>ykonanie centralnego ogrzewania w budynkach będących w zasobach Miejskiego Zakładu Gospodarki Mieszkaniowej „MZGM” Sp. z o.o. w Ostrowie Wielkopolskim w podziale na 3 części.</w:t>
      </w:r>
      <w:bookmarkEnd w:id="6"/>
    </w:p>
    <w:bookmarkEnd w:id="7"/>
    <w:p w:rsidR="00902514" w:rsidRPr="00902514" w:rsidRDefault="00902514" w:rsidP="00DC2DA0">
      <w:pPr>
        <w:pStyle w:val="Nagwek2"/>
        <w:spacing w:after="60"/>
      </w:pPr>
      <w:r w:rsidRPr="00902514">
        <w:t>Zamawiający dopuszcza składanie ofert częściowych, gdzie część (zadanie) stanowi</w:t>
      </w:r>
      <w:r>
        <w:rPr>
          <w:lang w:val="pl-PL"/>
        </w:rPr>
        <w:t>:</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902514" w:rsidRPr="003209A8" w:rsidTr="007E4431">
        <w:trPr>
          <w:jc w:val="center"/>
        </w:trPr>
        <w:tc>
          <w:tcPr>
            <w:tcW w:w="1729" w:type="dxa"/>
            <w:shd w:val="clear" w:color="auto" w:fill="FFFFFF"/>
            <w:vAlign w:val="center"/>
          </w:tcPr>
          <w:p w:rsidR="00902514" w:rsidRPr="003209A8" w:rsidRDefault="00902514" w:rsidP="007E4431">
            <w:pPr>
              <w:pStyle w:val="Tekstpodstawowy"/>
              <w:jc w:val="center"/>
              <w:rPr>
                <w:b/>
              </w:rPr>
            </w:pPr>
            <w:r w:rsidRPr="003209A8">
              <w:rPr>
                <w:b/>
              </w:rPr>
              <w:t>Zadanie częściowe nr:</w:t>
            </w:r>
          </w:p>
        </w:tc>
        <w:tc>
          <w:tcPr>
            <w:tcW w:w="7357" w:type="dxa"/>
            <w:shd w:val="clear" w:color="auto" w:fill="FFFFFF"/>
            <w:vAlign w:val="center"/>
          </w:tcPr>
          <w:p w:rsidR="00902514" w:rsidRPr="003209A8" w:rsidRDefault="00902514" w:rsidP="007E4431">
            <w:pPr>
              <w:pStyle w:val="Tekstpodstawowy"/>
              <w:jc w:val="center"/>
              <w:rPr>
                <w:b/>
              </w:rPr>
            </w:pPr>
            <w:r w:rsidRPr="003209A8">
              <w:rPr>
                <w:b/>
              </w:rPr>
              <w:t>Opis:</w:t>
            </w:r>
          </w:p>
        </w:tc>
      </w:tr>
      <w:tr w:rsidR="00902514" w:rsidRPr="00635CBF" w:rsidTr="007E4431">
        <w:trPr>
          <w:jc w:val="center"/>
        </w:trPr>
        <w:tc>
          <w:tcPr>
            <w:tcW w:w="1729" w:type="dxa"/>
          </w:tcPr>
          <w:p w:rsidR="00902514" w:rsidRPr="003209A8" w:rsidRDefault="00902514" w:rsidP="007E4431">
            <w:pPr>
              <w:pStyle w:val="Tekstpodstawowy"/>
              <w:jc w:val="right"/>
            </w:pPr>
            <w:r w:rsidRPr="002D4EF0">
              <w:t>1</w:t>
            </w:r>
          </w:p>
        </w:tc>
        <w:tc>
          <w:tcPr>
            <w:tcW w:w="7357" w:type="dxa"/>
          </w:tcPr>
          <w:p w:rsidR="00B94A9B" w:rsidRPr="002D4EF0" w:rsidRDefault="00902514" w:rsidP="007E4431">
            <w:pPr>
              <w:pStyle w:val="Tekstpodstawowy"/>
              <w:jc w:val="both"/>
            </w:pPr>
            <w:r w:rsidRPr="003209A8">
              <w:rPr>
                <w:b/>
              </w:rPr>
              <w:t>Temat</w:t>
            </w:r>
            <w:r w:rsidR="007E4431">
              <w:t xml:space="preserve">: Wykonanie kompletnej  instalacji centralnego </w:t>
            </w:r>
            <w:r w:rsidR="00BE6DA3">
              <w:t xml:space="preserve">ogrzewania </w:t>
            </w:r>
            <w:r w:rsidR="007E4431">
              <w:t xml:space="preserve">w budynku wielorodzinnym przy </w:t>
            </w:r>
            <w:r w:rsidR="007E4431" w:rsidRPr="00243B36">
              <w:rPr>
                <w:highlight w:val="yellow"/>
              </w:rPr>
              <w:t>ul. Gimnazjalnej 25</w:t>
            </w:r>
            <w:r w:rsidR="007E4431">
              <w:t xml:space="preserve"> w Ostrowie Wielkopolskim.</w:t>
            </w:r>
          </w:p>
          <w:p w:rsidR="00902514" w:rsidRDefault="00902514" w:rsidP="007E4431">
            <w:pPr>
              <w:pStyle w:val="Tekstpodstawowy"/>
              <w:jc w:val="both"/>
            </w:pPr>
            <w:r w:rsidRPr="003209A8">
              <w:rPr>
                <w:b/>
              </w:rPr>
              <w:t xml:space="preserve">Wspólny Słownik Zamówień: </w:t>
            </w:r>
          </w:p>
          <w:p w:rsidR="00B94A9B" w:rsidRDefault="00B94A9B" w:rsidP="00B94A9B">
            <w:pPr>
              <w:pStyle w:val="Tekstpodstawowy"/>
              <w:spacing w:before="80"/>
              <w:rPr>
                <w:b/>
                <w:bCs/>
              </w:rPr>
            </w:pPr>
            <w:r w:rsidRPr="00B94A9B">
              <w:rPr>
                <w:b/>
                <w:bCs/>
              </w:rPr>
              <w:lastRenderedPageBreak/>
              <w:t>45000000-7 - Roboty budowlane</w:t>
            </w:r>
          </w:p>
          <w:p w:rsidR="00B94A9B" w:rsidRDefault="00B94A9B" w:rsidP="00B94A9B">
            <w:pPr>
              <w:pStyle w:val="Tekstpodstawowy"/>
              <w:spacing w:before="80"/>
            </w:pPr>
            <w:r w:rsidRPr="00B94A9B">
              <w:t>45453000-7 - Roboty remontowe i renowacyjne</w:t>
            </w:r>
            <w:r>
              <w:t xml:space="preserve"> </w:t>
            </w:r>
          </w:p>
          <w:p w:rsidR="00B94A9B" w:rsidRDefault="00B94A9B" w:rsidP="00B94A9B">
            <w:pPr>
              <w:pStyle w:val="Tekstpodstawowy"/>
              <w:spacing w:before="80"/>
            </w:pPr>
            <w:r w:rsidRPr="00B94A9B">
              <w:t xml:space="preserve">45300000-0 - Roboty instalacyjne w budynkach </w:t>
            </w:r>
          </w:p>
          <w:p w:rsidR="00B94A9B" w:rsidRDefault="00B94A9B" w:rsidP="00B94A9B">
            <w:pPr>
              <w:pStyle w:val="Tekstpodstawowy"/>
              <w:spacing w:before="80"/>
            </w:pPr>
            <w:r w:rsidRPr="00B94A9B">
              <w:t>45111220-6 - Roboty w zakresie usuwania gruzu</w:t>
            </w:r>
          </w:p>
          <w:p w:rsidR="00B94A9B" w:rsidRDefault="00B94A9B" w:rsidP="00B94A9B">
            <w:pPr>
              <w:pStyle w:val="Tekstpodstawowy"/>
              <w:spacing w:before="80"/>
            </w:pPr>
            <w:r w:rsidRPr="00B94A9B">
              <w:t xml:space="preserve">45410000-4 – Tynkowanie </w:t>
            </w:r>
          </w:p>
          <w:p w:rsidR="00B94A9B" w:rsidRPr="00B94A9B" w:rsidRDefault="00B94A9B" w:rsidP="00B94A9B">
            <w:pPr>
              <w:pStyle w:val="Tekstpodstawowy"/>
              <w:spacing w:before="80"/>
            </w:pPr>
            <w:r w:rsidRPr="00B94A9B">
              <w:t>45442100-8 - Roboty malarskie</w:t>
            </w:r>
          </w:p>
          <w:p w:rsidR="00B94A9B" w:rsidRDefault="00B94A9B" w:rsidP="00B94A9B">
            <w:pPr>
              <w:suppressAutoHyphens/>
              <w:autoSpaceDN w:val="0"/>
              <w:spacing w:before="80" w:after="120"/>
              <w:textAlignment w:val="baseline"/>
            </w:pPr>
            <w:r w:rsidRPr="00B94A9B">
              <w:t>45262522-6 - Roboty murarskie</w:t>
            </w:r>
          </w:p>
          <w:p w:rsidR="00B94A9B" w:rsidRDefault="00B94A9B" w:rsidP="00B94A9B">
            <w:pPr>
              <w:suppressAutoHyphens/>
              <w:autoSpaceDN w:val="0"/>
              <w:spacing w:before="80" w:after="120"/>
              <w:textAlignment w:val="baseline"/>
            </w:pPr>
            <w:r w:rsidRPr="00B94A9B">
              <w:t>45330000-9 - Roboty instalacyjne wodno-kanalizacyjne i sanitarne</w:t>
            </w:r>
          </w:p>
          <w:p w:rsidR="00B94A9B" w:rsidRDefault="00B94A9B" w:rsidP="00B94A9B">
            <w:pPr>
              <w:suppressAutoHyphens/>
              <w:autoSpaceDN w:val="0"/>
              <w:spacing w:before="80" w:after="120"/>
              <w:textAlignment w:val="baseline"/>
            </w:pPr>
            <w:r w:rsidRPr="00B94A9B">
              <w:t xml:space="preserve">45311000-0 - Roboty w zakresie okablowania oraz instalacji elektrycznych </w:t>
            </w:r>
          </w:p>
          <w:p w:rsidR="00B94A9B" w:rsidRDefault="00B94A9B" w:rsidP="00B94A9B">
            <w:pPr>
              <w:suppressAutoHyphens/>
              <w:autoSpaceDN w:val="0"/>
              <w:spacing w:before="80" w:after="120"/>
              <w:textAlignment w:val="baseline"/>
            </w:pPr>
            <w:r w:rsidRPr="00B94A9B">
              <w:t>45310000-3</w:t>
            </w:r>
            <w:r w:rsidR="00075B81">
              <w:t xml:space="preserve"> - </w:t>
            </w:r>
            <w:r w:rsidRPr="00B94A9B">
              <w:t xml:space="preserve">Roboty instalacyjne elektryczne, </w:t>
            </w:r>
          </w:p>
          <w:p w:rsidR="00B94A9B" w:rsidRDefault="00B94A9B" w:rsidP="00B94A9B">
            <w:pPr>
              <w:suppressAutoHyphens/>
              <w:autoSpaceDN w:val="0"/>
              <w:spacing w:before="80" w:after="120"/>
              <w:textAlignment w:val="baseline"/>
            </w:pPr>
            <w:r w:rsidRPr="00B94A9B">
              <w:t xml:space="preserve">45332400-7 </w:t>
            </w:r>
            <w:r w:rsidR="00075B81">
              <w:t xml:space="preserve">- </w:t>
            </w:r>
            <w:r w:rsidRPr="00B94A9B">
              <w:t>Roboty instalacyjne w zakresie urządzeń sanitarnyc</w:t>
            </w:r>
            <w:r w:rsidR="00616040">
              <w:t>h</w:t>
            </w:r>
            <w:r w:rsidRPr="00B94A9B">
              <w:t xml:space="preserve"> </w:t>
            </w:r>
          </w:p>
          <w:p w:rsidR="00B94A9B" w:rsidRPr="00B94A9B" w:rsidRDefault="00B94A9B" w:rsidP="00B94A9B">
            <w:pPr>
              <w:suppressAutoHyphens/>
              <w:autoSpaceDN w:val="0"/>
              <w:spacing w:before="80" w:after="120"/>
              <w:textAlignment w:val="baseline"/>
            </w:pPr>
            <w:r w:rsidRPr="00B94A9B">
              <w:t xml:space="preserve">45111100-9 </w:t>
            </w:r>
            <w:r w:rsidR="00075B81">
              <w:t xml:space="preserve">- </w:t>
            </w:r>
            <w:r w:rsidRPr="00B94A9B">
              <w:t>Roboty w zakresie burzenia</w:t>
            </w:r>
          </w:p>
          <w:p w:rsidR="00902514" w:rsidRDefault="00902514" w:rsidP="007E4431"/>
          <w:p w:rsidR="007E4431" w:rsidRPr="007E4431" w:rsidRDefault="007E4431" w:rsidP="007E4431">
            <w:pPr>
              <w:pStyle w:val="Tekstpodstawowy"/>
              <w:rPr>
                <w:b/>
              </w:rPr>
            </w:pPr>
            <w:r w:rsidRPr="007E4431">
              <w:rPr>
                <w:b/>
              </w:rPr>
              <w:t>Zakres prac obejmuje:</w:t>
            </w:r>
          </w:p>
          <w:p w:rsidR="007E4431" w:rsidRPr="007E4431" w:rsidRDefault="007E4431" w:rsidP="007E4431">
            <w:pPr>
              <w:pStyle w:val="Tekstpodstawowy"/>
              <w:rPr>
                <w:bCs/>
              </w:rPr>
            </w:pPr>
            <w:r w:rsidRPr="007E4431">
              <w:rPr>
                <w:bCs/>
              </w:rPr>
              <w:t xml:space="preserve">-Demontaż i utylizacja dotychczasowych źródeł ogrzewania lokali (piece kaflowe, trzony kuchenne – łącznie około 24 szt.). Po wykonaniu demontażu pieców, należy dokonać stałego zamurowania otworu po czopuchu wraz z uzupełnieniem zaniżenia w posadzkach.  </w:t>
            </w:r>
          </w:p>
          <w:p w:rsidR="007E4431" w:rsidRPr="007E4431" w:rsidRDefault="007E4431" w:rsidP="007E4431">
            <w:pPr>
              <w:pStyle w:val="Tekstpodstawowy"/>
              <w:rPr>
                <w:bCs/>
              </w:rPr>
            </w:pPr>
            <w:r w:rsidRPr="007E4431">
              <w:rPr>
                <w:bCs/>
              </w:rPr>
              <w:t xml:space="preserve">-Wykonanie poziomów instalacji centralnego ogrzewania od węzła c.o. do pionów. </w:t>
            </w:r>
          </w:p>
          <w:p w:rsidR="007E4431" w:rsidRPr="007E4431" w:rsidRDefault="007E4431" w:rsidP="007E4431">
            <w:pPr>
              <w:pStyle w:val="Tekstpodstawowy"/>
              <w:rPr>
                <w:bCs/>
              </w:rPr>
            </w:pPr>
            <w:r w:rsidRPr="007E4431">
              <w:rPr>
                <w:bCs/>
              </w:rPr>
              <w:t>-Wykonanie pionów instalacji centralnego ogrzewania wraz z podejściami do grzejników.</w:t>
            </w:r>
          </w:p>
          <w:p w:rsidR="007E4431" w:rsidRPr="007E4431" w:rsidRDefault="007E4431" w:rsidP="007E4431">
            <w:pPr>
              <w:pStyle w:val="Tekstpodstawowy"/>
              <w:rPr>
                <w:bCs/>
              </w:rPr>
            </w:pPr>
            <w:r w:rsidRPr="007E4431">
              <w:rPr>
                <w:bCs/>
              </w:rPr>
              <w:t>-Wykonanie instalacji grzejnikowych w lokalach mieszkalnych. Dostawę i montaż grzejników należy wykonać zgodnie z Projektem Budowlano-Wykonawczym. Przy każdym grzejniku należy zamontować zawory z głowicą termostatyczną na zasilaniu i odcinający na powrocie oraz zawór ręczny odpowietrzający wraz z automatycznym zaworem odpowietrzającym na wyższych punktach instalacji. Zakup grzejników wraz z kompletami zaworów  leży po stronie Wykonawcy.</w:t>
            </w:r>
          </w:p>
          <w:p w:rsidR="007E4431" w:rsidRPr="007E4431" w:rsidRDefault="007E4431" w:rsidP="007E4431">
            <w:pPr>
              <w:pStyle w:val="Tekstpodstawowy"/>
              <w:rPr>
                <w:bCs/>
              </w:rPr>
            </w:pPr>
            <w:r w:rsidRPr="007E4431">
              <w:rPr>
                <w:bCs/>
              </w:rPr>
              <w:t>-Wykonanie izolacji termicznej instalacji.</w:t>
            </w:r>
          </w:p>
          <w:p w:rsidR="007E4431" w:rsidRPr="007E4431" w:rsidRDefault="007E4431" w:rsidP="007E4431">
            <w:pPr>
              <w:pStyle w:val="Tekstpodstawowy"/>
              <w:rPr>
                <w:bCs/>
              </w:rPr>
            </w:pPr>
            <w:r w:rsidRPr="007E4431">
              <w:rPr>
                <w:bCs/>
              </w:rPr>
              <w:t xml:space="preserve">-Płukanie instalacji i próba szczelności. </w:t>
            </w:r>
          </w:p>
          <w:p w:rsidR="007E4431" w:rsidRPr="007E4431" w:rsidRDefault="007E4431" w:rsidP="007E4431">
            <w:pPr>
              <w:pStyle w:val="Tekstpodstawowy"/>
              <w:rPr>
                <w:bCs/>
              </w:rPr>
            </w:pPr>
            <w:r w:rsidRPr="007E4431">
              <w:rPr>
                <w:bCs/>
              </w:rPr>
              <w:t>-Otwory i bruzdy po przekłuciach w stropach i ścianach należy staranie zaszpachlować.</w:t>
            </w:r>
          </w:p>
          <w:p w:rsidR="007E4431" w:rsidRPr="00FC28E8" w:rsidRDefault="007E4431" w:rsidP="007E4431">
            <w:pPr>
              <w:pStyle w:val="Tekstpodstawowy"/>
              <w:rPr>
                <w:bCs/>
              </w:rPr>
            </w:pPr>
            <w:r w:rsidRPr="007E4431">
              <w:rPr>
                <w:bCs/>
              </w:rPr>
              <w:t xml:space="preserve">-W trakcie robót, oraz po ich zakończeniu należy posprzątać miejsce wykonywania prac.    </w:t>
            </w:r>
          </w:p>
          <w:p w:rsidR="007E4431" w:rsidRPr="007E4431" w:rsidRDefault="007E4431" w:rsidP="007E4431">
            <w:pPr>
              <w:pStyle w:val="Tekstpodstawowy"/>
              <w:rPr>
                <w:bCs/>
              </w:rPr>
            </w:pPr>
            <w:r w:rsidRPr="007E4431">
              <w:rPr>
                <w:bCs/>
              </w:rPr>
              <w:t>Całość prac należy wykonać zgodnie z Projektem Budowlano-Wykonawczym będącym załącznikiem w postępowaniu przetargowym.</w:t>
            </w:r>
          </w:p>
          <w:p w:rsidR="007E4431" w:rsidRPr="007E4431" w:rsidRDefault="007E4431" w:rsidP="007E4431">
            <w:pPr>
              <w:pStyle w:val="Tekstpodstawowy"/>
              <w:rPr>
                <w:bCs/>
              </w:rPr>
            </w:pPr>
            <w:r w:rsidRPr="007E4431">
              <w:rPr>
                <w:bCs/>
              </w:rPr>
              <w:lastRenderedPageBreak/>
              <w:t>Całość robót należy wykonać zgodnie ze sztuką budowlaną, obowiązującymi normami i warunkami BHP.</w:t>
            </w:r>
          </w:p>
          <w:p w:rsidR="00902514" w:rsidRPr="003209A8" w:rsidRDefault="00902514" w:rsidP="007E4431">
            <w:pPr>
              <w:pStyle w:val="Tekstpodstawowy"/>
              <w:jc w:val="both"/>
            </w:pPr>
            <w:r w:rsidRPr="002D4EF0">
              <w:rPr>
                <w:b/>
              </w:rPr>
              <w:t>Zamawiający dopuszcza składanie ofert równoważnych</w:t>
            </w:r>
          </w:p>
          <w:p w:rsidR="00902514" w:rsidRPr="00635CBF" w:rsidRDefault="00902514" w:rsidP="007E4431">
            <w:pPr>
              <w:pStyle w:val="Tekstpodstawowy"/>
              <w:jc w:val="both"/>
            </w:pPr>
            <w:r w:rsidRPr="002D4EF0">
              <w:rPr>
                <w:b/>
              </w:rPr>
              <w:t>Zamawiający nie dopuszcza składania ofert wariantowych</w:t>
            </w:r>
            <w:r w:rsidRPr="003209A8">
              <w:t xml:space="preserve">. </w:t>
            </w:r>
          </w:p>
        </w:tc>
      </w:tr>
      <w:tr w:rsidR="00902514" w:rsidRPr="00635CBF" w:rsidTr="007E4431">
        <w:trPr>
          <w:jc w:val="center"/>
        </w:trPr>
        <w:tc>
          <w:tcPr>
            <w:tcW w:w="1729" w:type="dxa"/>
          </w:tcPr>
          <w:p w:rsidR="00902514" w:rsidRPr="003209A8" w:rsidRDefault="00902514" w:rsidP="007E4431">
            <w:pPr>
              <w:pStyle w:val="Tekstpodstawowy"/>
              <w:jc w:val="right"/>
            </w:pPr>
            <w:r w:rsidRPr="002D4EF0">
              <w:lastRenderedPageBreak/>
              <w:t>2</w:t>
            </w:r>
          </w:p>
        </w:tc>
        <w:tc>
          <w:tcPr>
            <w:tcW w:w="7357" w:type="dxa"/>
          </w:tcPr>
          <w:p w:rsidR="00902514" w:rsidRPr="003209A8" w:rsidRDefault="00902514" w:rsidP="007E4431">
            <w:pPr>
              <w:pStyle w:val="Tekstpodstawowy"/>
              <w:jc w:val="both"/>
            </w:pPr>
            <w:r w:rsidRPr="003209A8">
              <w:rPr>
                <w:b/>
              </w:rPr>
              <w:t>Temat:</w:t>
            </w:r>
            <w:r w:rsidR="007E4431">
              <w:t xml:space="preserve"> Wykonanie kompletnej  instalacji centralnego</w:t>
            </w:r>
            <w:r w:rsidR="00BE6DA3">
              <w:t xml:space="preserve"> ogrzewania</w:t>
            </w:r>
            <w:r w:rsidR="007E4431">
              <w:t xml:space="preserve"> w budynku wielorodzinnym przy </w:t>
            </w:r>
            <w:r w:rsidR="007E4431" w:rsidRPr="00243B36">
              <w:rPr>
                <w:highlight w:val="yellow"/>
              </w:rPr>
              <w:t>ul. Gimnazjalnej 26</w:t>
            </w:r>
            <w:r w:rsidR="007E4431">
              <w:t xml:space="preserve"> w Ostrowie Wielkopolskim.</w:t>
            </w:r>
          </w:p>
          <w:p w:rsidR="00902514" w:rsidRDefault="00902514" w:rsidP="007E4431">
            <w:pPr>
              <w:pStyle w:val="Tekstpodstawowy"/>
              <w:jc w:val="both"/>
            </w:pPr>
            <w:r w:rsidRPr="003209A8">
              <w:rPr>
                <w:b/>
              </w:rPr>
              <w:t xml:space="preserve">Wspólny Słownik Zamówień: </w:t>
            </w:r>
            <w:r w:rsidRPr="003209A8">
              <w:t xml:space="preserve"> </w:t>
            </w:r>
          </w:p>
          <w:p w:rsidR="00506146" w:rsidRDefault="00506146" w:rsidP="00506146">
            <w:pPr>
              <w:pStyle w:val="Tekstpodstawowy"/>
              <w:spacing w:before="80"/>
              <w:rPr>
                <w:b/>
                <w:bCs/>
              </w:rPr>
            </w:pPr>
            <w:r w:rsidRPr="00B94A9B">
              <w:rPr>
                <w:b/>
                <w:bCs/>
              </w:rPr>
              <w:t>45000000-7 - Roboty budowlane</w:t>
            </w:r>
          </w:p>
          <w:p w:rsidR="00506146" w:rsidRDefault="00506146" w:rsidP="00506146">
            <w:pPr>
              <w:pStyle w:val="Tekstpodstawowy"/>
              <w:spacing w:before="80"/>
            </w:pPr>
            <w:r w:rsidRPr="00B94A9B">
              <w:t>45453000-7 - Roboty remontowe i renowacyjne</w:t>
            </w:r>
            <w:r>
              <w:t xml:space="preserve"> </w:t>
            </w:r>
          </w:p>
          <w:p w:rsidR="00506146" w:rsidRDefault="00506146" w:rsidP="00506146">
            <w:pPr>
              <w:pStyle w:val="Tekstpodstawowy"/>
              <w:spacing w:before="80"/>
            </w:pPr>
            <w:r w:rsidRPr="00B94A9B">
              <w:t xml:space="preserve">45300000-0 - Roboty instalacyjne w budynkach </w:t>
            </w:r>
          </w:p>
          <w:p w:rsidR="00506146" w:rsidRDefault="00506146" w:rsidP="00506146">
            <w:pPr>
              <w:pStyle w:val="Tekstpodstawowy"/>
              <w:spacing w:before="80"/>
            </w:pPr>
            <w:r w:rsidRPr="00B94A9B">
              <w:t>45111220-6 - Roboty w zakresie usuwania gruzu</w:t>
            </w:r>
          </w:p>
          <w:p w:rsidR="00506146" w:rsidRDefault="00506146" w:rsidP="00506146">
            <w:pPr>
              <w:pStyle w:val="Tekstpodstawowy"/>
              <w:spacing w:before="80"/>
            </w:pPr>
            <w:r w:rsidRPr="00B94A9B">
              <w:t xml:space="preserve">45410000-4 – Tynkowanie </w:t>
            </w:r>
          </w:p>
          <w:p w:rsidR="00506146" w:rsidRPr="00B94A9B" w:rsidRDefault="00506146" w:rsidP="00506146">
            <w:pPr>
              <w:pStyle w:val="Tekstpodstawowy"/>
              <w:spacing w:before="80"/>
            </w:pPr>
            <w:r w:rsidRPr="00B94A9B">
              <w:t>45442100-8 - Roboty malarskie</w:t>
            </w:r>
          </w:p>
          <w:p w:rsidR="00506146" w:rsidRDefault="00506146" w:rsidP="00506146">
            <w:pPr>
              <w:suppressAutoHyphens/>
              <w:autoSpaceDN w:val="0"/>
              <w:spacing w:before="80" w:after="120"/>
              <w:textAlignment w:val="baseline"/>
            </w:pPr>
            <w:r w:rsidRPr="00B94A9B">
              <w:t>45262522-6 - Roboty murarskie</w:t>
            </w:r>
          </w:p>
          <w:p w:rsidR="00506146" w:rsidRDefault="00506146" w:rsidP="00506146">
            <w:pPr>
              <w:suppressAutoHyphens/>
              <w:autoSpaceDN w:val="0"/>
              <w:spacing w:before="80" w:after="120"/>
              <w:textAlignment w:val="baseline"/>
            </w:pPr>
            <w:r w:rsidRPr="00B94A9B">
              <w:t>45330000-9 - Roboty instalacyjne wodno-kanalizacyjne i sanitarne</w:t>
            </w:r>
          </w:p>
          <w:p w:rsidR="00506146" w:rsidRDefault="00506146" w:rsidP="00506146">
            <w:pPr>
              <w:suppressAutoHyphens/>
              <w:autoSpaceDN w:val="0"/>
              <w:spacing w:before="80" w:after="120"/>
              <w:textAlignment w:val="baseline"/>
            </w:pPr>
            <w:r w:rsidRPr="00B94A9B">
              <w:t xml:space="preserve">45311000-0 - Roboty w zakresie okablowania oraz instalacji elektrycznych </w:t>
            </w:r>
          </w:p>
          <w:p w:rsidR="00506146" w:rsidRDefault="00506146" w:rsidP="00506146">
            <w:pPr>
              <w:suppressAutoHyphens/>
              <w:autoSpaceDN w:val="0"/>
              <w:spacing w:before="80" w:after="120"/>
              <w:textAlignment w:val="baseline"/>
            </w:pPr>
            <w:r w:rsidRPr="00B94A9B">
              <w:t>45310000-3</w:t>
            </w:r>
            <w:r w:rsidR="00075B81">
              <w:t xml:space="preserve"> - </w:t>
            </w:r>
            <w:r w:rsidRPr="00B94A9B">
              <w:t xml:space="preserve">Roboty instalacyjne elektryczne, </w:t>
            </w:r>
          </w:p>
          <w:p w:rsidR="00506146" w:rsidRDefault="00506146" w:rsidP="00506146">
            <w:pPr>
              <w:suppressAutoHyphens/>
              <w:autoSpaceDN w:val="0"/>
              <w:spacing w:before="80" w:after="120"/>
              <w:textAlignment w:val="baseline"/>
            </w:pPr>
            <w:r w:rsidRPr="00B94A9B">
              <w:t xml:space="preserve">45332400-7 </w:t>
            </w:r>
            <w:r w:rsidR="00075B81">
              <w:t xml:space="preserve">- </w:t>
            </w:r>
            <w:r w:rsidRPr="00B94A9B">
              <w:t>Roboty instalacyjne w zakresie urządzeń sanitarnyc</w:t>
            </w:r>
            <w:r>
              <w:t>h</w:t>
            </w:r>
            <w:r w:rsidRPr="00B94A9B">
              <w:t xml:space="preserve"> </w:t>
            </w:r>
          </w:p>
          <w:p w:rsidR="00902514" w:rsidRDefault="00506146" w:rsidP="00FC28E8">
            <w:pPr>
              <w:suppressAutoHyphens/>
              <w:autoSpaceDN w:val="0"/>
              <w:spacing w:before="80" w:after="120"/>
              <w:textAlignment w:val="baseline"/>
            </w:pPr>
            <w:r w:rsidRPr="00B94A9B">
              <w:t xml:space="preserve">45111100-9 </w:t>
            </w:r>
            <w:r w:rsidR="00075B81">
              <w:t xml:space="preserve">- </w:t>
            </w:r>
            <w:r w:rsidRPr="00B94A9B">
              <w:t>Roboty w zakresie burzenia</w:t>
            </w:r>
          </w:p>
          <w:p w:rsidR="00FC28E8" w:rsidRPr="00FC28E8" w:rsidRDefault="00FC28E8" w:rsidP="00FC28E8">
            <w:pPr>
              <w:pStyle w:val="Tekstpodstawowy"/>
              <w:rPr>
                <w:b/>
                <w:bCs/>
              </w:rPr>
            </w:pPr>
            <w:r w:rsidRPr="00FC28E8">
              <w:rPr>
                <w:b/>
                <w:bCs/>
              </w:rPr>
              <w:t>Zakres prac obejmuje:</w:t>
            </w:r>
          </w:p>
          <w:p w:rsidR="00FC28E8" w:rsidRPr="00FC28E8" w:rsidRDefault="00FC28E8" w:rsidP="00FC28E8">
            <w:pPr>
              <w:pStyle w:val="Tekstpodstawowy"/>
            </w:pPr>
            <w:r w:rsidRPr="00FC28E8">
              <w:t xml:space="preserve">-Demontaż i utylizacja dotychczasowych źródeł ogrzewania lokali (piece kaflowe, trzony kuchenne – łącznie około 11 szt.). Po wykonaniu demontażu pieców, należy dokonać stałego zamurowania otworu po czopuchu wraz z uzupełnieniem zaniżenia w posadzkach.  </w:t>
            </w:r>
          </w:p>
          <w:p w:rsidR="00FC28E8" w:rsidRPr="00FC28E8" w:rsidRDefault="00FC28E8" w:rsidP="00FC28E8">
            <w:pPr>
              <w:pStyle w:val="Tekstpodstawowy"/>
            </w:pPr>
            <w:r w:rsidRPr="00FC28E8">
              <w:t xml:space="preserve">-Wykonanie poziomów instalacji centralnego ogrzewania od węzła c.o. do pionów. </w:t>
            </w:r>
          </w:p>
          <w:p w:rsidR="00FC28E8" w:rsidRPr="00FC28E8" w:rsidRDefault="00FC28E8" w:rsidP="00FC28E8">
            <w:pPr>
              <w:pStyle w:val="Tekstpodstawowy"/>
            </w:pPr>
            <w:r w:rsidRPr="00FC28E8">
              <w:t>-Wykonanie pionów instalacji centralnego ogrzewania wraz z podejściami do grzejników.</w:t>
            </w:r>
          </w:p>
          <w:p w:rsidR="00FC28E8" w:rsidRPr="00FC28E8" w:rsidRDefault="00FC28E8" w:rsidP="00FC28E8">
            <w:pPr>
              <w:pStyle w:val="Tekstpodstawowy"/>
            </w:pPr>
            <w:r w:rsidRPr="00FC28E8">
              <w:t>-Wykonanie instalacji grzejnikowych w lokalach mieszkalnych. Dostawę i montaż grzejników należy wykonać zgodnie z Projektem Budowlano-Wykonawczym. Przy każdym grzejniku należy zamontować zawory z głowicą termostatyczną na zasilaniu i odcinający na powrocie oraz zawór ręczny odpowietrzający wraz z automatycznym zaworem odpowietrzającym na wyższych punktach instalacji. Zakup grzejników wraz z kompletami zaworów leży po stronie Wykonawcy.</w:t>
            </w:r>
          </w:p>
          <w:p w:rsidR="00FC28E8" w:rsidRPr="00FC28E8" w:rsidRDefault="00FC28E8" w:rsidP="00FC28E8">
            <w:pPr>
              <w:pStyle w:val="Tekstpodstawowy"/>
            </w:pPr>
            <w:r w:rsidRPr="00FC28E8">
              <w:t>-Wykonanie izolacji termicznej instalacji.</w:t>
            </w:r>
          </w:p>
          <w:p w:rsidR="00FC28E8" w:rsidRPr="00FC28E8" w:rsidRDefault="00FC28E8" w:rsidP="00FC28E8">
            <w:pPr>
              <w:pStyle w:val="Tekstpodstawowy"/>
            </w:pPr>
            <w:r w:rsidRPr="00FC28E8">
              <w:t xml:space="preserve">-Płukanie instalacji i próba szczelności. </w:t>
            </w:r>
          </w:p>
          <w:p w:rsidR="00FC28E8" w:rsidRPr="00FC28E8" w:rsidRDefault="00FC28E8" w:rsidP="00FC28E8">
            <w:pPr>
              <w:pStyle w:val="Tekstpodstawowy"/>
            </w:pPr>
            <w:r w:rsidRPr="00FC28E8">
              <w:lastRenderedPageBreak/>
              <w:t>-Otwory i bruzdy po przekłuciach w stropach i ścianach należy staranie zaszpachlować.</w:t>
            </w:r>
          </w:p>
          <w:p w:rsidR="00FC28E8" w:rsidRPr="00FC28E8" w:rsidRDefault="00FC28E8" w:rsidP="00FC28E8">
            <w:pPr>
              <w:pStyle w:val="Tekstpodstawowy"/>
            </w:pPr>
            <w:r w:rsidRPr="00FC28E8">
              <w:t xml:space="preserve">-W trakcie robót, oraz po ich zakończeniu należy posprzątać miejsce wykonywania prac.    </w:t>
            </w:r>
          </w:p>
          <w:p w:rsidR="00FC28E8" w:rsidRPr="00FC28E8" w:rsidRDefault="00FC28E8" w:rsidP="00FC28E8">
            <w:pPr>
              <w:pStyle w:val="Tekstpodstawowy"/>
            </w:pPr>
            <w:r w:rsidRPr="00FC28E8">
              <w:t>Całość prac należy wykonać zgodnie z Projektem Budowlano-Wykonawczym będącym załącznikiem w postępowaniu przetargowym.</w:t>
            </w:r>
          </w:p>
          <w:p w:rsidR="00902514" w:rsidRPr="003209A8" w:rsidRDefault="00FC28E8" w:rsidP="007E4431">
            <w:pPr>
              <w:pStyle w:val="Tekstpodstawowy"/>
            </w:pPr>
            <w:r w:rsidRPr="00FC28E8">
              <w:t>Całość robót należy wykonać zgodnie ze sztuką budowlaną, obowiązującymi normami i warunkami BHP.</w:t>
            </w:r>
          </w:p>
          <w:p w:rsidR="00902514" w:rsidRPr="003209A8" w:rsidRDefault="00902514" w:rsidP="007E4431">
            <w:pPr>
              <w:pStyle w:val="Tekstpodstawowy"/>
              <w:jc w:val="both"/>
            </w:pPr>
            <w:r w:rsidRPr="002D4EF0">
              <w:rPr>
                <w:b/>
              </w:rPr>
              <w:t>Zamawiający dopuszcza składanie ofert równoważnych</w:t>
            </w:r>
          </w:p>
          <w:p w:rsidR="00902514" w:rsidRPr="00635CBF" w:rsidRDefault="00902514" w:rsidP="007E4431">
            <w:pPr>
              <w:pStyle w:val="Tekstpodstawowy"/>
              <w:jc w:val="both"/>
            </w:pPr>
            <w:r w:rsidRPr="002D4EF0">
              <w:rPr>
                <w:b/>
              </w:rPr>
              <w:t>Zamawiający nie dopuszcza składania ofert wariantowych</w:t>
            </w:r>
            <w:r w:rsidRPr="003209A8">
              <w:t xml:space="preserve">. </w:t>
            </w:r>
          </w:p>
        </w:tc>
      </w:tr>
      <w:tr w:rsidR="00902514" w:rsidRPr="00635CBF" w:rsidTr="007E4431">
        <w:trPr>
          <w:jc w:val="center"/>
        </w:trPr>
        <w:tc>
          <w:tcPr>
            <w:tcW w:w="1729" w:type="dxa"/>
          </w:tcPr>
          <w:p w:rsidR="00902514" w:rsidRPr="003209A8" w:rsidRDefault="00902514" w:rsidP="007E4431">
            <w:pPr>
              <w:pStyle w:val="Tekstpodstawowy"/>
              <w:jc w:val="right"/>
            </w:pPr>
            <w:r w:rsidRPr="002D4EF0">
              <w:lastRenderedPageBreak/>
              <w:t>3</w:t>
            </w:r>
          </w:p>
        </w:tc>
        <w:tc>
          <w:tcPr>
            <w:tcW w:w="7357" w:type="dxa"/>
          </w:tcPr>
          <w:p w:rsidR="00902514" w:rsidRPr="003209A8" w:rsidRDefault="00902514" w:rsidP="007E4431">
            <w:pPr>
              <w:pStyle w:val="Tekstpodstawowy"/>
            </w:pPr>
            <w:r w:rsidRPr="003209A8">
              <w:rPr>
                <w:b/>
              </w:rPr>
              <w:t>Temat:</w:t>
            </w:r>
            <w:r w:rsidRPr="003209A8">
              <w:t xml:space="preserve"> </w:t>
            </w:r>
            <w:r w:rsidR="000A3EA2">
              <w:t xml:space="preserve">Wykonanie kompletnej  instalacji centralnego </w:t>
            </w:r>
            <w:r w:rsidR="00BE6DA3">
              <w:t xml:space="preserve">ogrzewania </w:t>
            </w:r>
            <w:r w:rsidR="000A3EA2">
              <w:t xml:space="preserve">w budynku wielorodzinnym przy </w:t>
            </w:r>
            <w:r w:rsidR="000A3EA2" w:rsidRPr="00243B36">
              <w:rPr>
                <w:highlight w:val="yellow"/>
              </w:rPr>
              <w:t>ul. Gimnazjalnej 30</w:t>
            </w:r>
            <w:r w:rsidR="000A3EA2">
              <w:t xml:space="preserve"> w Ostrowie Wielkopolskim.</w:t>
            </w:r>
          </w:p>
          <w:p w:rsidR="00902514" w:rsidRDefault="00902514" w:rsidP="007E4431">
            <w:pPr>
              <w:pStyle w:val="Tekstpodstawowy"/>
            </w:pPr>
            <w:r w:rsidRPr="003209A8">
              <w:rPr>
                <w:b/>
              </w:rPr>
              <w:t xml:space="preserve">Wspólny Słownik Zamówień: </w:t>
            </w:r>
            <w:r w:rsidRPr="003209A8">
              <w:t xml:space="preserve"> </w:t>
            </w:r>
          </w:p>
          <w:p w:rsidR="00506146" w:rsidRDefault="00506146" w:rsidP="00506146">
            <w:pPr>
              <w:pStyle w:val="Tekstpodstawowy"/>
              <w:spacing w:before="80"/>
              <w:rPr>
                <w:b/>
                <w:bCs/>
              </w:rPr>
            </w:pPr>
            <w:r w:rsidRPr="00B94A9B">
              <w:rPr>
                <w:b/>
                <w:bCs/>
              </w:rPr>
              <w:t>45000000-7 - Roboty budowlane</w:t>
            </w:r>
          </w:p>
          <w:p w:rsidR="00506146" w:rsidRDefault="00506146" w:rsidP="00506146">
            <w:pPr>
              <w:pStyle w:val="Tekstpodstawowy"/>
              <w:spacing w:before="80"/>
            </w:pPr>
            <w:r w:rsidRPr="00B94A9B">
              <w:t>45453000-7 - Roboty remontowe i renowacyjne</w:t>
            </w:r>
            <w:r>
              <w:t xml:space="preserve"> </w:t>
            </w:r>
          </w:p>
          <w:p w:rsidR="00506146" w:rsidRDefault="00506146" w:rsidP="00506146">
            <w:pPr>
              <w:pStyle w:val="Tekstpodstawowy"/>
              <w:spacing w:before="80"/>
            </w:pPr>
            <w:r w:rsidRPr="00B94A9B">
              <w:t xml:space="preserve">45300000-0 - Roboty instalacyjne w budynkach </w:t>
            </w:r>
          </w:p>
          <w:p w:rsidR="00506146" w:rsidRDefault="00506146" w:rsidP="00506146">
            <w:pPr>
              <w:pStyle w:val="Tekstpodstawowy"/>
              <w:spacing w:before="80"/>
            </w:pPr>
            <w:r w:rsidRPr="00B94A9B">
              <w:t>45111220-6 - Roboty w zakresie usuwania gruzu</w:t>
            </w:r>
          </w:p>
          <w:p w:rsidR="00506146" w:rsidRDefault="00506146" w:rsidP="00506146">
            <w:pPr>
              <w:pStyle w:val="Tekstpodstawowy"/>
              <w:spacing w:before="80"/>
            </w:pPr>
            <w:r w:rsidRPr="00B94A9B">
              <w:t xml:space="preserve">45410000-4 – Tynkowanie </w:t>
            </w:r>
          </w:p>
          <w:p w:rsidR="00506146" w:rsidRPr="00B94A9B" w:rsidRDefault="00506146" w:rsidP="00506146">
            <w:pPr>
              <w:pStyle w:val="Tekstpodstawowy"/>
              <w:spacing w:before="80"/>
            </w:pPr>
            <w:r w:rsidRPr="00B94A9B">
              <w:t>45442100-8 - Roboty malarskie</w:t>
            </w:r>
          </w:p>
          <w:p w:rsidR="00506146" w:rsidRDefault="00506146" w:rsidP="00506146">
            <w:pPr>
              <w:suppressAutoHyphens/>
              <w:autoSpaceDN w:val="0"/>
              <w:spacing w:before="80" w:after="120"/>
              <w:textAlignment w:val="baseline"/>
            </w:pPr>
            <w:r w:rsidRPr="00B94A9B">
              <w:t>45262522-6 - Roboty murarskie</w:t>
            </w:r>
          </w:p>
          <w:p w:rsidR="00506146" w:rsidRDefault="00506146" w:rsidP="00506146">
            <w:pPr>
              <w:suppressAutoHyphens/>
              <w:autoSpaceDN w:val="0"/>
              <w:spacing w:before="80" w:after="120"/>
              <w:textAlignment w:val="baseline"/>
            </w:pPr>
            <w:r w:rsidRPr="00B94A9B">
              <w:t>45330000-9 - Roboty instalacyjne wodno-kanalizacyjne i sanitarne</w:t>
            </w:r>
          </w:p>
          <w:p w:rsidR="00506146" w:rsidRDefault="00506146" w:rsidP="00506146">
            <w:pPr>
              <w:suppressAutoHyphens/>
              <w:autoSpaceDN w:val="0"/>
              <w:spacing w:before="80" w:after="120"/>
              <w:textAlignment w:val="baseline"/>
            </w:pPr>
            <w:r w:rsidRPr="00B94A9B">
              <w:t xml:space="preserve">45311000-0 - Roboty w zakresie okablowania oraz instalacji elektrycznych </w:t>
            </w:r>
          </w:p>
          <w:p w:rsidR="00506146" w:rsidRDefault="00506146" w:rsidP="00506146">
            <w:pPr>
              <w:suppressAutoHyphens/>
              <w:autoSpaceDN w:val="0"/>
              <w:spacing w:before="80" w:after="120"/>
              <w:textAlignment w:val="baseline"/>
            </w:pPr>
            <w:r w:rsidRPr="00B94A9B">
              <w:t>45310000-3</w:t>
            </w:r>
            <w:r w:rsidR="00075B81">
              <w:t xml:space="preserve"> - </w:t>
            </w:r>
            <w:r w:rsidRPr="00B94A9B">
              <w:t xml:space="preserve">Roboty instalacyjne elektryczne, </w:t>
            </w:r>
          </w:p>
          <w:p w:rsidR="00506146" w:rsidRDefault="00506146" w:rsidP="00506146">
            <w:pPr>
              <w:suppressAutoHyphens/>
              <w:autoSpaceDN w:val="0"/>
              <w:spacing w:before="80" w:after="120"/>
              <w:textAlignment w:val="baseline"/>
            </w:pPr>
            <w:r w:rsidRPr="00B94A9B">
              <w:t xml:space="preserve">45332400-7 </w:t>
            </w:r>
            <w:r w:rsidR="00075B81">
              <w:t xml:space="preserve">- </w:t>
            </w:r>
            <w:r w:rsidRPr="00B94A9B">
              <w:t>Roboty instalacyjne w zakresie urządzeń sanitarnyc</w:t>
            </w:r>
            <w:r>
              <w:t>h</w:t>
            </w:r>
            <w:r w:rsidRPr="00B94A9B">
              <w:t xml:space="preserve"> </w:t>
            </w:r>
          </w:p>
          <w:p w:rsidR="00506146" w:rsidRPr="00B94A9B" w:rsidRDefault="00506146" w:rsidP="00506146">
            <w:pPr>
              <w:suppressAutoHyphens/>
              <w:autoSpaceDN w:val="0"/>
              <w:spacing w:before="80" w:after="120"/>
              <w:textAlignment w:val="baseline"/>
            </w:pPr>
            <w:r w:rsidRPr="00B94A9B">
              <w:t xml:space="preserve">45111100-9 </w:t>
            </w:r>
            <w:r w:rsidR="00075B81">
              <w:t xml:space="preserve">- </w:t>
            </w:r>
            <w:r w:rsidRPr="00B94A9B">
              <w:t>Roboty w zakresie burzenia</w:t>
            </w:r>
          </w:p>
          <w:p w:rsidR="00902514" w:rsidRDefault="00902514" w:rsidP="007E4431"/>
          <w:p w:rsidR="000A3EA2" w:rsidRPr="000A3EA2" w:rsidRDefault="000A3EA2" w:rsidP="000A3EA2">
            <w:pPr>
              <w:pStyle w:val="Tekstpodstawowy"/>
              <w:rPr>
                <w:b/>
              </w:rPr>
            </w:pPr>
            <w:r w:rsidRPr="000A3EA2">
              <w:rPr>
                <w:b/>
              </w:rPr>
              <w:t>Zakres prac obejmuje:</w:t>
            </w:r>
          </w:p>
          <w:p w:rsidR="000A3EA2" w:rsidRPr="000A3EA2" w:rsidRDefault="000A3EA2" w:rsidP="000A3EA2">
            <w:pPr>
              <w:pStyle w:val="Tekstpodstawowy"/>
              <w:rPr>
                <w:bCs/>
              </w:rPr>
            </w:pPr>
            <w:r w:rsidRPr="000A3EA2">
              <w:rPr>
                <w:bCs/>
              </w:rPr>
              <w:t xml:space="preserve">-Demontaż i utylizacja dotychczasowych źródeł ogrzewania lokali (piece kaflowe, trzony kuchenne – łącznie około 7 szt.). Po wykonaniu demontażu pieców, należy dokonać stałego zamurowania otworu po czopuchu wraz z uzupełnieniem zaniżenia w posadzkach.  </w:t>
            </w:r>
          </w:p>
          <w:p w:rsidR="000A3EA2" w:rsidRPr="000A3EA2" w:rsidRDefault="000A3EA2" w:rsidP="000A3EA2">
            <w:pPr>
              <w:pStyle w:val="Tekstpodstawowy"/>
              <w:rPr>
                <w:bCs/>
              </w:rPr>
            </w:pPr>
            <w:r w:rsidRPr="000A3EA2">
              <w:rPr>
                <w:bCs/>
              </w:rPr>
              <w:t xml:space="preserve">-Wykonanie poziomów instalacji centralnego ogrzewania od węzła c.o. do pionów. </w:t>
            </w:r>
          </w:p>
          <w:p w:rsidR="000A3EA2" w:rsidRPr="000A3EA2" w:rsidRDefault="000A3EA2" w:rsidP="000A3EA2">
            <w:pPr>
              <w:pStyle w:val="Tekstpodstawowy"/>
              <w:rPr>
                <w:bCs/>
              </w:rPr>
            </w:pPr>
            <w:r w:rsidRPr="000A3EA2">
              <w:rPr>
                <w:bCs/>
              </w:rPr>
              <w:t>-Wykonanie pionów instalacji centralnego ogrzewania wraz z podejściami do grzejników.</w:t>
            </w:r>
          </w:p>
          <w:p w:rsidR="000A3EA2" w:rsidRPr="000A3EA2" w:rsidRDefault="000A3EA2" w:rsidP="000A3EA2">
            <w:pPr>
              <w:pStyle w:val="Tekstpodstawowy"/>
              <w:rPr>
                <w:bCs/>
              </w:rPr>
            </w:pPr>
            <w:r w:rsidRPr="000A3EA2">
              <w:rPr>
                <w:bCs/>
              </w:rPr>
              <w:t>-Wykonanie instalacji grzejnikowych w lokalach mieszkalnych. Dostawę i montaż grzejników należy wykonać zgodnie z Projektem Budowlano-</w:t>
            </w:r>
            <w:r w:rsidRPr="000A3EA2">
              <w:rPr>
                <w:bCs/>
              </w:rPr>
              <w:lastRenderedPageBreak/>
              <w:t>Wykonawczym. Przy każdym grzejniku należy zamontować zawory z głowicą termostatyczną na zasilaniu i odcinający na powrocie oraz zawór ręczny odpowietrzający wraz z automatycznym zaworem odpowietrzającym na wyższych punktach instalacji. Zakup grzejników wraz z kompletami zaworów leży po stronie Wykonawcy.</w:t>
            </w:r>
          </w:p>
          <w:p w:rsidR="000A3EA2" w:rsidRPr="000A3EA2" w:rsidRDefault="000A3EA2" w:rsidP="000A3EA2">
            <w:pPr>
              <w:pStyle w:val="Tekstpodstawowy"/>
              <w:rPr>
                <w:bCs/>
              </w:rPr>
            </w:pPr>
            <w:r w:rsidRPr="000A3EA2">
              <w:rPr>
                <w:bCs/>
              </w:rPr>
              <w:t>-Wykonanie izolacji termicznej instalacji.</w:t>
            </w:r>
          </w:p>
          <w:p w:rsidR="000A3EA2" w:rsidRPr="000A3EA2" w:rsidRDefault="000A3EA2" w:rsidP="000A3EA2">
            <w:pPr>
              <w:pStyle w:val="Tekstpodstawowy"/>
              <w:rPr>
                <w:bCs/>
              </w:rPr>
            </w:pPr>
            <w:r w:rsidRPr="000A3EA2">
              <w:rPr>
                <w:bCs/>
              </w:rPr>
              <w:t xml:space="preserve">-Płukanie instalacji i próba szczelności. </w:t>
            </w:r>
          </w:p>
          <w:p w:rsidR="000A3EA2" w:rsidRPr="000A3EA2" w:rsidRDefault="000A3EA2" w:rsidP="000A3EA2">
            <w:pPr>
              <w:pStyle w:val="Tekstpodstawowy"/>
              <w:rPr>
                <w:bCs/>
              </w:rPr>
            </w:pPr>
            <w:r w:rsidRPr="000A3EA2">
              <w:rPr>
                <w:bCs/>
              </w:rPr>
              <w:t>-Otwory i bruzdy po przekłuciach w stropach i ścianach należy staranie zaszpachlować.</w:t>
            </w:r>
          </w:p>
          <w:p w:rsidR="000A3EA2" w:rsidRPr="000A3EA2" w:rsidRDefault="000A3EA2" w:rsidP="000A3EA2">
            <w:pPr>
              <w:pStyle w:val="Tekstpodstawowy"/>
              <w:rPr>
                <w:bCs/>
              </w:rPr>
            </w:pPr>
            <w:r w:rsidRPr="000A3EA2">
              <w:rPr>
                <w:bCs/>
              </w:rPr>
              <w:t xml:space="preserve">-W trakcie robót, oraz po ich zakończeniu należy posprzątać miejsce wykonywania prac.    </w:t>
            </w:r>
          </w:p>
          <w:p w:rsidR="000A3EA2" w:rsidRPr="000A3EA2" w:rsidRDefault="000A3EA2" w:rsidP="000A3EA2">
            <w:pPr>
              <w:pStyle w:val="Tekstpodstawowy"/>
              <w:rPr>
                <w:bCs/>
              </w:rPr>
            </w:pPr>
            <w:r w:rsidRPr="000A3EA2">
              <w:rPr>
                <w:bCs/>
              </w:rPr>
              <w:t>Całość prac należy wykonać zgodnie z Projektem Budowlano-Wykonawczym będącym załącznikiem w postępowaniu przetargowym.</w:t>
            </w:r>
          </w:p>
          <w:p w:rsidR="00902514" w:rsidRPr="000A3EA2" w:rsidRDefault="000A3EA2" w:rsidP="007E4431">
            <w:pPr>
              <w:pStyle w:val="Tekstpodstawowy"/>
              <w:rPr>
                <w:bCs/>
              </w:rPr>
            </w:pPr>
            <w:r w:rsidRPr="000A3EA2">
              <w:rPr>
                <w:bCs/>
              </w:rPr>
              <w:t>Całość robót należy wykonać zgodnie ze sztuką budowlaną, obowiązującymi normami i warunkami BHP.</w:t>
            </w:r>
          </w:p>
          <w:p w:rsidR="00902514" w:rsidRPr="003209A8" w:rsidRDefault="00902514" w:rsidP="007E4431">
            <w:pPr>
              <w:pStyle w:val="Tekstpodstawowy"/>
            </w:pPr>
            <w:r w:rsidRPr="002D4EF0">
              <w:rPr>
                <w:b/>
              </w:rPr>
              <w:t>Zamawiający dopuszcza składanie ofert równoważnych</w:t>
            </w:r>
          </w:p>
          <w:p w:rsidR="00902514" w:rsidRDefault="00902514" w:rsidP="007E4431">
            <w:pPr>
              <w:pStyle w:val="Tekstpodstawowy"/>
            </w:pPr>
            <w:r w:rsidRPr="002D4EF0">
              <w:rPr>
                <w:b/>
              </w:rPr>
              <w:t>Zamawiający nie dopuszcza składania ofert wariantowych</w:t>
            </w:r>
            <w:r w:rsidRPr="003209A8">
              <w:t xml:space="preserve">. </w:t>
            </w:r>
          </w:p>
          <w:p w:rsidR="00902514" w:rsidRPr="00635CBF" w:rsidRDefault="00902514" w:rsidP="007E4431">
            <w:pPr>
              <w:pStyle w:val="Tekstpodstawowy"/>
            </w:pPr>
          </w:p>
        </w:tc>
      </w:tr>
    </w:tbl>
    <w:p w:rsidR="00902514" w:rsidRPr="00902514" w:rsidRDefault="00902514" w:rsidP="00902514">
      <w:pPr>
        <w:pStyle w:val="Nagwek2"/>
        <w:numPr>
          <w:ilvl w:val="0"/>
          <w:numId w:val="0"/>
        </w:numPr>
        <w:spacing w:after="60"/>
        <w:ind w:left="680"/>
        <w:rPr>
          <w:lang w:val="pl-PL"/>
        </w:rPr>
      </w:pP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B377C" w:rsidRPr="00D91376" w:rsidTr="007E4431">
        <w:tc>
          <w:tcPr>
            <w:tcW w:w="8651" w:type="dxa"/>
          </w:tcPr>
          <w:p w:rsidR="00B16D36" w:rsidRPr="004E0F8E" w:rsidRDefault="00B16D36" w:rsidP="00B16D36">
            <w:pPr>
              <w:autoSpaceDE w:val="0"/>
              <w:autoSpaceDN w:val="0"/>
              <w:adjustRightInd w:val="0"/>
              <w:jc w:val="both"/>
              <w:rPr>
                <w:rFonts w:eastAsia="SimSun"/>
                <w:kern w:val="1"/>
                <w:lang w:eastAsia="hi-IN" w:bidi="hi-IN"/>
              </w:rPr>
            </w:pPr>
          </w:p>
          <w:p w:rsidR="00D30CFB" w:rsidRDefault="00D30CFB" w:rsidP="00D30CFB">
            <w:pPr>
              <w:pStyle w:val="Tekstpodstawowy"/>
              <w:spacing w:before="80" w:after="60"/>
              <w:jc w:val="both"/>
              <w:rPr>
                <w:bCs/>
              </w:rPr>
            </w:pPr>
            <w:r w:rsidRPr="00D30CFB">
              <w:rPr>
                <w:bCs/>
              </w:rPr>
              <w:t>W przypadku, gdy w jakimkolwiek dokumencie stanowiącym</w:t>
            </w:r>
            <w:r>
              <w:rPr>
                <w:bCs/>
              </w:rPr>
              <w:t xml:space="preserve"> </w:t>
            </w:r>
            <w:r w:rsidRPr="00D30CFB">
              <w:rPr>
                <w:bCs/>
              </w:rPr>
              <w:t>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D30CFB" w:rsidRDefault="00D30CFB" w:rsidP="00D30CFB">
            <w:pPr>
              <w:pStyle w:val="Tekstpodstawowy"/>
              <w:spacing w:before="80" w:after="60"/>
              <w:jc w:val="both"/>
              <w:rPr>
                <w:bCs/>
              </w:rPr>
            </w:pPr>
            <w:r w:rsidRPr="00D30CFB">
              <w:rPr>
                <w:bCs/>
              </w:rP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8F7550" w:rsidRDefault="008F7550" w:rsidP="00D30CFB">
            <w:pPr>
              <w:pStyle w:val="Tekstpodstawowy"/>
              <w:spacing w:before="80" w:after="60"/>
              <w:jc w:val="both"/>
              <w:rPr>
                <w:bCs/>
              </w:rPr>
            </w:pPr>
          </w:p>
          <w:p w:rsidR="00D30CFB" w:rsidRDefault="00D30CFB" w:rsidP="00D30CFB">
            <w:pPr>
              <w:pStyle w:val="Tekstpodstawowy"/>
              <w:spacing w:before="80" w:after="60"/>
              <w:jc w:val="both"/>
              <w:rPr>
                <w:bCs/>
              </w:rPr>
            </w:pPr>
            <w:r w:rsidRPr="00D30CFB">
              <w:rPr>
                <w:bCs/>
              </w:rPr>
              <w:t>Wykonawca,  który  zdecyduje  się  stosować  urządzenia  i  materiały  równoważne  w stosunku do opisywanych w dokumentacji, obowiązany jest  wykazać, że oferowane przez  niego  urządzenia    i</w:t>
            </w:r>
            <w:r>
              <w:rPr>
                <w:bCs/>
              </w:rPr>
              <w:t xml:space="preserve"> </w:t>
            </w:r>
            <w:r w:rsidRPr="00D30CFB">
              <w:rPr>
                <w:bCs/>
              </w:rPr>
              <w:t xml:space="preserve">materiały  spełniają  wymagania  określone  przez </w:t>
            </w:r>
            <w:r w:rsidRPr="00D30CFB">
              <w:rPr>
                <w:bCs/>
              </w:rPr>
              <w:lastRenderedPageBreak/>
              <w:t>Zamawiającego. Zamawiający informuje także, że w sytuacji, gdy proponowane przez Wykonawcę  materiały  i  urządzenia  zamienne  inne  niż  określone  w  dokumentacji posiadać będą parametry techniczne, funkcjonalne   i</w:t>
            </w:r>
            <w:r>
              <w:rPr>
                <w:bCs/>
              </w:rPr>
              <w:t xml:space="preserve"> </w:t>
            </w:r>
            <w:r w:rsidRPr="00D30CFB">
              <w:rPr>
                <w:bCs/>
              </w:rPr>
              <w:t>jakościowe gorsze od określonych w dokumentacji, spowoduje to  uznanie przez Zamawiającego, że  złożona oferta nie odpowiada  treści  SWZ  w  zakresie  opisu  przedmiotu  zamówienia,  dalej  zostanie odrzucona.</w:t>
            </w:r>
          </w:p>
          <w:p w:rsidR="008F7550" w:rsidRDefault="008F7550" w:rsidP="00D30CFB">
            <w:pPr>
              <w:pStyle w:val="Tekstpodstawowy"/>
              <w:spacing w:before="80" w:after="60"/>
              <w:jc w:val="both"/>
              <w:rPr>
                <w:bCs/>
              </w:rPr>
            </w:pPr>
          </w:p>
          <w:p w:rsidR="004E0F8E" w:rsidRDefault="00D30CFB" w:rsidP="00D30CFB">
            <w:pPr>
              <w:pStyle w:val="Tekstpodstawowy"/>
              <w:spacing w:before="80" w:after="60"/>
              <w:jc w:val="both"/>
              <w:rPr>
                <w:bCs/>
              </w:rPr>
            </w:pPr>
            <w:r w:rsidRPr="00D30CFB">
              <w:rPr>
                <w:bCs/>
              </w:rPr>
              <w:t>Jeżeli Zamawiający dopuszcza rozwiązania równoważne opisywane  w SWZ,  ale  nie podaje minimalnych parametrów, które by tę równoważność potwierdzały -wykonawca obowiązany  jest  zaoferować  produkt  o  właściwościach  zbliżonych,  nadający  się funkcjonalnie do zapotrzebowanego zastosowania (</w:t>
            </w:r>
            <w:proofErr w:type="spellStart"/>
            <w:r w:rsidRPr="00D30CFB">
              <w:rPr>
                <w:bCs/>
              </w:rPr>
              <w:t>arg</w:t>
            </w:r>
            <w:proofErr w:type="spellEnd"/>
            <w:r w:rsidRPr="00D30CFB">
              <w:rPr>
                <w:bCs/>
              </w:rPr>
              <w:t>. na podstawie sentencji</w:t>
            </w:r>
            <w:r>
              <w:rPr>
                <w:bCs/>
              </w:rPr>
              <w:t xml:space="preserve"> </w:t>
            </w:r>
            <w:r w:rsidRPr="00D30CFB">
              <w:rPr>
                <w:bCs/>
              </w:rPr>
              <w:t>wyroku Krajowej Izby Odwoławczej z dnia 14 października 2013 r. [sygn. akt: KIO 2315/13]).</w:t>
            </w:r>
          </w:p>
          <w:p w:rsidR="008F7550" w:rsidRDefault="008F7550" w:rsidP="00D30CFB">
            <w:pPr>
              <w:pStyle w:val="Tekstpodstawowy"/>
              <w:spacing w:before="80" w:after="60"/>
              <w:jc w:val="both"/>
              <w:rPr>
                <w:bCs/>
              </w:rPr>
            </w:pPr>
          </w:p>
          <w:p w:rsidR="001F2BB3" w:rsidRDefault="001F2BB3" w:rsidP="001F2BB3">
            <w:pPr>
              <w:pStyle w:val="Tekstpodstawowy"/>
              <w:spacing w:before="80" w:after="60"/>
              <w:jc w:val="both"/>
              <w:rPr>
                <w:bCs/>
              </w:rPr>
            </w:pPr>
            <w:r w:rsidRPr="001F2BB3">
              <w:rPr>
                <w:bCs/>
              </w:rPr>
              <w:t>Przedmiary  robót  mają  wyłącznie  charakter  pomocniczy.  Mając  na  uwadze,  że  w niniejszym  postępowaniu  przyjęto  cenę  ryczałtową  za  wykonanie  przedmiotu zamówienia,  wykonawca  przygotuje  ofertę  na  podstawie  projektu  budowlanego, specyfikacji technicznej wykonania i odbioru robót oraz przedmiaru robót, stanowiących załączniki do SWZ.</w:t>
            </w:r>
          </w:p>
          <w:p w:rsidR="001F2BB3" w:rsidRDefault="001F2BB3" w:rsidP="00D30CFB">
            <w:pPr>
              <w:pStyle w:val="Tekstpodstawowy"/>
              <w:spacing w:before="80" w:after="60"/>
              <w:jc w:val="both"/>
              <w:rPr>
                <w:bCs/>
              </w:rPr>
            </w:pPr>
            <w:r w:rsidRPr="001F2BB3">
              <w:rPr>
                <w:bCs/>
              </w:rPr>
              <w:t>1.</w:t>
            </w:r>
            <w:r>
              <w:rPr>
                <w:bCs/>
              </w:rPr>
              <w:t xml:space="preserve"> </w:t>
            </w:r>
            <w:r w:rsidRPr="001F2BB3">
              <w:rPr>
                <w:bCs/>
              </w:rPr>
              <w:t>Zamawiający w dniu przekazania terenu budowy zapewni Wykonawcy punkt poboru energii</w:t>
            </w:r>
            <w:r>
              <w:rPr>
                <w:bCs/>
              </w:rPr>
              <w:t xml:space="preserve"> </w:t>
            </w:r>
            <w:r w:rsidRPr="001F2BB3">
              <w:rPr>
                <w:bCs/>
              </w:rPr>
              <w:t>elektrycznej i wody.</w:t>
            </w:r>
          </w:p>
          <w:p w:rsidR="001F2BB3" w:rsidRDefault="001F2BB3" w:rsidP="00D30CFB">
            <w:pPr>
              <w:pStyle w:val="Tekstpodstawowy"/>
              <w:spacing w:before="80" w:after="60"/>
              <w:jc w:val="both"/>
              <w:rPr>
                <w:bCs/>
              </w:rPr>
            </w:pPr>
            <w:r w:rsidRPr="001F2BB3">
              <w:rPr>
                <w:bCs/>
              </w:rPr>
              <w:t>2.</w:t>
            </w:r>
            <w:r>
              <w:rPr>
                <w:bCs/>
              </w:rPr>
              <w:t xml:space="preserve"> </w:t>
            </w:r>
            <w:r w:rsidRPr="001F2BB3">
              <w:rPr>
                <w:bCs/>
              </w:rPr>
              <w:t>Przyłącza  dla  potrzeb  terenu  budowy  wraz  z  zamontowaniem  podliczników Wykonawca</w:t>
            </w:r>
            <w:r>
              <w:rPr>
                <w:bCs/>
              </w:rPr>
              <w:t xml:space="preserve"> </w:t>
            </w:r>
            <w:r w:rsidRPr="001F2BB3">
              <w:rPr>
                <w:bCs/>
              </w:rPr>
              <w:t>wykona we własnym zakresie i na swój koszt.</w:t>
            </w:r>
          </w:p>
          <w:p w:rsidR="001F2BB3" w:rsidRDefault="001F2BB3" w:rsidP="00D30CFB">
            <w:pPr>
              <w:pStyle w:val="Tekstpodstawowy"/>
              <w:spacing w:before="80" w:after="60"/>
              <w:jc w:val="both"/>
              <w:rPr>
                <w:bCs/>
              </w:rPr>
            </w:pPr>
            <w:r w:rsidRPr="001F2BB3">
              <w:rPr>
                <w:bCs/>
              </w:rPr>
              <w:t>3.Rozliczenie  mediów  (poboru  energii  elektrycznej  i  wody)  nastąpi  na  podstawie wskazań</w:t>
            </w:r>
            <w:r>
              <w:rPr>
                <w:bCs/>
              </w:rPr>
              <w:t xml:space="preserve"> </w:t>
            </w:r>
            <w:r w:rsidRPr="001F2BB3">
              <w:rPr>
                <w:bCs/>
              </w:rPr>
              <w:t>podliczników.  Należność  za  media  Wykonawca  będzie  regulował  w cyklach miesięcznych</w:t>
            </w:r>
            <w:r>
              <w:rPr>
                <w:bCs/>
              </w:rPr>
              <w:t xml:space="preserve"> </w:t>
            </w:r>
            <w:r w:rsidRPr="001F2BB3">
              <w:rPr>
                <w:bCs/>
              </w:rPr>
              <w:t>wpłacając kwotę wynikającą z odczytu podlicznika na konto Zamawiającego na podstawie</w:t>
            </w:r>
            <w:r>
              <w:rPr>
                <w:bCs/>
              </w:rPr>
              <w:t xml:space="preserve"> </w:t>
            </w:r>
            <w:r w:rsidRPr="001F2BB3">
              <w:rPr>
                <w:bCs/>
              </w:rPr>
              <w:t>faktury VAT wystawionej przez Zamawiającego.</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Wszystkie  materiały  oraz  urządzenia  użyte  do  wykonania  przedmiotu  zamówienia stosowane przez Wykonawcę muszą posiadać stosowne, wymagane przepisami prawa atesty, aprobaty techniczne, spełniać wymagane przepisami normy, posiadać wymagane dopuszczenia do obrotu gospodarczego, wszystkie roboty Wykonawca winien wykonać zgodnie  ze  sztuką  budowlaną  oraz  obowiązującymi  przepisami,  przede  wszystkim zgodnie z:</w:t>
            </w:r>
          </w:p>
          <w:p w:rsidR="001F2BB3" w:rsidRDefault="001F2BB3" w:rsidP="00D30CFB">
            <w:pPr>
              <w:pStyle w:val="Tekstpodstawowy"/>
              <w:spacing w:before="80" w:after="60"/>
              <w:jc w:val="both"/>
              <w:rPr>
                <w:bCs/>
              </w:rPr>
            </w:pPr>
            <w:r w:rsidRPr="001F2BB3">
              <w:rPr>
                <w:bCs/>
              </w:rPr>
              <w:t>-ustawa</w:t>
            </w:r>
            <w:r>
              <w:rPr>
                <w:bCs/>
              </w:rPr>
              <w:t xml:space="preserve"> </w:t>
            </w:r>
            <w:r w:rsidRPr="001F2BB3">
              <w:rPr>
                <w:bCs/>
              </w:rPr>
              <w:t>z  dnia  07.07.1994r.  Prawo budowlane  (Dz.  U.  z  2020r.,  poz.  1333  j.t.)  i przepisami wykonawczymi do niniejszej ustawy,</w:t>
            </w:r>
          </w:p>
          <w:p w:rsidR="001F2BB3" w:rsidRDefault="001F2BB3" w:rsidP="00D30CFB">
            <w:pPr>
              <w:pStyle w:val="Tekstpodstawowy"/>
              <w:spacing w:before="80" w:after="60"/>
              <w:jc w:val="both"/>
              <w:rPr>
                <w:bCs/>
              </w:rPr>
            </w:pPr>
            <w:r w:rsidRPr="001F2BB3">
              <w:rPr>
                <w:bCs/>
              </w:rPr>
              <w:t>-rozporządzeniem   Ministra   Infrastruktury   z   dnia   6   lutego   2003r.   w   sprawie bezpieczeństwa i higieny pracy podczas wykonywania robót budowlanych (Dz. U. z 2003r. Nr 47, poz. 401)</w:t>
            </w:r>
          </w:p>
          <w:p w:rsidR="001F2BB3" w:rsidRDefault="001F2BB3" w:rsidP="00D30CFB">
            <w:pPr>
              <w:pStyle w:val="Tekstpodstawowy"/>
              <w:spacing w:before="80" w:after="60"/>
              <w:jc w:val="both"/>
              <w:rPr>
                <w:bCs/>
              </w:rPr>
            </w:pPr>
            <w:r w:rsidRPr="001F2BB3">
              <w:rPr>
                <w:bCs/>
              </w:rPr>
              <w:t>-rozporządzeniem  Ministra  Infrastruktury  z  dnia  2  września  2004r.w  sprawie szczegółowego zakresu i formy dokumentacji projektowej, specyfikacji technicznych wykonania  i  odbioru  robót  budowlanych  oraz  programu  funkcjonalno-użytkowego (Dz.U. z 2013r. poz. 1129).</w:t>
            </w:r>
          </w:p>
          <w:p w:rsidR="001F2BB3" w:rsidRDefault="001F2BB3" w:rsidP="00D30CFB">
            <w:pPr>
              <w:pStyle w:val="Tekstpodstawowy"/>
              <w:spacing w:before="80" w:after="60"/>
              <w:jc w:val="both"/>
              <w:rPr>
                <w:bCs/>
              </w:rPr>
            </w:pPr>
            <w:r w:rsidRPr="001F2BB3">
              <w:rPr>
                <w:bCs/>
              </w:rPr>
              <w:t>-rozporządzeniem  Ministra  Infrastruktury  z  dnia  23  czerwca2003r.  w  sprawie informacji dotyczącej bezpieczeństwa i ochrony zdrowia oraz planu bezpieczeństwa i ochrony zdrowia (Dz. U. z 2003r. Nr 120, poz. 1126,</w:t>
            </w:r>
          </w:p>
          <w:p w:rsidR="001F2BB3" w:rsidRDefault="001F2BB3" w:rsidP="00D30CFB">
            <w:pPr>
              <w:pStyle w:val="Tekstpodstawowy"/>
              <w:spacing w:before="80" w:after="60"/>
              <w:jc w:val="both"/>
              <w:rPr>
                <w:bCs/>
              </w:rPr>
            </w:pPr>
            <w:r w:rsidRPr="001F2BB3">
              <w:rPr>
                <w:bCs/>
              </w:rPr>
              <w:lastRenderedPageBreak/>
              <w:t>-ustawą z dnia 27.04.2004r. o wyrobach budowlanych (Dz. U. z 2020r., poz. 215).</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Wykonawca w ramach zadania podejmie wszelkie niezbędne działania, mające na celu zapewnienie  pełnego  bezpieczeństwa  personelu</w:t>
            </w:r>
            <w:r>
              <w:rPr>
                <w:bCs/>
              </w:rPr>
              <w:t xml:space="preserve"> </w:t>
            </w:r>
            <w:r w:rsidRPr="001F2BB3">
              <w:rPr>
                <w:bCs/>
              </w:rPr>
              <w:t>i  osób  trzecich  w  trakcie  realizacji umowy.</w:t>
            </w:r>
            <w:r>
              <w:rPr>
                <w:bCs/>
              </w:rPr>
              <w:t xml:space="preserve"> </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Prace budowlane powodujące nadmierny hałas np. kucie, wyburzenia itp. prowadzone będą  w  czasie  niekolidującym  z  przebywaniem  osób  w  bezpośrednim  obszarze prowadzonych robót, po wcześniejszym uzgodnieniu ram czasowych z Zamawiającym.</w:t>
            </w:r>
          </w:p>
          <w:p w:rsidR="008F7550" w:rsidRDefault="008F7550" w:rsidP="00D30CFB">
            <w:pPr>
              <w:pStyle w:val="Tekstpodstawowy"/>
              <w:spacing w:before="80" w:after="60"/>
              <w:jc w:val="both"/>
              <w:rPr>
                <w:bCs/>
              </w:rPr>
            </w:pPr>
          </w:p>
          <w:p w:rsidR="00DB377C" w:rsidRPr="0010574B" w:rsidRDefault="001F2BB3" w:rsidP="0010574B">
            <w:pPr>
              <w:pStyle w:val="Tekstpodstawowy"/>
              <w:spacing w:before="80" w:after="60"/>
              <w:jc w:val="both"/>
              <w:rPr>
                <w:bCs/>
              </w:rPr>
            </w:pPr>
            <w:r w:rsidRPr="001F2BB3">
              <w:rPr>
                <w:bCs/>
              </w:rPr>
              <w:t>Przedmiot umowy</w:t>
            </w:r>
            <w:r>
              <w:rPr>
                <w:bCs/>
              </w:rPr>
              <w:t xml:space="preserve"> </w:t>
            </w:r>
            <w:r w:rsidRPr="001F2BB3">
              <w:rPr>
                <w:bCs/>
              </w:rPr>
              <w:t>musi być wykonany</w:t>
            </w:r>
            <w:r>
              <w:rPr>
                <w:bCs/>
              </w:rPr>
              <w:t xml:space="preserve"> </w:t>
            </w:r>
            <w:r w:rsidRPr="001F2BB3">
              <w:rPr>
                <w:bCs/>
              </w:rPr>
              <w:t>kompletnie z punktu widzenia celu, któremu ma służyć.</w:t>
            </w:r>
          </w:p>
        </w:tc>
      </w:tr>
    </w:tbl>
    <w:p w:rsidR="00D62D55" w:rsidRPr="00624962" w:rsidRDefault="00C1738F" w:rsidP="00794306">
      <w:pPr>
        <w:spacing w:before="120" w:after="60"/>
        <w:ind w:left="680"/>
        <w:jc w:val="both"/>
        <w:outlineLvl w:val="1"/>
        <w:rPr>
          <w:b/>
          <w:iCs/>
          <w:color w:val="000000"/>
          <w:lang w:eastAsia="x-none"/>
        </w:rPr>
      </w:pPr>
      <w:r w:rsidRPr="00624962">
        <w:rPr>
          <w:b/>
          <w:iCs/>
          <w:color w:val="000000"/>
          <w:lang w:eastAsia="x-none"/>
        </w:rPr>
        <w:lastRenderedPageBreak/>
        <w:t>Części nie mogą być dzielone przez Wykonawców, oferty niezawierające pełnego zakresu przedmiotu zamówienia określonego w zadaniu częściowym zostaną odrzucone.</w:t>
      </w:r>
    </w:p>
    <w:p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rsidR="00DB377C" w:rsidRPr="00D45311" w:rsidRDefault="00DB377C" w:rsidP="00D45311">
      <w:pPr>
        <w:pStyle w:val="Nagwek2"/>
        <w:numPr>
          <w:ilvl w:val="0"/>
          <w:numId w:val="0"/>
        </w:numPr>
        <w:ind w:left="680"/>
        <w:rPr>
          <w:lang w:val="pl-PL"/>
        </w:rPr>
      </w:pPr>
      <w:r w:rsidRPr="00DB377C">
        <w:t>Zamawiający nie dopuszcza składania ofert wariantowych</w:t>
      </w:r>
      <w:r w:rsidR="001B2996">
        <w:rPr>
          <w:lang w:val="pl-PL"/>
        </w:rPr>
        <w:t>.</w:t>
      </w:r>
    </w:p>
    <w:p w:rsidR="00DB377C" w:rsidRDefault="00DB377C" w:rsidP="00DB377C">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rsidR="00DB377C" w:rsidRPr="00DB377C" w:rsidRDefault="00DB377C" w:rsidP="00DB377C">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20</w:t>
      </w:r>
      <w:r w:rsidRPr="00DB377C">
        <w:t xml:space="preserve"> r. poz. 10</w:t>
      </w:r>
      <w:r w:rsidR="004726A9">
        <w:rPr>
          <w:lang w:val="pl-PL"/>
        </w:rPr>
        <w:t>2</w:t>
      </w:r>
      <w:r w:rsidRPr="00DB377C">
        <w:t xml:space="preserve">0 z </w:t>
      </w:r>
      <w:proofErr w:type="spellStart"/>
      <w:r w:rsidRPr="00DB377C">
        <w:t>późn</w:t>
      </w:r>
      <w:proofErr w:type="spellEnd"/>
      <w:r w:rsidRPr="00DB377C">
        <w:t xml:space="preserve">. zm.). </w:t>
      </w:r>
    </w:p>
    <w:p w:rsidR="004E07D4" w:rsidRDefault="00DB377C" w:rsidP="00DB377C">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wykonywanie </w:t>
      </w:r>
      <w:r w:rsidR="00185F39">
        <w:rPr>
          <w:lang w:val="pl-PL"/>
        </w:rPr>
        <w:t>robót budowlanych szczegółowo określonych w przedmiarach robót</w:t>
      </w:r>
      <w:r w:rsidR="004E07D4">
        <w:rPr>
          <w:lang w:val="pl-PL"/>
        </w:rPr>
        <w:t>.</w:t>
      </w:r>
      <w:r w:rsidR="00185F39">
        <w:rPr>
          <w:lang w:val="pl-PL"/>
        </w:rPr>
        <w:t xml:space="preserve"> </w:t>
      </w:r>
      <w:r w:rsidR="00FE0A74">
        <w:rPr>
          <w:lang w:val="pl-PL"/>
        </w:rPr>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Pr>
          <w:lang w:val="pl-PL"/>
        </w:rPr>
        <w:t xml:space="preserve"> </w:t>
      </w:r>
    </w:p>
    <w:p w:rsidR="00694F75" w:rsidRDefault="00694F75" w:rsidP="00DB377C">
      <w:pPr>
        <w:pStyle w:val="Nagwek2"/>
        <w:numPr>
          <w:ilvl w:val="0"/>
          <w:numId w:val="0"/>
        </w:numPr>
        <w:ind w:left="680"/>
        <w:rPr>
          <w:lang w:val="pl-PL"/>
        </w:rPr>
      </w:pPr>
      <w:r w:rsidRPr="00694F75">
        <w:rPr>
          <w:lang w:val="pl-PL"/>
        </w:rPr>
        <w:t xml:space="preserve">Dla udokumentowania zatrudnienia osób, o których mowa w art. 438 ust. 1 ustawy </w:t>
      </w:r>
      <w:proofErr w:type="spellStart"/>
      <w:r w:rsidRPr="00694F75">
        <w:rPr>
          <w:lang w:val="pl-PL"/>
        </w:rPr>
        <w:t>pzp</w:t>
      </w:r>
      <w:proofErr w:type="spellEnd"/>
      <w:r w:rsidRPr="00694F75">
        <w:rPr>
          <w:lang w:val="pl-PL"/>
        </w:rPr>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rsidR="00DB377C" w:rsidRPr="00DB377C" w:rsidRDefault="00DB377C" w:rsidP="00D00E3A">
      <w:pPr>
        <w:pStyle w:val="Nagwek2"/>
        <w:numPr>
          <w:ilvl w:val="0"/>
          <w:numId w:val="0"/>
        </w:numPr>
        <w:ind w:left="680"/>
      </w:pPr>
      <w:r w:rsidRPr="00DB377C">
        <w:t xml:space="preserve">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dokumentacja i dowody winny być zanonimizowane w sposób zapewniający ochronę danych osobowych pracowników, </w:t>
      </w:r>
      <w:r w:rsidRPr="00DB377C">
        <w:lastRenderedPageBreak/>
        <w:t xml:space="preserve">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rsidR="00A0381A" w:rsidRDefault="00DB377C" w:rsidP="00D00E3A">
      <w:pPr>
        <w:pStyle w:val="Nagwek2"/>
        <w:numPr>
          <w:ilvl w:val="0"/>
          <w:numId w:val="0"/>
        </w:numPr>
        <w:ind w:left="680"/>
        <w:rPr>
          <w:color w:val="auto"/>
        </w:rPr>
      </w:pPr>
      <w:r w:rsidRPr="00DB377C">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rsidR="00D00E3A" w:rsidRPr="00A72F5B" w:rsidRDefault="00D00E3A" w:rsidP="00D00E3A">
      <w:pPr>
        <w:pStyle w:val="Nagwek2"/>
        <w:numPr>
          <w:ilvl w:val="0"/>
          <w:numId w:val="0"/>
        </w:numPr>
        <w:ind w:left="680"/>
        <w:rPr>
          <w:color w:val="auto"/>
        </w:rPr>
      </w:pPr>
    </w:p>
    <w:p w:rsidR="00F23594" w:rsidRDefault="00F23594" w:rsidP="00DC2DA0">
      <w:pPr>
        <w:pStyle w:val="Nagwek2"/>
      </w:pPr>
      <w:r>
        <w:t>Miejsce realizacji:</w:t>
      </w:r>
      <w:r w:rsidR="0040419B">
        <w:t xml:space="preserve"> </w:t>
      </w:r>
      <w:r w:rsidR="00DB377C" w:rsidRPr="00DB377C">
        <w:t>Ostrów Wielkopolski</w:t>
      </w:r>
      <w:r w:rsidR="00484587">
        <w:rPr>
          <w:lang w:val="pl-PL"/>
        </w:rPr>
        <w:t xml:space="preserve"> - </w:t>
      </w:r>
      <w:r w:rsidR="00484587" w:rsidRPr="00674E7E">
        <w:t xml:space="preserve">dla zadania częściowego: </w:t>
      </w:r>
      <w:r w:rsidR="00484587" w:rsidRPr="002D4EF0">
        <w:t>1, 2, 3</w:t>
      </w:r>
      <w:r w:rsidR="00484587">
        <w:rPr>
          <w:lang w:val="pl-PL"/>
        </w:rPr>
        <w:t>.</w:t>
      </w:r>
    </w:p>
    <w:p w:rsidR="00A2369F" w:rsidRPr="000B08A9" w:rsidRDefault="00A2369F" w:rsidP="00930133">
      <w:pPr>
        <w:pStyle w:val="Nagwek1"/>
      </w:pPr>
      <w:bookmarkStart w:id="8"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8"/>
      <w:r w:rsidR="005D0A27">
        <w:rPr>
          <w:lang w:val="pl-PL"/>
        </w:rPr>
        <w:t>.</w:t>
      </w:r>
    </w:p>
    <w:p w:rsidR="00EB7871" w:rsidRPr="00381D45" w:rsidRDefault="00DB377C"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rsidR="00EB7871" w:rsidRPr="003209A8" w:rsidRDefault="00A2369F" w:rsidP="00930133">
      <w:pPr>
        <w:pStyle w:val="Nagwek1"/>
      </w:pPr>
      <w:bookmarkStart w:id="9" w:name="_Toc258314246"/>
      <w:r w:rsidRPr="007731F5">
        <w:t>Termin wykonania zamówienia</w:t>
      </w:r>
      <w:bookmarkEnd w:id="9"/>
    </w:p>
    <w:p w:rsidR="00E85832" w:rsidRPr="005571A0" w:rsidRDefault="00EB7871" w:rsidP="005571A0">
      <w:pPr>
        <w:pStyle w:val="Nagwek2"/>
        <w:numPr>
          <w:ilvl w:val="0"/>
          <w:numId w:val="0"/>
        </w:numPr>
        <w:ind w:left="426"/>
        <w:rPr>
          <w:b/>
          <w:lang w:val="pl-PL"/>
        </w:rPr>
      </w:pPr>
      <w:r w:rsidRPr="003209A8">
        <w:t>Zamówienie musi zostać zrealizowane w termini</w:t>
      </w:r>
      <w:r w:rsidR="005571A0">
        <w:rPr>
          <w:lang w:val="pl-PL"/>
        </w:rPr>
        <w:t>e:</w:t>
      </w:r>
    </w:p>
    <w:tbl>
      <w:tblPr>
        <w:tblW w:w="8640" w:type="dxa"/>
        <w:tblInd w:w="648" w:type="dxa"/>
        <w:tblLook w:val="01E0" w:firstRow="1" w:lastRow="1" w:firstColumn="1" w:lastColumn="1" w:noHBand="0" w:noVBand="0"/>
      </w:tblPr>
      <w:tblGrid>
        <w:gridCol w:w="8640"/>
      </w:tblGrid>
      <w:tr w:rsidR="00E85832" w:rsidRPr="003209A8" w:rsidTr="00E85832">
        <w:tc>
          <w:tcPr>
            <w:tcW w:w="8640" w:type="dxa"/>
          </w:tcPr>
          <w:p w:rsidR="00E85832" w:rsidRPr="003209A8" w:rsidRDefault="005571A0" w:rsidP="00E85832">
            <w:pPr>
              <w:pStyle w:val="Tekstpodstawowy"/>
            </w:pPr>
            <w:r>
              <w:t>d</w:t>
            </w:r>
            <w:r w:rsidR="00E85832" w:rsidRPr="003209A8">
              <w:t>la zadania częściowego</w:t>
            </w:r>
            <w:r>
              <w:t xml:space="preserve"> nr 1</w:t>
            </w:r>
            <w:r w:rsidR="00E85832" w:rsidRPr="003209A8">
              <w:t xml:space="preserve">: </w:t>
            </w:r>
            <w:r w:rsidR="00D83BC5" w:rsidRPr="00EC1517">
              <w:rPr>
                <w:b/>
                <w:bCs/>
              </w:rPr>
              <w:t>80 dni</w:t>
            </w:r>
            <w:r w:rsidR="00EC1517">
              <w:t xml:space="preserve"> od dnia zawarcia umowy,</w:t>
            </w:r>
          </w:p>
        </w:tc>
      </w:tr>
      <w:tr w:rsidR="00E85832" w:rsidRPr="003209A8" w:rsidTr="00E85832">
        <w:tc>
          <w:tcPr>
            <w:tcW w:w="8640" w:type="dxa"/>
          </w:tcPr>
          <w:p w:rsidR="00E85832" w:rsidRPr="003209A8" w:rsidRDefault="00E85832" w:rsidP="00E85832">
            <w:pPr>
              <w:pStyle w:val="Tekstpodstawowy"/>
            </w:pPr>
            <w:r w:rsidRPr="003209A8">
              <w:t>dla zadania częściowego</w:t>
            </w:r>
            <w:r w:rsidR="005571A0">
              <w:t xml:space="preserve"> nr 2</w:t>
            </w:r>
            <w:r w:rsidRPr="003209A8">
              <w:t xml:space="preserve">: </w:t>
            </w:r>
            <w:r w:rsidR="00D83BC5" w:rsidRPr="00EC1517">
              <w:rPr>
                <w:b/>
                <w:bCs/>
              </w:rPr>
              <w:t>80 dni</w:t>
            </w:r>
            <w:r w:rsidR="00EC1517">
              <w:t xml:space="preserve"> od dnia zawarcia umowy,</w:t>
            </w:r>
          </w:p>
        </w:tc>
      </w:tr>
      <w:tr w:rsidR="00E85832" w:rsidRPr="003209A8" w:rsidTr="00E85832">
        <w:tc>
          <w:tcPr>
            <w:tcW w:w="8640" w:type="dxa"/>
          </w:tcPr>
          <w:p w:rsidR="00E85832" w:rsidRPr="003209A8" w:rsidRDefault="00E85832" w:rsidP="00E85832">
            <w:pPr>
              <w:pStyle w:val="Tekstpodstawowy"/>
            </w:pPr>
            <w:r w:rsidRPr="003209A8">
              <w:t>dla zadania częściowego</w:t>
            </w:r>
            <w:r w:rsidR="005571A0">
              <w:t xml:space="preserve"> nr 3</w:t>
            </w:r>
            <w:r w:rsidRPr="003209A8">
              <w:t xml:space="preserve">: </w:t>
            </w:r>
            <w:r w:rsidR="00D83BC5" w:rsidRPr="00EC1517">
              <w:rPr>
                <w:b/>
                <w:bCs/>
              </w:rPr>
              <w:t>80 dni</w:t>
            </w:r>
            <w:r w:rsidR="00D83BC5">
              <w:t xml:space="preserve"> </w:t>
            </w:r>
            <w:r w:rsidR="00EC1517">
              <w:t>od dnia zawarcia umowy.</w:t>
            </w:r>
          </w:p>
        </w:tc>
      </w:tr>
    </w:tbl>
    <w:p w:rsidR="00E85832" w:rsidRPr="00E85832" w:rsidRDefault="00E85832" w:rsidP="00E85832">
      <w:pPr>
        <w:pStyle w:val="Nagwek2"/>
        <w:numPr>
          <w:ilvl w:val="0"/>
          <w:numId w:val="0"/>
        </w:numPr>
        <w:rPr>
          <w:lang w:val="pl-PL"/>
        </w:rPr>
      </w:pPr>
    </w:p>
    <w:p w:rsidR="00A2369F" w:rsidRPr="00876900" w:rsidRDefault="00024DB1" w:rsidP="00930133">
      <w:pPr>
        <w:pStyle w:val="Nagwek1"/>
      </w:pPr>
      <w:bookmarkStart w:id="10" w:name="_Toc258314247"/>
      <w:r>
        <w:rPr>
          <w:lang w:val="pl-PL"/>
        </w:rPr>
        <w:t>Informacja o warunkach</w:t>
      </w:r>
      <w:r w:rsidR="00A2369F" w:rsidRPr="004A65BB">
        <w:t xml:space="preserve"> udziału w postępowaniu</w:t>
      </w:r>
      <w:bookmarkEnd w:id="10"/>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BE65C3" w:rsidRPr="002E0CCC" w:rsidRDefault="00024DB1" w:rsidP="008F528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DB377C" w:rsidRPr="00CD4B52" w:rsidRDefault="00DB377C" w:rsidP="00DB377C">
      <w:pPr>
        <w:pStyle w:val="Nagwek2"/>
        <w:numPr>
          <w:ilvl w:val="0"/>
          <w:numId w:val="0"/>
        </w:numPr>
        <w:spacing w:before="0"/>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rsidTr="00B71C2D">
        <w:tc>
          <w:tcPr>
            <w:tcW w:w="720"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7E4431">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7E4431">
            <w:pPr>
              <w:spacing w:before="60" w:after="120"/>
              <w:rPr>
                <w:sz w:val="20"/>
                <w:szCs w:val="20"/>
              </w:rPr>
            </w:pPr>
            <w:r w:rsidRPr="00EA53ED">
              <w:rPr>
                <w:b/>
                <w:sz w:val="20"/>
                <w:szCs w:val="20"/>
              </w:rPr>
              <w:t>Warunki udziału w postępowaniu</w:t>
            </w:r>
          </w:p>
        </w:tc>
      </w:tr>
      <w:tr w:rsidR="00DB377C" w:rsidRPr="00CD4B52" w:rsidTr="00B71C2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B71C2D" w:rsidP="007E4431">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7E4431">
            <w:pPr>
              <w:spacing w:before="60" w:after="120"/>
              <w:jc w:val="both"/>
              <w:rPr>
                <w:b/>
                <w:bCs/>
              </w:rPr>
            </w:pPr>
            <w:r w:rsidRPr="00DB377C">
              <w:rPr>
                <w:b/>
                <w:bCs/>
              </w:rPr>
              <w:t>Zdolność techniczna lub zawodowa</w:t>
            </w:r>
          </w:p>
          <w:p w:rsidR="00DB377C" w:rsidRDefault="00DB377C" w:rsidP="007E4431">
            <w:pPr>
              <w:spacing w:before="60" w:after="120"/>
              <w:jc w:val="both"/>
            </w:pPr>
            <w:r w:rsidRPr="00DB377C">
              <w:t xml:space="preserve">O udzielenie zamówienia publicznego mogą ubiegać się wykonawcy, którzy spełniają warunki, dotyczące  zdolności technicznej lub zawodowej. </w:t>
            </w:r>
          </w:p>
          <w:p w:rsidR="00BB0CB3" w:rsidRPr="009143AB" w:rsidRDefault="00BB0CB3" w:rsidP="00BB0CB3">
            <w:pPr>
              <w:widowControl w:val="0"/>
              <w:suppressAutoHyphens/>
              <w:spacing w:before="60" w:after="120"/>
              <w:jc w:val="both"/>
            </w:pPr>
            <w:r w:rsidRPr="00BB0CB3">
              <w:rPr>
                <w:rFonts w:eastAsia="SimSun" w:cs="Mangal"/>
                <w:kern w:val="1"/>
                <w:lang w:eastAsia="hi-IN" w:bidi="hi-IN"/>
              </w:rPr>
              <w:t xml:space="preserve">Zamawiający uzna warunek za spełniony jeżeli Wykonawca ubiegający się o udzielenie zamówienia w okresie ostatnich pięciu lat przed upływem terminu składania ofert, a jeżeli okres prowadzenia działalności jest krótszy - w tym </w:t>
            </w:r>
            <w:r w:rsidRPr="009143AB">
              <w:lastRenderedPageBreak/>
              <w:t xml:space="preserve">okresie wykonał: </w:t>
            </w:r>
          </w:p>
          <w:p w:rsidR="00C4361F" w:rsidRPr="009143AB" w:rsidRDefault="00BB0CB3" w:rsidP="00BB0CB3">
            <w:pPr>
              <w:widowControl w:val="0"/>
              <w:suppressAutoHyphens/>
              <w:spacing w:before="60" w:after="120"/>
              <w:jc w:val="both"/>
            </w:pPr>
            <w:r w:rsidRPr="00C41FD5">
              <w:rPr>
                <w:highlight w:val="yellow"/>
              </w:rPr>
              <w:t xml:space="preserve">co najmniej </w:t>
            </w:r>
            <w:r w:rsidR="002E316D" w:rsidRPr="00C41FD5">
              <w:rPr>
                <w:highlight w:val="yellow"/>
              </w:rPr>
              <w:t>2</w:t>
            </w:r>
            <w:r w:rsidRPr="00C41FD5">
              <w:rPr>
                <w:highlight w:val="yellow"/>
              </w:rPr>
              <w:t xml:space="preserve"> robot</w:t>
            </w:r>
            <w:r w:rsidR="00816ED8" w:rsidRPr="00C41FD5">
              <w:rPr>
                <w:highlight w:val="yellow"/>
              </w:rPr>
              <w:t>y</w:t>
            </w:r>
            <w:r w:rsidRPr="00C41FD5">
              <w:rPr>
                <w:highlight w:val="yellow"/>
              </w:rPr>
              <w:t xml:space="preserve"> budowlan</w:t>
            </w:r>
            <w:r w:rsidR="00816ED8" w:rsidRPr="00C41FD5">
              <w:rPr>
                <w:highlight w:val="yellow"/>
              </w:rPr>
              <w:t>e</w:t>
            </w:r>
            <w:r w:rsidRPr="00C41FD5">
              <w:rPr>
                <w:highlight w:val="yellow"/>
              </w:rPr>
              <w:t xml:space="preserve"> polegając</w:t>
            </w:r>
            <w:r w:rsidR="00816ED8" w:rsidRPr="00C41FD5">
              <w:rPr>
                <w:highlight w:val="yellow"/>
              </w:rPr>
              <w:t>e</w:t>
            </w:r>
            <w:r w:rsidRPr="00C41FD5">
              <w:rPr>
                <w:highlight w:val="yellow"/>
              </w:rPr>
              <w:t xml:space="preserve"> na </w:t>
            </w:r>
            <w:r w:rsidR="00E85832">
              <w:rPr>
                <w:highlight w:val="yellow"/>
              </w:rPr>
              <w:t>wykonaniu instalacji centralnego ogrzewania</w:t>
            </w:r>
            <w:r w:rsidRPr="00C41FD5">
              <w:rPr>
                <w:highlight w:val="yellow"/>
              </w:rPr>
              <w:t xml:space="preserve"> o wartości min </w:t>
            </w:r>
            <w:r w:rsidR="00E85832">
              <w:rPr>
                <w:highlight w:val="yellow"/>
              </w:rPr>
              <w:t>6</w:t>
            </w:r>
            <w:r w:rsidRPr="00C41FD5">
              <w:rPr>
                <w:highlight w:val="yellow"/>
              </w:rPr>
              <w:t>0.000,00 zł brutto</w:t>
            </w:r>
            <w:r w:rsidR="00302B26" w:rsidRPr="00C41FD5">
              <w:rPr>
                <w:highlight w:val="yellow"/>
              </w:rPr>
              <w:t xml:space="preserve"> każda</w:t>
            </w:r>
            <w:r w:rsidR="00E85832">
              <w:t>.</w:t>
            </w:r>
          </w:p>
          <w:p w:rsidR="00DB377C" w:rsidRPr="00CD4B52" w:rsidRDefault="00DB377C" w:rsidP="007E4431">
            <w:pPr>
              <w:spacing w:before="60" w:after="120"/>
              <w:jc w:val="both"/>
            </w:pPr>
            <w:r w:rsidRPr="00DB377C">
              <w:t>Ocena spełniania warunków udziału w postępowaniu będzie dokonana na zasadzie spełnia/nie spełnia</w:t>
            </w:r>
            <w:r w:rsidR="00C4361F">
              <w:t>.</w:t>
            </w:r>
          </w:p>
        </w:tc>
      </w:tr>
    </w:tbl>
    <w:p w:rsidR="009E038F" w:rsidRDefault="009E038F" w:rsidP="00DC2DA0">
      <w:pPr>
        <w:pStyle w:val="Nagwek2"/>
        <w:numPr>
          <w:ilvl w:val="0"/>
          <w:numId w:val="0"/>
        </w:numPr>
        <w:ind w:left="680"/>
      </w:pPr>
    </w:p>
    <w:p w:rsidR="008E38E4" w:rsidRPr="008E38E4" w:rsidRDefault="008E38E4" w:rsidP="00930133">
      <w:pPr>
        <w:pStyle w:val="Nagwek1"/>
      </w:pPr>
      <w:r>
        <w:t xml:space="preserve">Podstawy wykluczenia wykonawcy </w:t>
      </w:r>
      <w:r w:rsidR="004E3A7E">
        <w:t>Z POSTĘPOWANIA</w:t>
      </w:r>
    </w:p>
    <w:p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Pr="00A56785" w:rsidRDefault="00A56785" w:rsidP="00DC2DA0">
      <w:pPr>
        <w:pStyle w:val="Nagwek2"/>
      </w:pPr>
      <w:r>
        <w:t>Zamawiający może wykluczyć Wykonawcę na każdym etapie postępowania</w:t>
      </w:r>
      <w:r w:rsidR="00E528CA">
        <w:t>, ofertę Wykonawcy wykluczonego uznaje się za odrzuconą.</w:t>
      </w:r>
    </w:p>
    <w:p w:rsidR="00F278EE" w:rsidRPr="0092294D" w:rsidRDefault="00596506" w:rsidP="00930133">
      <w:pPr>
        <w:pStyle w:val="Nagwek1"/>
        <w:rPr>
          <w:lang w:val="pl-PL"/>
        </w:rPr>
      </w:pPr>
      <w:bookmarkStart w:id="11" w:name="_Toc258314248"/>
      <w:r>
        <w:rPr>
          <w:lang w:val="pl-PL"/>
        </w:rPr>
        <w:t>informacja o podmiotowych środkach dowodowych</w:t>
      </w:r>
      <w:bookmarkEnd w:id="11"/>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DB377C" w:rsidRPr="009D2316" w:rsidTr="007E4431">
        <w:tc>
          <w:tcPr>
            <w:tcW w:w="709" w:type="dxa"/>
          </w:tcPr>
          <w:p w:rsidR="00DB377C" w:rsidRPr="009D2316" w:rsidRDefault="00DB377C" w:rsidP="007E4431">
            <w:pPr>
              <w:spacing w:before="60" w:after="120"/>
              <w:jc w:val="center"/>
            </w:pPr>
            <w:r w:rsidRPr="00DB377C">
              <w:t>1</w:t>
            </w:r>
          </w:p>
        </w:tc>
        <w:tc>
          <w:tcPr>
            <w:tcW w:w="7828" w:type="dxa"/>
          </w:tcPr>
          <w:p w:rsidR="00DB377C" w:rsidRPr="009D2316" w:rsidRDefault="00DB377C" w:rsidP="007E4431">
            <w:pPr>
              <w:spacing w:before="60" w:after="60"/>
              <w:jc w:val="both"/>
            </w:pPr>
            <w:r w:rsidRPr="00DB377C">
              <w:rPr>
                <w:b/>
              </w:rPr>
              <w:t>Wzór oferty</w:t>
            </w:r>
          </w:p>
          <w:p w:rsidR="00DB377C" w:rsidRPr="009D2316" w:rsidRDefault="00DB377C" w:rsidP="007E4431">
            <w:pPr>
              <w:spacing w:after="40"/>
              <w:jc w:val="both"/>
            </w:pPr>
            <w:r w:rsidRPr="00DB377C">
              <w:t>Formularz ofertowy</w:t>
            </w:r>
          </w:p>
        </w:tc>
      </w:tr>
      <w:tr w:rsidR="00DB377C" w:rsidRPr="009D2316" w:rsidTr="007E4431">
        <w:tc>
          <w:tcPr>
            <w:tcW w:w="709" w:type="dxa"/>
          </w:tcPr>
          <w:p w:rsidR="00DB377C" w:rsidRPr="009D2316" w:rsidRDefault="00DB377C" w:rsidP="007E4431">
            <w:pPr>
              <w:spacing w:before="60" w:after="120"/>
              <w:jc w:val="center"/>
            </w:pPr>
            <w:r w:rsidRPr="00DB377C">
              <w:t>2</w:t>
            </w:r>
          </w:p>
        </w:tc>
        <w:tc>
          <w:tcPr>
            <w:tcW w:w="7828" w:type="dxa"/>
          </w:tcPr>
          <w:p w:rsidR="00DB377C" w:rsidRPr="009D2316" w:rsidRDefault="00DB377C" w:rsidP="007E4431">
            <w:pPr>
              <w:spacing w:before="60" w:after="60"/>
              <w:jc w:val="both"/>
            </w:pPr>
            <w:r w:rsidRPr="00DB377C">
              <w:rPr>
                <w:b/>
              </w:rPr>
              <w:t>Oświadczenie o niepodleganiu wykluczeniu oraz spełnianiu warunków udziału</w:t>
            </w:r>
          </w:p>
          <w:p w:rsidR="00DB377C" w:rsidRPr="009D2316" w:rsidRDefault="00DB377C" w:rsidP="007E4431">
            <w:pPr>
              <w:spacing w:after="40"/>
              <w:jc w:val="both"/>
            </w:pPr>
            <w:r w:rsidRPr="00DB377C">
              <w:t>Aktualne na dzień składania ofert oświadczenie Wykonawcy stanowiące wstępne potwierdzenie spełniania warunków udziału w postępowaniu oraz brak podstaw wykluczenia</w:t>
            </w:r>
          </w:p>
        </w:tc>
      </w:tr>
      <w:tr w:rsidR="00DB377C" w:rsidRPr="009D2316" w:rsidTr="007E4431">
        <w:tc>
          <w:tcPr>
            <w:tcW w:w="709" w:type="dxa"/>
          </w:tcPr>
          <w:p w:rsidR="00DB377C" w:rsidRPr="009D2316" w:rsidRDefault="00DB377C" w:rsidP="007E4431">
            <w:pPr>
              <w:spacing w:before="60" w:after="120"/>
              <w:jc w:val="center"/>
            </w:pPr>
            <w:r w:rsidRPr="00DB377C">
              <w:t>3</w:t>
            </w:r>
          </w:p>
        </w:tc>
        <w:tc>
          <w:tcPr>
            <w:tcW w:w="7828" w:type="dxa"/>
          </w:tcPr>
          <w:p w:rsidR="00DB377C" w:rsidRPr="009D2316" w:rsidRDefault="00DB377C" w:rsidP="007E4431">
            <w:pPr>
              <w:spacing w:before="60" w:after="60"/>
              <w:jc w:val="both"/>
            </w:pPr>
            <w:r w:rsidRPr="00DB377C">
              <w:rPr>
                <w:b/>
              </w:rPr>
              <w:t>Wykaz części zamówienia, której wykonanie wykonawca zamierza powierzyć podwykonawcom</w:t>
            </w:r>
          </w:p>
          <w:p w:rsidR="00DB377C" w:rsidRPr="009D2316" w:rsidRDefault="00DB377C" w:rsidP="007E4431">
            <w:pPr>
              <w:spacing w:after="40"/>
              <w:jc w:val="both"/>
            </w:pPr>
            <w:r w:rsidRPr="00DB377C">
              <w:t>Wykaz części zamówienia, której wykonanie wykonawca zamierza powierzyć podwykonawcom - zawarty we wzorze oferty.</w:t>
            </w:r>
          </w:p>
        </w:tc>
      </w:tr>
      <w:tr w:rsidR="00DB377C" w:rsidRPr="009D2316" w:rsidTr="007E4431">
        <w:tc>
          <w:tcPr>
            <w:tcW w:w="709" w:type="dxa"/>
          </w:tcPr>
          <w:p w:rsidR="00DB377C" w:rsidRPr="009D2316" w:rsidRDefault="00DB377C" w:rsidP="007E4431">
            <w:pPr>
              <w:spacing w:before="60" w:after="120"/>
              <w:jc w:val="center"/>
            </w:pPr>
            <w:r w:rsidRPr="00DB377C">
              <w:t>4</w:t>
            </w:r>
          </w:p>
        </w:tc>
        <w:tc>
          <w:tcPr>
            <w:tcW w:w="7828" w:type="dxa"/>
          </w:tcPr>
          <w:p w:rsidR="00DB377C" w:rsidRPr="009D2316" w:rsidRDefault="00DB377C" w:rsidP="007E4431">
            <w:pPr>
              <w:spacing w:before="60" w:after="60"/>
              <w:jc w:val="both"/>
            </w:pPr>
            <w:r w:rsidRPr="00DB377C">
              <w:rPr>
                <w:b/>
              </w:rPr>
              <w:t>Oświadczenie o zatrudnianiu osób na podstawie umowy o pracę</w:t>
            </w:r>
          </w:p>
          <w:p w:rsidR="00DB377C" w:rsidRPr="009D2316" w:rsidRDefault="00DB377C" w:rsidP="007E4431">
            <w:pPr>
              <w:spacing w:after="40"/>
              <w:jc w:val="both"/>
            </w:pPr>
            <w:r w:rsidRPr="00DB377C">
              <w:t>Oświadczenie o zatrudnianiu osób na podstawie umowy o pracę - zawarte w formularzu ofertowym</w:t>
            </w:r>
          </w:p>
        </w:tc>
      </w:tr>
      <w:tr w:rsidR="00DB377C" w:rsidRPr="009D2316" w:rsidTr="007E4431">
        <w:tc>
          <w:tcPr>
            <w:tcW w:w="709" w:type="dxa"/>
          </w:tcPr>
          <w:p w:rsidR="00DB377C" w:rsidRPr="009D2316" w:rsidRDefault="00DB377C" w:rsidP="007E4431">
            <w:pPr>
              <w:spacing w:before="60" w:after="120"/>
              <w:jc w:val="center"/>
            </w:pPr>
            <w:r w:rsidRPr="00DB377C">
              <w:t>5</w:t>
            </w:r>
          </w:p>
        </w:tc>
        <w:tc>
          <w:tcPr>
            <w:tcW w:w="7828" w:type="dxa"/>
          </w:tcPr>
          <w:p w:rsidR="00DB377C" w:rsidRPr="009D2316" w:rsidRDefault="00DB377C" w:rsidP="007E4431">
            <w:pPr>
              <w:spacing w:before="60" w:after="60"/>
              <w:jc w:val="both"/>
            </w:pPr>
            <w:r w:rsidRPr="00DB377C">
              <w:rPr>
                <w:b/>
              </w:rPr>
              <w:t>Zobowiązanie podmiotu udostępniającego zasoby</w:t>
            </w:r>
          </w:p>
          <w:p w:rsidR="00DB377C" w:rsidRPr="009D2316" w:rsidRDefault="00DB377C" w:rsidP="007E4431">
            <w:pPr>
              <w:spacing w:after="40"/>
              <w:jc w:val="both"/>
            </w:pPr>
            <w:r w:rsidRPr="00DB377C">
              <w:t xml:space="preserve">Zobowiązanie podmiotu udostępniającego zasoby do oddania mu do dyspozycji niezbędnych zasobów na potrzeby realizacji danego zamówienia lub inny podmiotowy środek dowodowy potwierdzający, że Wykonawca realizując </w:t>
            </w:r>
            <w:r w:rsidRPr="00DB377C">
              <w:lastRenderedPageBreak/>
              <w:t>zamówienie, będzie dysponował niezbędnymi zasobami tych podmiotów</w:t>
            </w:r>
            <w:r w:rsidR="008624FA">
              <w:t xml:space="preserve"> – jeżeli dotyczy.</w:t>
            </w:r>
          </w:p>
        </w:tc>
      </w:tr>
      <w:tr w:rsidR="008624FA" w:rsidRPr="009D2316" w:rsidTr="007E4431">
        <w:tc>
          <w:tcPr>
            <w:tcW w:w="709" w:type="dxa"/>
          </w:tcPr>
          <w:p w:rsidR="008624FA" w:rsidRPr="00DB377C" w:rsidRDefault="008624FA" w:rsidP="007E4431">
            <w:pPr>
              <w:spacing w:before="60" w:after="120"/>
              <w:jc w:val="center"/>
            </w:pPr>
            <w:r>
              <w:lastRenderedPageBreak/>
              <w:t>6</w:t>
            </w:r>
          </w:p>
        </w:tc>
        <w:tc>
          <w:tcPr>
            <w:tcW w:w="7828" w:type="dxa"/>
          </w:tcPr>
          <w:p w:rsidR="008624FA" w:rsidRPr="008624FA" w:rsidRDefault="008624FA" w:rsidP="007E4431">
            <w:pPr>
              <w:spacing w:before="60" w:after="60"/>
              <w:jc w:val="both"/>
              <w:rPr>
                <w:bCs/>
              </w:rPr>
            </w:pPr>
            <w:r>
              <w:rPr>
                <w:b/>
              </w:rPr>
              <w:t xml:space="preserve">Oświadczenia wykonawców wspólnie ubiegających się o udzielenie zamówienia </w:t>
            </w:r>
            <w:r>
              <w:rPr>
                <w:bCs/>
              </w:rPr>
              <w:t>– jeżeli dotyczy</w:t>
            </w:r>
          </w:p>
        </w:tc>
      </w:tr>
      <w:tr w:rsidR="008624FA" w:rsidRPr="009D2316" w:rsidTr="007E4431">
        <w:tc>
          <w:tcPr>
            <w:tcW w:w="709" w:type="dxa"/>
          </w:tcPr>
          <w:p w:rsidR="008624FA" w:rsidRPr="00DB377C" w:rsidRDefault="008624FA" w:rsidP="007E4431">
            <w:pPr>
              <w:spacing w:before="60" w:after="120"/>
              <w:jc w:val="center"/>
            </w:pPr>
            <w:r>
              <w:t>7</w:t>
            </w:r>
          </w:p>
        </w:tc>
        <w:tc>
          <w:tcPr>
            <w:tcW w:w="7828" w:type="dxa"/>
          </w:tcPr>
          <w:p w:rsidR="008624FA" w:rsidRPr="008624FA" w:rsidRDefault="008624FA" w:rsidP="007E4431">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rsidR="009F2D6A" w:rsidRPr="008F5280" w:rsidRDefault="00717726" w:rsidP="008F5280">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p>
    <w:p w:rsidR="00DB377C" w:rsidRPr="00382F1F" w:rsidRDefault="00D35FCB" w:rsidP="009F2D6A">
      <w:pPr>
        <w:pStyle w:val="Nagwek2"/>
        <w:numPr>
          <w:ilvl w:val="0"/>
          <w:numId w:val="0"/>
        </w:numPr>
        <w:ind w:left="680"/>
        <w:rPr>
          <w:sz w:val="16"/>
          <w:szCs w:val="16"/>
          <w:lang w:val="pl-PL"/>
        </w:rPr>
      </w:pPr>
      <w:r>
        <w:rPr>
          <w:lang w:val="pl-PL"/>
        </w:rP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rsidTr="007E4431">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60"/>
              <w:jc w:val="both"/>
              <w:rPr>
                <w:b/>
              </w:rPr>
            </w:pPr>
            <w:r>
              <w:rPr>
                <w:b/>
              </w:rPr>
              <w:t>Wymagany dokument</w:t>
            </w:r>
          </w:p>
        </w:tc>
      </w:tr>
      <w:tr w:rsidR="00382F1F" w:rsidTr="007E4431">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60"/>
              <w:jc w:val="both"/>
            </w:pPr>
            <w:r>
              <w:rPr>
                <w:b/>
              </w:rPr>
              <w:t xml:space="preserve">Wykaz </w:t>
            </w:r>
            <w:r w:rsidR="00DF5FC7">
              <w:rPr>
                <w:b/>
              </w:rPr>
              <w:t>robót budowlanych</w:t>
            </w:r>
          </w:p>
          <w:p w:rsidR="00585913" w:rsidRDefault="00E0430C" w:rsidP="007E4431">
            <w:pPr>
              <w:spacing w:after="40"/>
              <w:jc w:val="both"/>
            </w:pPr>
            <w:r w:rsidRPr="00E0430C">
              <w:t xml:space="preserve">Wykaz </w:t>
            </w:r>
            <w:r w:rsidR="00C858A0">
              <w:t xml:space="preserve">robót budowlanych </w:t>
            </w:r>
            <w:r w:rsidRPr="00E0430C">
              <w:t>wykonanych</w:t>
            </w:r>
            <w:r w:rsidR="00C858A0">
              <w:t xml:space="preserve"> </w:t>
            </w:r>
            <w:r w:rsidRPr="00E0430C">
              <w:t xml:space="preserve">w okresie ostatnich </w:t>
            </w:r>
            <w:r w:rsidR="00C858A0">
              <w:t>5</w:t>
            </w:r>
            <w:r w:rsidRPr="00E0430C">
              <w:t xml:space="preserve"> lat, a jeżeli okres prowadzenia działalności jest krótszy – w tym okresie, wraz z podaniem ich wartości, przedmiotu, dat wykonania i podmiotów, na rzecz których </w:t>
            </w:r>
            <w:r w:rsidR="00585913">
              <w:t>roboty</w:t>
            </w:r>
            <w:r w:rsidRPr="00E0430C">
              <w:t xml:space="preserve"> zostały wykonane, oraz załączeniem dowodów określających czy te </w:t>
            </w:r>
            <w:r w:rsidR="00585913">
              <w:t>roboty budowlane</w:t>
            </w:r>
            <w:r w:rsidRPr="00E0430C">
              <w:t xml:space="preserve"> zostały wykonane należycie, przy czym dowodami, o których mowa, są referencje bądź inne dokumenty sporządzone przez podmiot, na rzecz którego </w:t>
            </w:r>
            <w:r w:rsidR="00585913">
              <w:t>roboty budowlane</w:t>
            </w:r>
            <w:r w:rsidRPr="00E0430C">
              <w:t xml:space="preserve"> zostały wykonane, a w przypadku świadczeń powtarzających się lub ciągłych są wykonywane, a jeżeli Wykonawca z przyczyn niezależnych od niego nie jest w stanie uzyskać tych dokumentów – </w:t>
            </w:r>
            <w:r w:rsidR="00585913">
              <w:t>inne odpowiednie dokumenty.</w:t>
            </w:r>
          </w:p>
          <w:p w:rsidR="00382F1F" w:rsidRDefault="00E0430C" w:rsidP="007E4431">
            <w:pPr>
              <w:spacing w:after="40"/>
              <w:jc w:val="both"/>
            </w:pPr>
            <w:r w:rsidRPr="00E0430C">
              <w:t xml:space="preserve">Jeżeli Wykonawca powołuje się na doświadczenie w realizacji </w:t>
            </w:r>
            <w:r w:rsidR="00585913">
              <w:t xml:space="preserve">robót budowlanych </w:t>
            </w:r>
            <w:r w:rsidRPr="00E0430C">
              <w:t xml:space="preserve">wykonywanych wspólnie z innymi </w:t>
            </w:r>
            <w:r w:rsidR="00585913">
              <w:t>W</w:t>
            </w:r>
            <w:r w:rsidRPr="00E0430C">
              <w:t xml:space="preserve">ykonawcami, wykaz </w:t>
            </w:r>
            <w:r w:rsidR="00585913">
              <w:t>robót budowlanych</w:t>
            </w:r>
            <w:r w:rsidRPr="00E0430C">
              <w:t>,</w:t>
            </w:r>
            <w:r w:rsidR="00585913">
              <w:t xml:space="preserve"> </w:t>
            </w:r>
            <w:r w:rsidRPr="00E0430C">
              <w:t>w których wykonaniu Wykonawca ten bezpośrednio uczestniczył</w:t>
            </w:r>
            <w:r w:rsidR="00C64D65">
              <w:t>. Jeżeli przedmiot umowy, na którą powołuje się Wykonawca, obejmował szerszy zakres niż doświadczenie wymagane przez Zamawiającego, wykaz robót budowlanych dotyczy jedynie części bezpośrednio odpowiadającej warunkowi udziału w postępowaniu.</w:t>
            </w:r>
          </w:p>
        </w:tc>
      </w:tr>
      <w:tr w:rsidR="00C858A0" w:rsidTr="007E4431">
        <w:tc>
          <w:tcPr>
            <w:tcW w:w="709" w:type="dxa"/>
            <w:tcBorders>
              <w:top w:val="single" w:sz="4" w:space="0" w:color="000000"/>
              <w:left w:val="single" w:sz="4" w:space="0" w:color="000000"/>
              <w:bottom w:val="single" w:sz="4" w:space="0" w:color="000000"/>
              <w:right w:val="single" w:sz="4" w:space="0" w:color="000000"/>
            </w:tcBorders>
          </w:tcPr>
          <w:p w:rsidR="00C858A0" w:rsidRDefault="0054519C" w:rsidP="007E4431">
            <w:pPr>
              <w:spacing w:before="60" w:after="120"/>
              <w:jc w:val="center"/>
            </w:pPr>
            <w:r>
              <w:t>2</w:t>
            </w:r>
          </w:p>
        </w:tc>
        <w:tc>
          <w:tcPr>
            <w:tcW w:w="7826" w:type="dxa"/>
            <w:tcBorders>
              <w:top w:val="single" w:sz="4" w:space="0" w:color="000000"/>
              <w:left w:val="single" w:sz="4" w:space="0" w:color="000000"/>
              <w:bottom w:val="single" w:sz="4" w:space="0" w:color="000000"/>
              <w:right w:val="single" w:sz="4" w:space="0" w:color="000000"/>
            </w:tcBorders>
          </w:tcPr>
          <w:p w:rsidR="00C858A0" w:rsidRDefault="00C64D65" w:rsidP="007E4431">
            <w:pPr>
              <w:spacing w:before="60" w:after="60"/>
              <w:jc w:val="both"/>
              <w:rPr>
                <w:b/>
              </w:rPr>
            </w:pPr>
            <w:r>
              <w:rPr>
                <w:b/>
              </w:rPr>
              <w:t>Oświadczenie Wykonawcy</w:t>
            </w:r>
          </w:p>
          <w:p w:rsidR="002D5300" w:rsidRPr="002D5300" w:rsidRDefault="002D5300" w:rsidP="007E4431">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rsidR="00204058" w:rsidRPr="00B06553" w:rsidRDefault="00204058" w:rsidP="00B80EF1">
      <w:pPr>
        <w:pStyle w:val="Nagwek2"/>
        <w:numPr>
          <w:ilvl w:val="0"/>
          <w:numId w:val="0"/>
        </w:numPr>
        <w:spacing w:before="0"/>
        <w:ind w:left="680"/>
        <w:rPr>
          <w:sz w:val="16"/>
          <w:szCs w:val="16"/>
          <w:lang w:val="pl-PL"/>
        </w:rPr>
      </w:pPr>
    </w:p>
    <w:p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lastRenderedPageBreak/>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DB377C" w:rsidRPr="006B2D67" w:rsidRDefault="001F7B41" w:rsidP="00DB377C">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12" w:name="_Toc258314249"/>
    </w:p>
    <w:p w:rsidR="00DB377C" w:rsidRDefault="00DB377C" w:rsidP="00DB377C">
      <w:pPr>
        <w:pStyle w:val="Nagwek1"/>
      </w:pPr>
      <w:r w:rsidRPr="00A86605">
        <w:t>INFORMACJA DLA WYKONAWCÓW POLEGAJĄCYCH NA ZASOBACH</w:t>
      </w:r>
      <w:r>
        <w:rPr>
          <w:lang w:val="pl-PL"/>
        </w:rPr>
        <w:t xml:space="preserve"> podmiotów trzecich</w:t>
      </w:r>
    </w:p>
    <w:p w:rsidR="00DB377C" w:rsidRPr="00A86605" w:rsidRDefault="00DB377C" w:rsidP="00DB377C">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rsidR="00DB377C" w:rsidRPr="006B2D67" w:rsidRDefault="00DB377C" w:rsidP="00DB377C">
      <w:pPr>
        <w:pStyle w:val="Nagwek2"/>
      </w:pPr>
      <w:r w:rsidRPr="00A86605">
        <w:t xml:space="preserve">Wykonawca, </w:t>
      </w:r>
      <w:r w:rsidRPr="006B2D67">
        <w:t>który polega na zdolnościach lub sytuacji podmiotów udostępniających zasoby, zobowiązany jest</w:t>
      </w:r>
      <w:r>
        <w:rPr>
          <w:lang w:val="pl-PL"/>
        </w:rPr>
        <w:t>:</w:t>
      </w:r>
    </w:p>
    <w:p w:rsidR="00DB377C" w:rsidRPr="007B174A" w:rsidRDefault="00DB377C" w:rsidP="00DB377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DB377C" w:rsidRPr="007B174A" w:rsidRDefault="00DB377C" w:rsidP="00DB377C">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rsidR="00DB377C" w:rsidRPr="007B174A" w:rsidRDefault="00DB377C" w:rsidP="00DB377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DB377C" w:rsidRPr="006B2D67" w:rsidRDefault="00DB377C" w:rsidP="00DB377C">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rsidR="00DB377C" w:rsidRPr="00A86605" w:rsidRDefault="00DB377C" w:rsidP="00DB377C">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DB377C" w:rsidRPr="00A86605" w:rsidRDefault="00DB377C" w:rsidP="004E07D4">
      <w:pPr>
        <w:pStyle w:val="Nagwek2"/>
        <w:numPr>
          <w:ilvl w:val="0"/>
          <w:numId w:val="0"/>
        </w:numPr>
        <w:ind w:left="1040"/>
      </w:pPr>
    </w:p>
    <w:p w:rsidR="00DB377C" w:rsidRDefault="00DB377C" w:rsidP="00DB377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rPr>
          <w:lang w:val="pl-PL"/>
        </w:rPr>
        <w:t>tych podmiotów podstawy wykluczenia, które zostały przewidziane względem Wykonawcy w pkt. 8 niniejszej</w:t>
      </w:r>
      <w:r w:rsidRPr="00A86605">
        <w:t xml:space="preserve"> SWZ.</w:t>
      </w:r>
    </w:p>
    <w:p w:rsidR="009E038F" w:rsidRPr="007B174A" w:rsidRDefault="00DB377C" w:rsidP="00DB377C">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rPr>
          <w:lang w:val="pl-PL"/>
        </w:rPr>
        <w:t>ż</w:t>
      </w:r>
      <w:r w:rsidRPr="007B174A">
        <w:rPr>
          <w:lang w:val="pl-PL"/>
        </w:rPr>
        <w:t xml:space="preserve">ąda, aby Wykonawca w terminie określonym przez Zamawiającego zastąpił ten </w:t>
      </w:r>
      <w:r w:rsidRPr="007B174A">
        <w:rPr>
          <w:lang w:val="pl-PL"/>
        </w:rPr>
        <w:lastRenderedPageBreak/>
        <w:t>podmiot innym podmiotem lub podmiotami albo wykazał, że samodzielnie spełnia warunki udziału w</w:t>
      </w:r>
      <w:r>
        <w:rPr>
          <w:lang w:val="pl-PL"/>
        </w:rP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DB377C" w:rsidRDefault="001C5986" w:rsidP="00DB377C">
      <w:pPr>
        <w:pStyle w:val="Nagwek2"/>
      </w:pPr>
      <w:r w:rsidRPr="001C5986">
        <w:t>Wykonawca może powierz</w:t>
      </w:r>
      <w:r w:rsidR="00E26EEE">
        <w:t>yć wykonanie części zamówienia P</w:t>
      </w:r>
      <w:r w:rsidRPr="001C5986">
        <w:t>odwykonawcom</w:t>
      </w:r>
      <w:r w:rsidR="00FA5E2B">
        <w:rPr>
          <w:lang w:val="pl-PL"/>
        </w:rPr>
        <w:t xml:space="preserve">. </w:t>
      </w:r>
    </w:p>
    <w:p w:rsidR="00DB377C" w:rsidRPr="00F85F4C" w:rsidRDefault="00F85F4C" w:rsidP="00DB377C">
      <w:pPr>
        <w:pStyle w:val="Nagwek2"/>
      </w:pPr>
      <w:r w:rsidRPr="00F85F4C">
        <w:rPr>
          <w:lang w:val="pl-PL"/>
        </w:rPr>
        <w:t>Zamawiający żąda, aby przed przystąpieniem do wykonania zamówienia Wykonawca, podał nazwy, dane kontaktowe oraz przedstawicieli Podwykonawców zaangażowanych w realizację zamówienia.</w:t>
      </w:r>
    </w:p>
    <w:p w:rsidR="00F85F4C" w:rsidRDefault="00F85F4C" w:rsidP="00F85F4C">
      <w:pPr>
        <w:pStyle w:val="Nagwek2"/>
        <w:numPr>
          <w:ilvl w:val="0"/>
          <w:numId w:val="0"/>
        </w:numPr>
        <w:ind w:left="680"/>
      </w:pPr>
      <w:r w:rsidRPr="00F85F4C">
        <w:rPr>
          <w:lang w:val="pl-PL"/>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rsidR="00DB377C" w:rsidRPr="000A128B" w:rsidRDefault="000A128B" w:rsidP="000A128B">
      <w:pPr>
        <w:pStyle w:val="Nagwek2"/>
      </w:pPr>
      <w:r w:rsidRPr="000A128B">
        <w:rPr>
          <w:lang w:val="pl-PL"/>
        </w:rPr>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rsidR="00EE3618" w:rsidRDefault="00127036" w:rsidP="00930133">
      <w:pPr>
        <w:pStyle w:val="Nagwek1"/>
      </w:pPr>
      <w:r>
        <w:t>Informacja dla wykonawców wspólnie ubiegających się o udzielenie zamówienia</w:t>
      </w:r>
    </w:p>
    <w:p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127036" w:rsidRPr="00020C32"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r w:rsidR="00020C32">
        <w:rPr>
          <w:lang w:val="pl-PL"/>
        </w:rPr>
        <w:t xml:space="preserve"> Wzór oświadczenia stanowi załącznik do SWZ.</w:t>
      </w:r>
    </w:p>
    <w:p w:rsidR="00020C32" w:rsidRPr="00020C32" w:rsidRDefault="00020C32" w:rsidP="00DC2DA0">
      <w:pPr>
        <w:pStyle w:val="Nagwek2"/>
      </w:pPr>
      <w:r w:rsidRPr="00020C32">
        <w:rPr>
          <w:lang w:val="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rsidR="00020C32" w:rsidRDefault="00020C32" w:rsidP="00DC2DA0">
      <w:pPr>
        <w:pStyle w:val="Nagwek2"/>
      </w:pPr>
      <w:r w:rsidRPr="00020C32">
        <w:rPr>
          <w:lang w:val="pl-PL"/>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BC04D7" w:rsidRPr="00876900" w:rsidRDefault="00127036" w:rsidP="00930133">
      <w:pPr>
        <w:pStyle w:val="Nagwek1"/>
      </w:pPr>
      <w:r w:rsidRPr="00127036">
        <w:lastRenderedPageBreak/>
        <w:t>Informacje o sposobie porozumiewania się zamawiającego z Wykonawcami</w:t>
      </w:r>
      <w:bookmarkEnd w:id="12"/>
    </w:p>
    <w:p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rsidR="006F5BCD" w:rsidRDefault="000515DB" w:rsidP="00DC2DA0">
      <w:pPr>
        <w:pStyle w:val="Nagwek2"/>
      </w:pPr>
      <w:bookmarkStart w:id="13" w:name="_Hlk37863747"/>
      <w:r w:rsidRPr="00E44CEF">
        <w:t>Korzystanie z Platformy przez Wykonawcę jest bezpłatne</w:t>
      </w:r>
      <w:bookmarkEnd w:id="13"/>
      <w:r w:rsidR="00E14BA2">
        <w:t>.</w:t>
      </w:r>
    </w:p>
    <w:p w:rsidR="000515DB" w:rsidRPr="000515DB" w:rsidRDefault="000515DB" w:rsidP="00774B06">
      <w:pPr>
        <w:pStyle w:val="Nagwek2"/>
        <w:numPr>
          <w:ilvl w:val="0"/>
          <w:numId w:val="0"/>
        </w:numPr>
        <w:ind w:left="680"/>
      </w:pPr>
      <w:bookmarkStart w:id="14" w:name="_Hlk37863788"/>
      <w:r w:rsidRPr="00E44CEF">
        <w:t xml:space="preserve">Na Platformie postępowanie prowadzone jest pod nazwą: </w:t>
      </w:r>
      <w:r w:rsidRPr="00D45311">
        <w:rPr>
          <w:b/>
          <w:bCs w:val="0"/>
        </w:rPr>
        <w:t>”</w:t>
      </w:r>
      <w:r w:rsidR="00D45311" w:rsidRPr="00902514">
        <w:rPr>
          <w:b/>
          <w:lang w:val="pl-PL"/>
        </w:rPr>
        <w:t>Wykonanie centralnego ogrzewania w budynkach będących w zasobach Miejskiego Zakładu Gospodarki Mieszkaniowej „MZGM” Sp. z o.o. w Ostrowie Wielkopolskim w podziale na 3 części.</w:t>
      </w:r>
      <w:r w:rsidR="00F16E5C">
        <w:rPr>
          <w:b/>
          <w:bCs w:val="0"/>
          <w:lang w:val="pl-PL"/>
        </w:rPr>
        <w:t>”</w:t>
      </w:r>
      <w:r w:rsidRPr="00E44CEF">
        <w:t xml:space="preserve">– znak sprawy: </w:t>
      </w:r>
      <w:bookmarkEnd w:id="14"/>
      <w:r w:rsidR="00DB377C" w:rsidRPr="00DB377C">
        <w:rPr>
          <w:b/>
        </w:rPr>
        <w:t>PNO/0</w:t>
      </w:r>
      <w:r w:rsidR="00D45311">
        <w:rPr>
          <w:b/>
          <w:lang w:val="pl-PL"/>
        </w:rPr>
        <w:t>6</w:t>
      </w:r>
      <w:r w:rsidR="00DB377C" w:rsidRPr="00DB377C">
        <w:rPr>
          <w:b/>
        </w:rPr>
        <w:t>/2021</w:t>
      </w:r>
      <w:r w:rsidRPr="000515DB">
        <w:rPr>
          <w:lang w:val="pl-PL"/>
        </w:rPr>
        <w:t>.</w:t>
      </w:r>
    </w:p>
    <w:p w:rsidR="00E100F6" w:rsidRPr="004C0461" w:rsidRDefault="000515DB" w:rsidP="004C0461">
      <w:pPr>
        <w:pStyle w:val="Nagwek2"/>
      </w:pPr>
      <w:bookmarkStart w:id="15"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5"/>
      <w:r>
        <w:rPr>
          <w:lang w:val="pl-PL"/>
        </w:rPr>
        <w:t>.</w:t>
      </w:r>
    </w:p>
    <w:p w:rsidR="000515DB" w:rsidRPr="008C284A" w:rsidRDefault="000515DB" w:rsidP="00DC2DA0">
      <w:pPr>
        <w:pStyle w:val="Nagwek2"/>
      </w:pPr>
      <w:bookmarkStart w:id="16" w:name="_Hlk37863867"/>
      <w:r w:rsidRPr="00E44CEF">
        <w:t>Do złożenia oferty konieczne jest posiadanie przez osobę upoważnioną do reprezentowania Wykonawcy ważnego kwalifikowanego podpisu elektronicznego</w:t>
      </w:r>
      <w:bookmarkEnd w:id="16"/>
      <w:r w:rsidR="00873948">
        <w:rPr>
          <w:lang w:val="pl-PL"/>
        </w:rPr>
        <w:t xml:space="preserve">, </w:t>
      </w:r>
      <w:r w:rsidR="00873948" w:rsidRPr="00873948">
        <w:rPr>
          <w:lang w:val="pl-PL"/>
        </w:rPr>
        <w:t>podpisu zaufanego lub podpisu osobistego</w:t>
      </w:r>
      <w:r>
        <w:rPr>
          <w:lang w:val="pl-PL"/>
        </w:rPr>
        <w:t>.</w:t>
      </w:r>
    </w:p>
    <w:p w:rsidR="008C284A" w:rsidRPr="00873948" w:rsidRDefault="008C284A" w:rsidP="00DC2DA0">
      <w:pPr>
        <w:pStyle w:val="Nagwek2"/>
      </w:pPr>
      <w:r w:rsidRPr="008C284A">
        <w:rPr>
          <w:lang w:val="pl-PL"/>
        </w:rPr>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rPr>
          <w:lang w:val="pl-PL"/>
        </w:rPr>
        <w:t xml:space="preserve"> </w:t>
      </w:r>
      <w:r w:rsidRPr="008C284A">
        <w:rPr>
          <w:lang w:val="pl-PL"/>
        </w:rPr>
        <w:t>dokumentem w postaci papierowej następuje w formie elektronicznej następuje poprzez złożenie kwalifikowanego podpisu elektronicznego, podpisu zaufanego lub podpisu osobistego przez osobę/osoby upoważnioną/upoważnione.</w:t>
      </w:r>
    </w:p>
    <w:p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rsidR="000515DB" w:rsidRPr="000515DB" w:rsidRDefault="000515DB" w:rsidP="00DC2DA0">
      <w:pPr>
        <w:pStyle w:val="Nagwek2"/>
      </w:pPr>
      <w:bookmarkStart w:id="17" w:name="_Hlk37936911"/>
      <w:r w:rsidRPr="00E44CEF">
        <w:t>Zalecenia Zamawiającego odnośnie kwalifikowanego podpisu elektronicznego</w:t>
      </w:r>
      <w:bookmarkEnd w:id="17"/>
      <w:r>
        <w:rPr>
          <w:lang w:val="pl-PL"/>
        </w:rPr>
        <w:t>:</w:t>
      </w:r>
    </w:p>
    <w:p w:rsidR="000515DB" w:rsidRPr="000515DB" w:rsidRDefault="000515DB" w:rsidP="00811693">
      <w:pPr>
        <w:pStyle w:val="Nagwek2"/>
        <w:numPr>
          <w:ilvl w:val="0"/>
          <w:numId w:val="5"/>
        </w:numPr>
      </w:pPr>
      <w:bookmarkStart w:id="18"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8"/>
      <w:proofErr w:type="spellEnd"/>
      <w:r>
        <w:rPr>
          <w:lang w:val="pl-PL"/>
        </w:rPr>
        <w:t>;</w:t>
      </w:r>
    </w:p>
    <w:p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rsidR="000515DB" w:rsidRPr="000515DB" w:rsidRDefault="000515DB" w:rsidP="00DC2DA0">
      <w:pPr>
        <w:pStyle w:val="Nagwek2"/>
      </w:pPr>
      <w:bookmarkStart w:id="19" w:name="_Hlk37937004"/>
      <w:r w:rsidRPr="00E44CEF">
        <w:lastRenderedPageBreak/>
        <w:t>Zamawiający określa następujące wymagania sprzętowo – aplikacyjne pozwalające na korzystanie z Platformy</w:t>
      </w:r>
      <w:bookmarkEnd w:id="19"/>
      <w:r>
        <w:rPr>
          <w:lang w:val="pl-PL"/>
        </w:rPr>
        <w:t>:</w:t>
      </w:r>
    </w:p>
    <w:p w:rsidR="000515DB" w:rsidRPr="000515DB" w:rsidRDefault="000515DB" w:rsidP="00811693">
      <w:pPr>
        <w:pStyle w:val="Nagwek2"/>
        <w:numPr>
          <w:ilvl w:val="0"/>
          <w:numId w:val="6"/>
        </w:numPr>
      </w:pPr>
      <w:bookmarkStart w:id="20" w:name="_Hlk37937034"/>
      <w:r w:rsidRPr="00E44CEF">
        <w:t>stały dostęp do sieci Internet</w:t>
      </w:r>
      <w:bookmarkEnd w:id="20"/>
      <w:r>
        <w:rPr>
          <w:lang w:val="pl-PL"/>
        </w:rPr>
        <w:t>;</w:t>
      </w:r>
    </w:p>
    <w:p w:rsidR="000515DB" w:rsidRPr="00E44CEF" w:rsidRDefault="000515DB" w:rsidP="00811693">
      <w:pPr>
        <w:numPr>
          <w:ilvl w:val="0"/>
          <w:numId w:val="6"/>
        </w:numPr>
        <w:spacing w:before="60" w:after="60"/>
        <w:jc w:val="both"/>
        <w:outlineLvl w:val="1"/>
        <w:rPr>
          <w:bCs/>
          <w:iCs/>
          <w:lang w:eastAsia="x-none"/>
        </w:rPr>
      </w:pPr>
      <w:bookmarkStart w:id="21" w:name="_Hlk37937050"/>
      <w:r w:rsidRPr="00E44CEF">
        <w:rPr>
          <w:bCs/>
          <w:iCs/>
          <w:lang w:eastAsia="x-none"/>
        </w:rPr>
        <w:t>posiadanie dowolnej i aktywnej skrzynki poczty elektronicznej (e-mail)</w:t>
      </w:r>
      <w:bookmarkEnd w:id="21"/>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2" w:name="_Hlk37937074"/>
      <w:r w:rsidRPr="00E44CEF">
        <w:t>komputer z zainstalowanym systemem operacyjnym Windows 7 (lub nowszym) albo Linux</w:t>
      </w:r>
      <w:bookmarkEnd w:id="22"/>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3"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3"/>
      <w:r w:rsidRPr="00E44CEF">
        <w:rPr>
          <w:bCs/>
          <w:iCs/>
          <w:lang w:eastAsia="x-none"/>
        </w:rPr>
        <w:t>,</w:t>
      </w:r>
    </w:p>
    <w:p w:rsidR="000515DB" w:rsidRPr="000515DB" w:rsidRDefault="000515DB" w:rsidP="00811693">
      <w:pPr>
        <w:pStyle w:val="Nagwek2"/>
        <w:numPr>
          <w:ilvl w:val="0"/>
          <w:numId w:val="6"/>
        </w:numPr>
      </w:pPr>
      <w:bookmarkStart w:id="24" w:name="_Hlk37937106"/>
      <w:r w:rsidRPr="00E44CEF">
        <w:t xml:space="preserve">włączona obsługa JavaScript oraz </w:t>
      </w:r>
      <w:proofErr w:type="spellStart"/>
      <w:r w:rsidRPr="00E44CEF">
        <w:t>Cookies</w:t>
      </w:r>
      <w:bookmarkEnd w:id="24"/>
      <w:proofErr w:type="spellEnd"/>
      <w:r>
        <w:rPr>
          <w:lang w:val="pl-PL"/>
        </w:rPr>
        <w:t>.</w:t>
      </w:r>
    </w:p>
    <w:p w:rsidR="000515DB" w:rsidRPr="000515DB" w:rsidRDefault="000515DB" w:rsidP="00DC2DA0">
      <w:pPr>
        <w:pStyle w:val="Nagwek2"/>
      </w:pPr>
      <w:bookmarkStart w:id="25" w:name="_Hlk37937156"/>
      <w:r w:rsidRPr="00E44CEF">
        <w:t>Zamawiający określa następujące informacje na temat kodowania i czasu odbioru danych</w:t>
      </w:r>
      <w:bookmarkEnd w:id="25"/>
      <w:r>
        <w:rPr>
          <w:lang w:val="pl-PL"/>
        </w:rPr>
        <w:t>:</w:t>
      </w:r>
    </w:p>
    <w:p w:rsidR="000515DB" w:rsidRDefault="000515DB" w:rsidP="00811693">
      <w:pPr>
        <w:pStyle w:val="Nagwek2"/>
        <w:numPr>
          <w:ilvl w:val="0"/>
          <w:numId w:val="7"/>
        </w:numPr>
      </w:pPr>
      <w:bookmarkStart w:id="26"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E44CEF">
        <w:t>;</w:t>
      </w:r>
    </w:p>
    <w:p w:rsidR="000515DB" w:rsidRPr="00E44CEF" w:rsidRDefault="000515DB" w:rsidP="00811693">
      <w:pPr>
        <w:numPr>
          <w:ilvl w:val="0"/>
          <w:numId w:val="7"/>
        </w:numPr>
        <w:spacing w:before="60" w:after="60"/>
        <w:jc w:val="both"/>
        <w:outlineLvl w:val="1"/>
        <w:rPr>
          <w:bCs/>
          <w:iCs/>
          <w:lang w:eastAsia="x-none"/>
        </w:rPr>
      </w:pPr>
      <w:bookmarkStart w:id="27"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7"/>
      <w:r w:rsidR="008C284A">
        <w:rPr>
          <w:bCs/>
          <w:iCs/>
          <w:lang w:eastAsia="x-none"/>
        </w:rPr>
        <w:t>widoczne przy wysłanym dokumencie w kolumnie „Data wysłania”;</w:t>
      </w:r>
    </w:p>
    <w:p w:rsidR="000515DB" w:rsidRPr="000515DB" w:rsidRDefault="000515DB" w:rsidP="00811693">
      <w:pPr>
        <w:pStyle w:val="Nagwek2"/>
        <w:numPr>
          <w:ilvl w:val="0"/>
          <w:numId w:val="7"/>
        </w:numPr>
      </w:pPr>
      <w:bookmarkStart w:id="28" w:name="_Hlk37937220"/>
      <w:r w:rsidRPr="00E44CEF">
        <w:t>o terminie przesłania decyduje czas pełnego przeprocesowania transakcji pliku na Platformie</w:t>
      </w:r>
      <w:bookmarkEnd w:id="28"/>
      <w:r>
        <w:rPr>
          <w:lang w:val="pl-PL"/>
        </w:rPr>
        <w:t>.</w:t>
      </w:r>
    </w:p>
    <w:p w:rsidR="00E0511E" w:rsidRDefault="009B6086" w:rsidP="00B053B4">
      <w:pPr>
        <w:pStyle w:val="Nagwek2"/>
      </w:pPr>
      <w:bookmarkStart w:id="29" w:name="_Hlk37864389"/>
      <w:r w:rsidRPr="00E44CEF">
        <w:t xml:space="preserve">W postępowaniu, </w:t>
      </w:r>
      <w:r w:rsidR="00B053B4" w:rsidRPr="00B053B4">
        <w:t>wszelkie oświadczenia, wnioski, zawiadomienia oraz informacje przekazywane są za pośrednictwem Platformy</w:t>
      </w:r>
      <w:r w:rsidR="00BB26A5">
        <w:rPr>
          <w:lang w:val="pl-PL"/>
        </w:rPr>
        <w:t xml:space="preserve"> </w:t>
      </w:r>
      <w:r w:rsidR="00B053B4" w:rsidRPr="00B053B4">
        <w:t xml:space="preserve"> </w:t>
      </w:r>
      <w:bookmarkEnd w:id="29"/>
      <w:r w:rsidR="00BB26A5" w:rsidRPr="00BB26A5">
        <w:rPr>
          <w:lang w:val="pl-PL"/>
        </w:rPr>
        <w:t>(karta ”Wiadomości”). Za datę wpływu oświadczeń, wniosków, zawiadomień oraz informacji przesłanych za pośrednictwem Platformy, przyjmuje się datę ich zamieszczenia na Platformie.</w:t>
      </w:r>
    </w:p>
    <w:p w:rsidR="009B6086" w:rsidRPr="00F16E5C" w:rsidRDefault="009B6086" w:rsidP="00DC2DA0">
      <w:pPr>
        <w:pStyle w:val="Nagwek2"/>
        <w:rPr>
          <w:color w:val="000000" w:themeColor="text1"/>
        </w:rPr>
      </w:pPr>
      <w:bookmarkStart w:id="30" w:name="_Hlk37864921"/>
      <w:bookmarkStart w:id="31"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F16E5C">
        <w:rPr>
          <w:color w:val="000000" w:themeColor="text1"/>
        </w:rPr>
        <w:t>, podpisaną kwalifikowanym podpisem elektronicznym, podpisem zaufanym lub podpisem osobistym</w:t>
      </w:r>
      <w:r w:rsidR="00B053B4" w:rsidRPr="00F16E5C">
        <w:rPr>
          <w:color w:val="000000" w:themeColor="text1"/>
          <w:lang w:val="pl-PL"/>
        </w:rPr>
        <w:t>.</w:t>
      </w:r>
      <w:bookmarkEnd w:id="30"/>
      <w:bookmarkEnd w:id="31"/>
    </w:p>
    <w:p w:rsidR="008C284A" w:rsidRPr="00DA5B65" w:rsidRDefault="008C284A" w:rsidP="00DC2DA0">
      <w:pPr>
        <w:pStyle w:val="Nagwek2"/>
      </w:pPr>
      <w:r w:rsidRPr="008C284A">
        <w:rPr>
          <w:lang w:val="pl-PL"/>
        </w:rPr>
        <w:t>Zamawiający zaleca następujące formaty przesyłanych danych: pliki o wielkości do 150 MB w formatach: .pdf, .</w:t>
      </w:r>
      <w:proofErr w:type="spellStart"/>
      <w:r w:rsidRPr="008C284A">
        <w:rPr>
          <w:lang w:val="pl-PL"/>
        </w:rPr>
        <w:t>doc</w:t>
      </w:r>
      <w:proofErr w:type="spellEnd"/>
      <w:r w:rsidRPr="008C284A">
        <w:rPr>
          <w:lang w:val="pl-PL"/>
        </w:rPr>
        <w:t>, .</w:t>
      </w:r>
      <w:proofErr w:type="spellStart"/>
      <w:r w:rsidRPr="008C284A">
        <w:rPr>
          <w:lang w:val="pl-PL"/>
        </w:rPr>
        <w:t>docx</w:t>
      </w:r>
      <w:proofErr w:type="spellEnd"/>
      <w:r w:rsidRPr="008C284A">
        <w:rPr>
          <w:lang w:val="pl-PL"/>
        </w:rPr>
        <w:t>., .</w:t>
      </w:r>
      <w:proofErr w:type="spellStart"/>
      <w:r w:rsidRPr="008C284A">
        <w:rPr>
          <w:lang w:val="pl-PL"/>
        </w:rPr>
        <w:t>xlsx</w:t>
      </w:r>
      <w:proofErr w:type="spellEnd"/>
      <w:r w:rsidRPr="008C284A">
        <w:rPr>
          <w:lang w:val="pl-PL"/>
        </w:rPr>
        <w:t>, .</w:t>
      </w:r>
      <w:proofErr w:type="spellStart"/>
      <w:r w:rsidRPr="008C284A">
        <w:rPr>
          <w:lang w:val="pl-PL"/>
        </w:rPr>
        <w:t>xm</w:t>
      </w:r>
      <w:r>
        <w:rPr>
          <w:lang w:val="pl-PL"/>
        </w:rPr>
        <w:t>l</w:t>
      </w:r>
      <w:proofErr w:type="spellEnd"/>
      <w:r>
        <w:rPr>
          <w:lang w:val="pl-PL"/>
        </w:rPr>
        <w:t>.</w:t>
      </w:r>
    </w:p>
    <w:p w:rsidR="00DA5B65" w:rsidRDefault="00DA5B65" w:rsidP="00DC2DA0">
      <w:pPr>
        <w:pStyle w:val="Nagwek2"/>
      </w:pPr>
      <w:r w:rsidRPr="00DA5B65">
        <w:rPr>
          <w:lang w:val="pl-PL"/>
        </w:rPr>
        <w:t>Zamawiający zaleca, aby nie wprowadzać jakichkolwiek zmian w plikach po ich podpisaniu. Może to skutkować naruszeniem integralności plików co równoważne będzie z koniecznością odrzucenia oferty w postępowaniu.</w:t>
      </w:r>
    </w:p>
    <w:p w:rsidR="00BC04D7" w:rsidRDefault="009B6086" w:rsidP="00DC2DA0">
      <w:pPr>
        <w:pStyle w:val="Nagwek2"/>
      </w:pPr>
      <w:bookmarkStart w:id="32" w:name="_Hlk37938680"/>
      <w:r w:rsidRPr="00E44CEF">
        <w:t>Postępowanie o udzielenie zamówienia prowadzi się w języku polskim. Dokumenty sporządzone w języku obcym są składane wraz z tłumaczeniem na język polski</w:t>
      </w:r>
      <w:bookmarkEnd w:id="32"/>
      <w:r>
        <w:rPr>
          <w:lang w:val="pl-PL"/>
        </w:rPr>
        <w:t>.</w:t>
      </w:r>
    </w:p>
    <w:p w:rsidR="00DE5056" w:rsidRDefault="008A3895" w:rsidP="00DC2DA0">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rsidR="00D45566" w:rsidRDefault="00D45566" w:rsidP="00DC2DA0">
      <w:pPr>
        <w:pStyle w:val="Nagwek2"/>
        <w:numPr>
          <w:ilvl w:val="0"/>
          <w:numId w:val="0"/>
        </w:numPr>
        <w:ind w:left="680"/>
      </w:pPr>
      <w:bookmarkStart w:id="3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7E4431">
        <w:tc>
          <w:tcPr>
            <w:tcW w:w="8636" w:type="dxa"/>
            <w:tcBorders>
              <w:top w:val="nil"/>
              <w:left w:val="nil"/>
              <w:bottom w:val="nil"/>
              <w:right w:val="nil"/>
            </w:tcBorders>
          </w:tcPr>
          <w:p w:rsidR="00DB377C" w:rsidRPr="006672A6" w:rsidRDefault="00DB377C" w:rsidP="007E4431">
            <w:pPr>
              <w:rPr>
                <w:lang w:val="en-US"/>
              </w:rPr>
            </w:pPr>
            <w:r w:rsidRPr="00DB377C">
              <w:rPr>
                <w:lang w:val="en-US"/>
              </w:rPr>
              <w:t xml:space="preserve">  Magdalena Decker</w:t>
            </w:r>
          </w:p>
        </w:tc>
      </w:tr>
    </w:tbl>
    <w:p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7E4431">
        <w:tc>
          <w:tcPr>
            <w:tcW w:w="8636" w:type="dxa"/>
            <w:tcBorders>
              <w:top w:val="nil"/>
              <w:left w:val="nil"/>
              <w:bottom w:val="nil"/>
              <w:right w:val="nil"/>
            </w:tcBorders>
          </w:tcPr>
          <w:p w:rsidR="00DB377C" w:rsidRPr="006672A6" w:rsidRDefault="00DB377C" w:rsidP="007E4431">
            <w:pPr>
              <w:rPr>
                <w:lang w:val="en-US"/>
              </w:rPr>
            </w:pPr>
            <w:r w:rsidRPr="00DB377C">
              <w:rPr>
                <w:lang w:val="en-US"/>
              </w:rPr>
              <w:t xml:space="preserve">  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4" w:name="_Hlk37938975"/>
      <w:r w:rsidRPr="00E44CEF">
        <w:rPr>
          <w:bCs w:val="0"/>
        </w:rPr>
        <w:t>SOBU UDZIELANIA WYJAŚNIEŃ TREŚCI SWZ</w:t>
      </w:r>
      <w:bookmarkEnd w:id="34"/>
    </w:p>
    <w:p w:rsidR="009B6086" w:rsidRPr="00E44CEF" w:rsidRDefault="009B6086" w:rsidP="00DC2DA0">
      <w:pPr>
        <w:pStyle w:val="Nagwek2"/>
      </w:pPr>
      <w:bookmarkStart w:id="35" w:name="_Hlk37783375"/>
      <w:bookmarkStart w:id="36" w:name="_Hlk37938993"/>
      <w:r w:rsidRPr="00E44CEF">
        <w:lastRenderedPageBreak/>
        <w:t xml:space="preserve">Wykonawca </w:t>
      </w:r>
      <w:r w:rsidR="00B80937" w:rsidRPr="00B80937">
        <w:t>może zwrócić się do Zamawiającego z wnioskiem o wyjaśnienie treści SWZ, przekazanym za pośrednictwem Platformy</w:t>
      </w:r>
      <w:r w:rsidR="00546146">
        <w:rPr>
          <w:lang w:val="pl-PL"/>
        </w:rPr>
        <w:t xml:space="preserve"> (karta „Zapytania/Wyja</w:t>
      </w:r>
      <w:r w:rsidR="006C2748">
        <w:rPr>
          <w:lang w:val="pl-PL"/>
        </w:rPr>
        <w:t>ś</w:t>
      </w:r>
      <w:r w:rsidR="00546146">
        <w:rPr>
          <w:lang w:val="pl-PL"/>
        </w:rPr>
        <w:t>nienia”)</w:t>
      </w:r>
      <w:r w:rsidRPr="00E44CEF">
        <w:rPr>
          <w:color w:val="auto"/>
        </w:rPr>
        <w:t>.</w:t>
      </w:r>
      <w:bookmarkStart w:id="37" w:name="_Hlk37783409"/>
      <w:bookmarkEnd w:id="35"/>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7"/>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36"/>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3"/>
    </w:p>
    <w:p w:rsidR="00DB377C" w:rsidRPr="00880D42" w:rsidRDefault="00DB377C" w:rsidP="00DB377C">
      <w:pPr>
        <w:pStyle w:val="Nagwek2"/>
        <w:rPr>
          <w:b/>
        </w:rPr>
      </w:pPr>
      <w:r>
        <w:rPr>
          <w:lang w:val="pl-PL"/>
        </w:rPr>
        <w:t xml:space="preserve">Wykonawca zobowiązany jest do wniesienia wadium </w:t>
      </w:r>
      <w:r w:rsidRPr="003209A8">
        <w:t xml:space="preserve">w wysokości: </w:t>
      </w:r>
    </w:p>
    <w:p w:rsidR="001F3E18" w:rsidRPr="001F3E18" w:rsidRDefault="001F3E18" w:rsidP="001F3E18">
      <w:pPr>
        <w:pStyle w:val="Nagwek2"/>
        <w:numPr>
          <w:ilvl w:val="0"/>
          <w:numId w:val="0"/>
        </w:numPr>
        <w:ind w:left="680"/>
        <w:rPr>
          <w:b/>
        </w:rPr>
      </w:pPr>
      <w:r w:rsidRPr="001F3E18">
        <w:rPr>
          <w:b/>
        </w:rPr>
        <w:t>Dla zadania częściowego nr 1: 1 800.00 PLN (słownie:  jeden tysiąc osiemset  00/100 PLN) – z dopiskiem wadium cz. 1 – PNO/06/2021</w:t>
      </w:r>
    </w:p>
    <w:p w:rsidR="001F3E18" w:rsidRPr="001F3E18" w:rsidRDefault="001F3E18" w:rsidP="001F3E18">
      <w:pPr>
        <w:pStyle w:val="Nagwek2"/>
        <w:numPr>
          <w:ilvl w:val="0"/>
          <w:numId w:val="0"/>
        </w:numPr>
        <w:ind w:left="680"/>
        <w:rPr>
          <w:b/>
        </w:rPr>
      </w:pPr>
      <w:r w:rsidRPr="001F3E18">
        <w:rPr>
          <w:b/>
        </w:rPr>
        <w:t>Dla zadania częściowego nr 2: 1 300.00 PLN (słownie:  jeden tysiąc trzysta  00/100 PLN) – z dopiskiem wadium cz. 2 – PNO/06/2021</w:t>
      </w:r>
    </w:p>
    <w:p w:rsidR="00880D42" w:rsidRPr="001F3E18" w:rsidRDefault="001F3E18" w:rsidP="001F3E18">
      <w:pPr>
        <w:pStyle w:val="Nagwek2"/>
        <w:numPr>
          <w:ilvl w:val="0"/>
          <w:numId w:val="0"/>
        </w:numPr>
        <w:ind w:left="680"/>
        <w:rPr>
          <w:b/>
        </w:rPr>
      </w:pPr>
      <w:r w:rsidRPr="001F3E18">
        <w:rPr>
          <w:b/>
        </w:rPr>
        <w:t xml:space="preserve">Dla zadania częściowego nr 3: 1 000.00 PLN (słownie:  jeden tysiąc  00/100            </w:t>
      </w:r>
      <w:r w:rsidR="00744705">
        <w:rPr>
          <w:b/>
          <w:lang w:val="pl-PL"/>
        </w:rPr>
        <w:t xml:space="preserve">   </w:t>
      </w:r>
      <w:r w:rsidRPr="001F3E18">
        <w:rPr>
          <w:b/>
        </w:rPr>
        <w:t xml:space="preserve"> PLN) – z dopiskiem wadium cz. 3 – PNO/06/2021</w:t>
      </w:r>
    </w:p>
    <w:p w:rsidR="00DB377C" w:rsidRPr="007F507E" w:rsidRDefault="00DB377C" w:rsidP="00DB377C">
      <w:pPr>
        <w:pStyle w:val="Nagwek2"/>
      </w:pPr>
      <w:r>
        <w:t xml:space="preserve">Wadium </w:t>
      </w:r>
      <w:r>
        <w:rPr>
          <w:lang w:val="pl-PL"/>
        </w:rPr>
        <w:t xml:space="preserve">musi zostać wniesione przed upływem terminu składania ofert, tj. </w:t>
      </w:r>
      <w:r w:rsidRPr="0034045A">
        <w:rPr>
          <w:highlight w:val="yellow"/>
        </w:rPr>
        <w:t>do dnia 2021-0</w:t>
      </w:r>
      <w:r w:rsidR="00DF5DFC">
        <w:rPr>
          <w:highlight w:val="yellow"/>
          <w:lang w:val="pl-PL"/>
        </w:rPr>
        <w:t>8-31</w:t>
      </w:r>
      <w:r w:rsidRPr="0034045A">
        <w:rPr>
          <w:highlight w:val="yellow"/>
        </w:rPr>
        <w:t xml:space="preserve"> do godz. </w:t>
      </w:r>
      <w:r w:rsidR="007C075F">
        <w:rPr>
          <w:highlight w:val="yellow"/>
          <w:lang w:val="pl-PL"/>
        </w:rPr>
        <w:t>8</w:t>
      </w:r>
      <w:r w:rsidRPr="0034045A">
        <w:rPr>
          <w:highlight w:val="yellow"/>
        </w:rPr>
        <w:t>:55</w:t>
      </w:r>
      <w:r>
        <w:rPr>
          <w:lang w:val="pl-PL"/>
        </w:rPr>
        <w:t>, według wyboru Wykonawcy w jednej lub kilku następujących formach:</w:t>
      </w:r>
    </w:p>
    <w:p w:rsidR="00DB377C" w:rsidRPr="007F507E" w:rsidRDefault="00DB377C" w:rsidP="00DB377C">
      <w:pPr>
        <w:pStyle w:val="Nagwek2"/>
        <w:numPr>
          <w:ilvl w:val="0"/>
          <w:numId w:val="17"/>
        </w:numPr>
      </w:pPr>
      <w:r>
        <w:rPr>
          <w:lang w:val="pl-PL"/>
        </w:rPr>
        <w:t>pieniądzu;</w:t>
      </w:r>
    </w:p>
    <w:p w:rsidR="00DB377C" w:rsidRPr="007F507E" w:rsidRDefault="00DB377C" w:rsidP="00DB377C">
      <w:pPr>
        <w:pStyle w:val="Nagwek2"/>
        <w:numPr>
          <w:ilvl w:val="0"/>
          <w:numId w:val="17"/>
        </w:numPr>
      </w:pPr>
      <w:r>
        <w:rPr>
          <w:lang w:val="pl-PL"/>
        </w:rPr>
        <w:t>gwarancjach bankowych;</w:t>
      </w:r>
    </w:p>
    <w:p w:rsidR="00DB377C" w:rsidRPr="007F507E" w:rsidRDefault="00DB377C" w:rsidP="00DB377C">
      <w:pPr>
        <w:pStyle w:val="Nagwek2"/>
        <w:numPr>
          <w:ilvl w:val="0"/>
          <w:numId w:val="17"/>
        </w:numPr>
      </w:pPr>
      <w:r>
        <w:rPr>
          <w:lang w:val="pl-PL"/>
        </w:rPr>
        <w:t>gwarancjach ubezpieczeniowych;</w:t>
      </w:r>
    </w:p>
    <w:p w:rsidR="00DB377C" w:rsidRPr="00876900" w:rsidRDefault="00DB377C" w:rsidP="00DB377C">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rsidR="00DB377C" w:rsidRDefault="00DB377C" w:rsidP="00DB377C">
      <w:pPr>
        <w:pStyle w:val="Nagwek2"/>
      </w:pPr>
      <w:r>
        <w:rPr>
          <w:lang w:val="pl-PL"/>
        </w:rPr>
        <w:t xml:space="preserve">Wadium </w:t>
      </w:r>
      <w:r>
        <w:t xml:space="preserve">musi obejmować pełen okres związania ofertą tj. </w:t>
      </w:r>
      <w:r w:rsidRPr="0034045A">
        <w:rPr>
          <w:highlight w:val="yellow"/>
        </w:rPr>
        <w:t>do dnia 2021-0</w:t>
      </w:r>
      <w:r w:rsidR="00DF5DFC">
        <w:rPr>
          <w:highlight w:val="yellow"/>
          <w:lang w:val="pl-PL"/>
        </w:rPr>
        <w:t>9</w:t>
      </w:r>
      <w:r w:rsidRPr="0034045A">
        <w:rPr>
          <w:highlight w:val="yellow"/>
        </w:rPr>
        <w:t>-</w:t>
      </w:r>
      <w:r w:rsidR="00DF5DFC">
        <w:rPr>
          <w:highlight w:val="yellow"/>
          <w:lang w:val="pl-PL"/>
        </w:rPr>
        <w:t>3</w:t>
      </w:r>
      <w:r w:rsidR="006C20FB">
        <w:rPr>
          <w:highlight w:val="yellow"/>
          <w:lang w:val="pl-PL"/>
        </w:rPr>
        <w:t>0</w:t>
      </w:r>
      <w:r w:rsidRPr="0034045A">
        <w:rPr>
          <w:highlight w:val="yellow"/>
        </w:rPr>
        <w:t>.</w:t>
      </w:r>
    </w:p>
    <w:p w:rsidR="00DB377C" w:rsidRDefault="00DB377C" w:rsidP="00DB377C">
      <w:pPr>
        <w:pStyle w:val="Nagwek2"/>
      </w:pPr>
      <w:r>
        <w:rPr>
          <w:lang w:val="pl-PL"/>
        </w:rPr>
        <w:t xml:space="preserve">Wadium </w:t>
      </w:r>
      <w:r>
        <w:t xml:space="preserve">wnoszone w pieniądzu należy wpłacić przelewem na rachunek bankowy Zamawiającego: </w:t>
      </w:r>
      <w:r w:rsidR="00A53E5C">
        <w:rPr>
          <w:b/>
          <w:lang w:val="pl-PL"/>
        </w:rPr>
        <w:t>Santander Bank Polska S.A.</w:t>
      </w:r>
      <w:r w:rsidRPr="001D74DE">
        <w:rPr>
          <w:b/>
        </w:rPr>
        <w:t xml:space="preserve"> 28 1090 1160 0000 0001 4146 4489</w:t>
      </w:r>
      <w:r>
        <w:t xml:space="preserve"> </w:t>
      </w:r>
      <w:r w:rsidR="00A53E5C">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DB377C" w:rsidRPr="00634AFB" w:rsidRDefault="00DB377C" w:rsidP="00DB377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DB377C" w:rsidRPr="00634AFB" w:rsidRDefault="00DB377C" w:rsidP="00DB377C">
      <w:pPr>
        <w:pStyle w:val="Nagwek2"/>
        <w:numPr>
          <w:ilvl w:val="0"/>
          <w:numId w:val="18"/>
        </w:numPr>
      </w:pPr>
      <w:r>
        <w:rPr>
          <w:lang w:val="pl-PL"/>
        </w:rPr>
        <w:lastRenderedPageBreak/>
        <w:t xml:space="preserve">wskazanie </w:t>
      </w:r>
      <w:r>
        <w:t xml:space="preserve">Beneficjenta poręczenia lub gwarancji, którym musi być </w:t>
      </w:r>
      <w:r w:rsidRPr="00DB377C">
        <w:t xml:space="preserve">Miejski Zakład Gospodarki Mieszkaniowej </w:t>
      </w:r>
      <w:r w:rsidR="00140CCE">
        <w:rPr>
          <w:lang w:val="pl-PL"/>
        </w:rPr>
        <w:t xml:space="preserve">„MZGM” </w:t>
      </w:r>
      <w:r w:rsidR="00330D0B">
        <w:rPr>
          <w:lang w:val="pl-PL"/>
        </w:rPr>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rPr>
          <w:lang w:val="pl-PL"/>
        </w:rPr>
        <w:t>;</w:t>
      </w:r>
    </w:p>
    <w:p w:rsidR="00DB377C" w:rsidRPr="00634AFB" w:rsidRDefault="00DB377C" w:rsidP="00DB377C">
      <w:pPr>
        <w:pStyle w:val="Nagwek2"/>
        <w:numPr>
          <w:ilvl w:val="0"/>
          <w:numId w:val="18"/>
        </w:numPr>
      </w:pPr>
      <w:r>
        <w:rPr>
          <w:lang w:val="pl-PL"/>
        </w:rPr>
        <w:t>nazwę i adres siedziby Wykonawcy;</w:t>
      </w:r>
    </w:p>
    <w:p w:rsidR="00DB377C" w:rsidRPr="00634AFB" w:rsidRDefault="00DB377C" w:rsidP="00DB377C">
      <w:pPr>
        <w:pStyle w:val="Nagwek2"/>
        <w:numPr>
          <w:ilvl w:val="0"/>
          <w:numId w:val="18"/>
        </w:numPr>
      </w:pPr>
      <w:r>
        <w:rPr>
          <w:lang w:val="pl-PL"/>
        </w:rPr>
        <w:t>kwotę i termin ważności gwarancji/poręczenia;</w:t>
      </w:r>
    </w:p>
    <w:p w:rsidR="00DB377C" w:rsidRPr="00F6210A" w:rsidRDefault="00DB377C" w:rsidP="00DB377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rsidR="00DB377C" w:rsidRPr="00876900" w:rsidRDefault="00DB377C" w:rsidP="00DB377C">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DB377C" w:rsidRPr="00720175" w:rsidRDefault="00DB377C" w:rsidP="00DB377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rsidR="00DB377C" w:rsidRDefault="00DB377C" w:rsidP="00DB377C">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721AFE" w:rsidRPr="00876900" w:rsidRDefault="00721AFE" w:rsidP="00721AFE">
      <w:pPr>
        <w:pStyle w:val="Nagwek2"/>
        <w:numPr>
          <w:ilvl w:val="0"/>
          <w:numId w:val="0"/>
        </w:numPr>
        <w:ind w:left="680"/>
      </w:pPr>
    </w:p>
    <w:p w:rsidR="008D48A7" w:rsidRPr="00876900" w:rsidRDefault="008D48A7" w:rsidP="00930133">
      <w:pPr>
        <w:pStyle w:val="Nagwek1"/>
      </w:pPr>
      <w:bookmarkStart w:id="38"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8"/>
    </w:p>
    <w:p w:rsidR="008D48A7" w:rsidRPr="00876900" w:rsidRDefault="008D48A7" w:rsidP="00DC2DA0">
      <w:pPr>
        <w:pStyle w:val="Nagwek2"/>
      </w:pPr>
      <w:r>
        <w:t xml:space="preserve">Wykonawca pozostaje związany ofertą </w:t>
      </w:r>
      <w:r w:rsidR="00247C72" w:rsidRPr="0034045A">
        <w:rPr>
          <w:highlight w:val="yellow"/>
        </w:rPr>
        <w:t xml:space="preserve">do dnia </w:t>
      </w:r>
      <w:r w:rsidR="00DB377C" w:rsidRPr="0034045A">
        <w:rPr>
          <w:b/>
          <w:highlight w:val="yellow"/>
        </w:rPr>
        <w:t>2021-</w:t>
      </w:r>
      <w:r w:rsidR="00DB377C" w:rsidRPr="00DB4C5E">
        <w:rPr>
          <w:b/>
          <w:highlight w:val="yellow"/>
        </w:rPr>
        <w:t>0</w:t>
      </w:r>
      <w:r w:rsidR="004461B5">
        <w:rPr>
          <w:b/>
          <w:highlight w:val="yellow"/>
          <w:lang w:val="pl-PL"/>
        </w:rPr>
        <w:t>9</w:t>
      </w:r>
      <w:r w:rsidR="00DB377C" w:rsidRPr="00DB4C5E">
        <w:rPr>
          <w:b/>
          <w:highlight w:val="yellow"/>
        </w:rPr>
        <w:t>-</w:t>
      </w:r>
      <w:r w:rsidR="004461B5">
        <w:rPr>
          <w:b/>
          <w:highlight w:val="yellow"/>
          <w:lang w:val="pl-PL"/>
        </w:rPr>
        <w:t>30</w:t>
      </w:r>
      <w:r w:rsidRPr="00DB4C5E">
        <w:rPr>
          <w:highlight w:val="yellow"/>
        </w:rPr>
        <w:t>.</w:t>
      </w:r>
    </w:p>
    <w:p w:rsidR="008D48A7" w:rsidRDefault="008D48A7" w:rsidP="00DC2DA0">
      <w:pPr>
        <w:pStyle w:val="Nagwek2"/>
      </w:pPr>
      <w:r>
        <w:t>Bieg terminu związania ofertą rozpoczyna się wraz z upływem terminu składania ofert.</w:t>
      </w:r>
    </w:p>
    <w:p w:rsidR="00DB377C" w:rsidRPr="00876900" w:rsidRDefault="00BF579F" w:rsidP="00DB377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DB377C" w:rsidRDefault="00DB377C" w:rsidP="00DB377C">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rsidR="008D48A7" w:rsidRPr="00876900" w:rsidRDefault="008D48A7" w:rsidP="00930133">
      <w:pPr>
        <w:pStyle w:val="Nagwek1"/>
      </w:pPr>
      <w:bookmarkStart w:id="39" w:name="_Toc258314252"/>
      <w:r w:rsidRPr="008872CB">
        <w:t>Opis sposobu przygotowywania ofert</w:t>
      </w:r>
      <w:bookmarkEnd w:id="39"/>
    </w:p>
    <w:p w:rsidR="008D48A7" w:rsidRDefault="008D48A7" w:rsidP="00DC2DA0">
      <w:pPr>
        <w:pStyle w:val="Nagwek2"/>
      </w:pPr>
      <w:r>
        <w:t>Wykonawca może złożyć tylko jedną ofertę.</w:t>
      </w:r>
    </w:p>
    <w:p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rsidR="009B6086" w:rsidRPr="009B6086" w:rsidRDefault="009B6086" w:rsidP="000E737C">
      <w:pPr>
        <w:pStyle w:val="Nagwek2"/>
      </w:pPr>
      <w:bookmarkStart w:id="40"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0"/>
      <w:r>
        <w:rPr>
          <w:lang w:val="pl-PL"/>
        </w:rPr>
        <w:t>.</w:t>
      </w:r>
    </w:p>
    <w:p w:rsidR="009B6086" w:rsidRDefault="009B6086" w:rsidP="00DC2DA0">
      <w:pPr>
        <w:pStyle w:val="Nagwek2"/>
      </w:pPr>
      <w:bookmarkStart w:id="41" w:name="_Hlk37839542"/>
      <w:bookmarkStart w:id="42"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1"/>
      <w:bookmarkEnd w:id="42"/>
    </w:p>
    <w:p w:rsidR="009B6086" w:rsidRPr="009B6086" w:rsidRDefault="009B6086" w:rsidP="00DC2DA0">
      <w:pPr>
        <w:pStyle w:val="Nagwek2"/>
      </w:pPr>
      <w:bookmarkStart w:id="43"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3"/>
      <w:r>
        <w:rPr>
          <w:lang w:val="pl-PL"/>
        </w:rPr>
        <w:t>:</w:t>
      </w:r>
    </w:p>
    <w:p w:rsidR="009B6086" w:rsidRPr="009B6086" w:rsidRDefault="000E737C" w:rsidP="00811693">
      <w:pPr>
        <w:pStyle w:val="Nagwek2"/>
        <w:numPr>
          <w:ilvl w:val="0"/>
          <w:numId w:val="8"/>
        </w:numPr>
      </w:pPr>
      <w:r>
        <w:rPr>
          <w:lang w:val="pl-PL"/>
        </w:rPr>
        <w:lastRenderedPageBreak/>
        <w:t xml:space="preserve">wraz </w:t>
      </w:r>
      <w:r w:rsidRPr="000E737C">
        <w:t>z przekazaniem takich informacji, zastrzegł, że nie mogą być one</w:t>
      </w:r>
      <w:r w:rsidR="009B6086" w:rsidRPr="00E44CEF">
        <w:t xml:space="preserve"> udostępniane</w:t>
      </w:r>
      <w:r w:rsidR="009B6086">
        <w:rPr>
          <w:lang w:val="pl-PL"/>
        </w:rPr>
        <w:t>;</w:t>
      </w:r>
    </w:p>
    <w:p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4" w:name="_Hlk37939296"/>
    </w:p>
    <w:p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rsidR="009B6086" w:rsidRPr="004E4046" w:rsidRDefault="009B6086" w:rsidP="00DC2DA0">
      <w:pPr>
        <w:pStyle w:val="Nagwek2"/>
        <w:numPr>
          <w:ilvl w:val="0"/>
          <w:numId w:val="0"/>
        </w:numPr>
        <w:ind w:left="680"/>
        <w:rPr>
          <w:lang w:val="pl-PL"/>
        </w:rPr>
      </w:pPr>
      <w:bookmarkStart w:id="45"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4"/>
      <w:bookmarkEnd w:id="45"/>
      <w:proofErr w:type="spellEnd"/>
      <w:r w:rsidRPr="00E44CEF">
        <w:t>.</w:t>
      </w:r>
      <w:r w:rsidR="004E4046">
        <w:rPr>
          <w:lang w:val="pl-PL"/>
        </w:rPr>
        <w:t xml:space="preserve"> Zastrzeżone informacje należy złożyć w wydzielonym i odpowiednio oznaczonym pliku. </w:t>
      </w:r>
    </w:p>
    <w:p w:rsidR="008D48A7" w:rsidRPr="00384B6F" w:rsidRDefault="006E2613" w:rsidP="00793568">
      <w:pPr>
        <w:pStyle w:val="Nagwek2"/>
      </w:pPr>
      <w:bookmarkStart w:id="46" w:name="_Hlk37928068"/>
      <w:r w:rsidRPr="00E44CEF">
        <w:t xml:space="preserve">Opis </w:t>
      </w:r>
      <w:r w:rsidR="00793568" w:rsidRPr="00793568">
        <w:t>sposobu przygotowania oferty składanej w formie elektronicznej lub w postaci</w:t>
      </w:r>
      <w:r w:rsidRPr="00E44CEF">
        <w:t xml:space="preserve"> elektronicznej</w:t>
      </w:r>
      <w:bookmarkEnd w:id="46"/>
      <w:r w:rsidRPr="00793568">
        <w:rPr>
          <w:lang w:val="pl-PL"/>
        </w:rPr>
        <w:t>:</w:t>
      </w:r>
    </w:p>
    <w:p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rsidR="00384B6F" w:rsidRDefault="00384B6F" w:rsidP="00384B6F">
      <w:pPr>
        <w:spacing w:before="120" w:after="60" w:line="256" w:lineRule="auto"/>
        <w:ind w:left="1040"/>
        <w:jc w:val="both"/>
      </w:pPr>
    </w:p>
    <w:p w:rsidR="00384B6F" w:rsidRDefault="00384B6F" w:rsidP="00384B6F">
      <w:pPr>
        <w:numPr>
          <w:ilvl w:val="1"/>
          <w:numId w:val="27"/>
        </w:numPr>
        <w:spacing w:before="120"/>
        <w:ind w:left="567" w:hanging="567"/>
        <w:jc w:val="both"/>
        <w:rPr>
          <w:color w:val="000000"/>
        </w:rPr>
      </w:pPr>
      <w:bookmarkStart w:id="47" w:name="_heading=h.28h4qwu" w:colFirst="0" w:colLast="0"/>
      <w:bookmarkEnd w:id="47"/>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rsidR="008C47F9" w:rsidRPr="00384B6F"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rsidR="008D48A7" w:rsidRPr="00876900" w:rsidRDefault="008D48A7" w:rsidP="00930133">
      <w:pPr>
        <w:pStyle w:val="Nagwek1"/>
      </w:pPr>
      <w:bookmarkStart w:id="48" w:name="_Toc258314253"/>
      <w:r w:rsidRPr="00CE099A">
        <w:t>Miejsce oraz termin składania i otwarcia ofert</w:t>
      </w:r>
      <w:bookmarkEnd w:id="48"/>
    </w:p>
    <w:p w:rsidR="00B51D96" w:rsidRPr="003209A8" w:rsidRDefault="006E2613" w:rsidP="00BE5528">
      <w:pPr>
        <w:pStyle w:val="Nagwek2"/>
        <w:numPr>
          <w:ilvl w:val="0"/>
          <w:numId w:val="0"/>
        </w:numPr>
        <w:ind w:left="431"/>
      </w:pPr>
      <w:bookmarkStart w:id="49" w:name="_Hlk37940485"/>
      <w:bookmarkStart w:id="50"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DB377C" w:rsidRPr="00973B5F">
        <w:rPr>
          <w:b/>
          <w:highlight w:val="yellow"/>
        </w:rPr>
        <w:t>2021-0</w:t>
      </w:r>
      <w:r w:rsidR="00AE0E23">
        <w:rPr>
          <w:b/>
          <w:highlight w:val="yellow"/>
          <w:lang w:val="pl-PL"/>
        </w:rPr>
        <w:t>8</w:t>
      </w:r>
      <w:r w:rsidR="00DB377C" w:rsidRPr="00973B5F">
        <w:rPr>
          <w:b/>
          <w:highlight w:val="yellow"/>
        </w:rPr>
        <w:t>-</w:t>
      </w:r>
      <w:r w:rsidR="00AE0E23">
        <w:rPr>
          <w:b/>
          <w:highlight w:val="yellow"/>
          <w:lang w:val="pl-PL"/>
        </w:rPr>
        <w:t>31</w:t>
      </w:r>
      <w:r w:rsidRPr="00973B5F">
        <w:rPr>
          <w:highlight w:val="yellow"/>
        </w:rPr>
        <w:t xml:space="preserve"> do godz. </w:t>
      </w:r>
      <w:bookmarkEnd w:id="49"/>
      <w:bookmarkEnd w:id="50"/>
      <w:r w:rsidR="00AC7391">
        <w:rPr>
          <w:b/>
          <w:highlight w:val="yellow"/>
          <w:lang w:val="pl-PL"/>
        </w:rPr>
        <w:t>8</w:t>
      </w:r>
      <w:r w:rsidR="00DB377C" w:rsidRPr="00973B5F">
        <w:rPr>
          <w:b/>
          <w:highlight w:val="yellow"/>
        </w:rPr>
        <w:t>:55</w:t>
      </w:r>
      <w:r w:rsidR="008D48A7" w:rsidRPr="00973B5F">
        <w:rPr>
          <w:highlight w:val="yellow"/>
        </w:rPr>
        <w:t>.</w:t>
      </w:r>
    </w:p>
    <w:p w:rsidR="00BE5528" w:rsidRDefault="00BE5528" w:rsidP="00930133">
      <w:pPr>
        <w:pStyle w:val="Nagwek1"/>
        <w:rPr>
          <w:lang w:val="pl-PL"/>
        </w:rPr>
      </w:pPr>
      <w:bookmarkStart w:id="51" w:name="_Toc258314254"/>
      <w:r>
        <w:rPr>
          <w:lang w:val="pl-PL"/>
        </w:rPr>
        <w:t>termin otwarcia ofert</w:t>
      </w:r>
    </w:p>
    <w:p w:rsidR="00BE5528" w:rsidRDefault="00BE5528" w:rsidP="00BE5528">
      <w:pPr>
        <w:pStyle w:val="Nagwek2"/>
        <w:rPr>
          <w:lang w:val="pl-PL"/>
        </w:rPr>
      </w:pPr>
      <w:r>
        <w:rPr>
          <w:lang w:val="pl-PL"/>
        </w:rPr>
        <w:t xml:space="preserve">Otwarcie </w:t>
      </w:r>
      <w:r>
        <w:t xml:space="preserve">ofert nastąpi w dniu: </w:t>
      </w:r>
      <w:r w:rsidR="00DB377C" w:rsidRPr="00973B5F">
        <w:rPr>
          <w:b/>
          <w:highlight w:val="yellow"/>
        </w:rPr>
        <w:t>2021-0</w:t>
      </w:r>
      <w:r w:rsidR="00AE0E23">
        <w:rPr>
          <w:b/>
          <w:highlight w:val="yellow"/>
          <w:lang w:val="pl-PL"/>
        </w:rPr>
        <w:t>8</w:t>
      </w:r>
      <w:r w:rsidR="00DB377C" w:rsidRPr="00973B5F">
        <w:rPr>
          <w:b/>
          <w:highlight w:val="yellow"/>
        </w:rPr>
        <w:t>-</w:t>
      </w:r>
      <w:r w:rsidR="00AE0E23">
        <w:rPr>
          <w:b/>
          <w:highlight w:val="yellow"/>
          <w:lang w:val="pl-PL"/>
        </w:rPr>
        <w:t>31</w:t>
      </w:r>
      <w:r w:rsidRPr="00973B5F">
        <w:rPr>
          <w:highlight w:val="yellow"/>
        </w:rPr>
        <w:t xml:space="preserve"> o godz. </w:t>
      </w:r>
      <w:r w:rsidR="00AC7391">
        <w:rPr>
          <w:b/>
          <w:highlight w:val="yellow"/>
          <w:lang w:val="pl-PL"/>
        </w:rPr>
        <w:t>9</w:t>
      </w:r>
      <w:r w:rsidR="00DB377C" w:rsidRPr="00973B5F">
        <w:rPr>
          <w:b/>
          <w:highlight w:val="yellow"/>
        </w:rPr>
        <w:t>:00</w:t>
      </w:r>
      <w:r>
        <w:t>, za pośrednictwem Platformy, poprzez ich odszyfrowanie, które jest jednoznaczne</w:t>
      </w:r>
      <w:r>
        <w:rPr>
          <w:lang w:val="pl-PL"/>
        </w:rPr>
        <w:t xml:space="preserve"> z ich upublicznieniem.</w:t>
      </w:r>
    </w:p>
    <w:p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rsidR="00C8093D" w:rsidRPr="00BE5528" w:rsidRDefault="00C8093D" w:rsidP="00811693">
      <w:pPr>
        <w:pStyle w:val="Nagwek2"/>
        <w:numPr>
          <w:ilvl w:val="0"/>
          <w:numId w:val="19"/>
        </w:numPr>
        <w:rPr>
          <w:lang w:val="pl-PL"/>
        </w:rPr>
      </w:pPr>
      <w:r>
        <w:rPr>
          <w:lang w:val="pl-PL"/>
        </w:rPr>
        <w:t>cenach lub kosztach zawartych w ofertach.</w:t>
      </w:r>
    </w:p>
    <w:p w:rsidR="008D48A7" w:rsidRPr="009A1915" w:rsidRDefault="008D48A7" w:rsidP="00930133">
      <w:pPr>
        <w:pStyle w:val="Nagwek1"/>
      </w:pPr>
      <w:r w:rsidRPr="004A65BB">
        <w:t>Opis sposobu obliczenia ceny</w:t>
      </w:r>
      <w:bookmarkEnd w:id="51"/>
    </w:p>
    <w:p w:rsidR="008D48A7" w:rsidRPr="00345533" w:rsidRDefault="008A3895" w:rsidP="00DC2DA0">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rsidR="008D48A7" w:rsidRPr="00B51D96" w:rsidRDefault="00B51D96" w:rsidP="00DC2DA0">
      <w:pPr>
        <w:pStyle w:val="Nagwek2"/>
        <w:rPr>
          <w:color w:val="auto"/>
        </w:rPr>
      </w:pPr>
      <w:r w:rsidRPr="00B51D96">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DC2DA0">
      <w:pPr>
        <w:pStyle w:val="Nagwek2"/>
      </w:pPr>
      <w:bookmarkStart w:id="52" w:name="_Hlk61113033"/>
      <w:r>
        <w:rPr>
          <w:lang w:val="pl-PL"/>
        </w:rPr>
        <w:lastRenderedPageBreak/>
        <w:t>Wykonawca</w:t>
      </w:r>
      <w:bookmarkEnd w:id="52"/>
      <w:r>
        <w:rPr>
          <w:lang w:val="pl-PL"/>
        </w:rPr>
        <w:t xml:space="preserve"> składając ofertę zobowiązany jest:</w:t>
      </w:r>
    </w:p>
    <w:p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rsidR="008D48A7" w:rsidRPr="00876900" w:rsidRDefault="008D48A7" w:rsidP="00930133">
      <w:pPr>
        <w:pStyle w:val="Nagwek1"/>
      </w:pPr>
      <w:bookmarkStart w:id="53"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3"/>
    </w:p>
    <w:p w:rsidR="008D48A7" w:rsidRDefault="00DC227A" w:rsidP="00DC227A">
      <w:pPr>
        <w:pStyle w:val="Nagwek2"/>
        <w:spacing w:after="60"/>
      </w:pPr>
      <w:r w:rsidRPr="00DC227A">
        <w:t xml:space="preserve">Przy dokonywaniu wyboru najkorzystniejszej oferty Zamawiający stosować będzie niżej podane </w:t>
      </w:r>
      <w:r w:rsidRPr="00F42E9C">
        <w:rPr>
          <w:b/>
          <w:bCs w:val="0"/>
        </w:rPr>
        <w:t>kryteria</w:t>
      </w:r>
      <w:r w:rsidR="003E7189" w:rsidRPr="00F42E9C">
        <w:rPr>
          <w:b/>
          <w:bCs w:val="0"/>
          <w:lang w:val="pl-PL"/>
        </w:rPr>
        <w:t xml:space="preserve"> </w:t>
      </w:r>
      <w:bookmarkStart w:id="54" w:name="_Hlk80000223"/>
      <w:r w:rsidR="003E7189" w:rsidRPr="00F42E9C">
        <w:rPr>
          <w:b/>
          <w:bCs w:val="0"/>
          <w:lang w:val="pl-PL"/>
        </w:rPr>
        <w:t>dla zadań częściowych nr 1, 2, 3</w:t>
      </w:r>
      <w:bookmarkEnd w:id="54"/>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DB377C" w:rsidRPr="006672A6" w:rsidTr="007E4431">
        <w:tc>
          <w:tcPr>
            <w:tcW w:w="851" w:type="dxa"/>
          </w:tcPr>
          <w:p w:rsidR="00DB377C" w:rsidRPr="00A149D4" w:rsidRDefault="00DB377C" w:rsidP="007E4431">
            <w:pPr>
              <w:spacing w:before="60" w:after="120"/>
              <w:jc w:val="center"/>
            </w:pPr>
            <w:r w:rsidRPr="00DB377C">
              <w:t>1</w:t>
            </w:r>
          </w:p>
        </w:tc>
        <w:tc>
          <w:tcPr>
            <w:tcW w:w="4961" w:type="dxa"/>
          </w:tcPr>
          <w:p w:rsidR="00DB377C" w:rsidRPr="00A149D4" w:rsidRDefault="00DB377C" w:rsidP="007E4431">
            <w:pPr>
              <w:spacing w:before="60" w:after="120"/>
              <w:jc w:val="both"/>
            </w:pPr>
            <w:r w:rsidRPr="00DB377C">
              <w:t>Cena</w:t>
            </w:r>
            <w:r w:rsidR="008F7651">
              <w:t xml:space="preserve"> ryczałtowa</w:t>
            </w:r>
          </w:p>
        </w:tc>
        <w:tc>
          <w:tcPr>
            <w:tcW w:w="2693" w:type="dxa"/>
          </w:tcPr>
          <w:p w:rsidR="00DB377C" w:rsidRPr="00A149D4" w:rsidRDefault="00DB377C" w:rsidP="007E4431">
            <w:pPr>
              <w:spacing w:before="60" w:after="120"/>
              <w:jc w:val="both"/>
            </w:pPr>
            <w:r w:rsidRPr="00DB377C">
              <w:t>60</w:t>
            </w:r>
            <w:r>
              <w:t xml:space="preserve"> %</w:t>
            </w:r>
          </w:p>
        </w:tc>
      </w:tr>
      <w:tr w:rsidR="00DB377C" w:rsidRPr="006672A6" w:rsidTr="007E4431">
        <w:tc>
          <w:tcPr>
            <w:tcW w:w="851" w:type="dxa"/>
          </w:tcPr>
          <w:p w:rsidR="00DB377C" w:rsidRPr="00A149D4" w:rsidRDefault="00DB377C" w:rsidP="007E4431">
            <w:pPr>
              <w:spacing w:before="60" w:after="120"/>
              <w:jc w:val="center"/>
            </w:pPr>
            <w:r w:rsidRPr="00DB377C">
              <w:t>2</w:t>
            </w:r>
          </w:p>
        </w:tc>
        <w:tc>
          <w:tcPr>
            <w:tcW w:w="4961" w:type="dxa"/>
          </w:tcPr>
          <w:p w:rsidR="00DB377C" w:rsidRPr="00A149D4" w:rsidRDefault="00252176" w:rsidP="007E4431">
            <w:pPr>
              <w:spacing w:before="60" w:after="120"/>
              <w:jc w:val="both"/>
            </w:pPr>
            <w:r>
              <w:t xml:space="preserve">Okres gwarancji i rękojmi </w:t>
            </w:r>
          </w:p>
        </w:tc>
        <w:tc>
          <w:tcPr>
            <w:tcW w:w="2693" w:type="dxa"/>
          </w:tcPr>
          <w:p w:rsidR="00DB377C" w:rsidRPr="00A149D4" w:rsidRDefault="00DB377C" w:rsidP="007E4431">
            <w:pPr>
              <w:spacing w:before="60" w:after="120"/>
              <w:jc w:val="both"/>
            </w:pPr>
            <w:r w:rsidRPr="00DB377C">
              <w:t>40</w:t>
            </w:r>
            <w:r>
              <w:t xml:space="preserve"> %</w:t>
            </w:r>
          </w:p>
        </w:tc>
      </w:tr>
    </w:tbl>
    <w:p w:rsidR="008D48A7" w:rsidRDefault="008D48A7" w:rsidP="00DC227A">
      <w:pPr>
        <w:pStyle w:val="Nagwek2"/>
        <w:spacing w:after="60"/>
      </w:pPr>
      <w:r w:rsidRPr="00BA284E">
        <w:t xml:space="preserve">Punkty </w:t>
      </w:r>
      <w:r w:rsidR="00DC227A" w:rsidRPr="00DC227A">
        <w:t xml:space="preserve">przyznawane za podane kryteria </w:t>
      </w:r>
      <w:r w:rsidR="00F42E9C" w:rsidRPr="00F42E9C">
        <w:rPr>
          <w:b/>
          <w:bCs w:val="0"/>
          <w:lang w:val="pl-PL"/>
        </w:rPr>
        <w:t>dla zadań częściowych nr 1, 2, 3</w:t>
      </w:r>
      <w:r w:rsidR="00F42E9C">
        <w:rPr>
          <w:b/>
          <w:bCs w:val="0"/>
          <w:lang w:val="pl-PL"/>
        </w:rPr>
        <w:t xml:space="preserve"> </w:t>
      </w:r>
      <w:r w:rsidR="00DC227A" w:rsidRPr="00DC227A">
        <w:t>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DB377C" w:rsidRPr="006672A6" w:rsidTr="007E4431">
        <w:tc>
          <w:tcPr>
            <w:tcW w:w="2237" w:type="dxa"/>
          </w:tcPr>
          <w:p w:rsidR="00DB377C" w:rsidRPr="006672A6" w:rsidRDefault="00DB377C" w:rsidP="007E4431">
            <w:pPr>
              <w:spacing w:before="60" w:after="120"/>
              <w:jc w:val="both"/>
              <w:rPr>
                <w:b/>
              </w:rPr>
            </w:pPr>
            <w:r w:rsidRPr="00DB377C">
              <w:t>1</w:t>
            </w:r>
          </w:p>
        </w:tc>
        <w:tc>
          <w:tcPr>
            <w:tcW w:w="6268" w:type="dxa"/>
          </w:tcPr>
          <w:p w:rsidR="00DB377C" w:rsidRPr="00663317" w:rsidRDefault="00DB377C" w:rsidP="007E4431">
            <w:pPr>
              <w:pStyle w:val="Tekstpodstawowy"/>
              <w:spacing w:before="60"/>
              <w:rPr>
                <w:b/>
                <w:bCs/>
              </w:rPr>
            </w:pPr>
            <w:r w:rsidRPr="00DB377C">
              <w:rPr>
                <w:b/>
                <w:bCs/>
              </w:rPr>
              <w:t>Cena</w:t>
            </w:r>
            <w:r w:rsidR="008F7651">
              <w:rPr>
                <w:b/>
                <w:bCs/>
              </w:rPr>
              <w:t xml:space="preserve"> ryczałtowa</w:t>
            </w:r>
          </w:p>
          <w:p w:rsidR="00DB377C" w:rsidRPr="00DB377C" w:rsidRDefault="00DB377C" w:rsidP="007E4431">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rsidR="00DB377C" w:rsidRPr="00DB377C" w:rsidRDefault="00DB377C" w:rsidP="007E4431">
            <w:pPr>
              <w:spacing w:before="60" w:after="120"/>
              <w:jc w:val="both"/>
            </w:pPr>
            <w:r w:rsidRPr="00DB377C">
              <w:t>gdzie:</w:t>
            </w:r>
          </w:p>
          <w:p w:rsidR="00DB377C" w:rsidRPr="00DB377C" w:rsidRDefault="00DB377C" w:rsidP="007E4431">
            <w:pPr>
              <w:spacing w:before="60" w:after="120"/>
              <w:jc w:val="both"/>
            </w:pPr>
            <w:r w:rsidRPr="00DB377C">
              <w:t xml:space="preserve">- </w:t>
            </w:r>
            <w:proofErr w:type="spellStart"/>
            <w:r w:rsidRPr="00DB377C">
              <w:t>Cmin</w:t>
            </w:r>
            <w:proofErr w:type="spellEnd"/>
            <w:r w:rsidRPr="00DB377C">
              <w:t xml:space="preserve"> - najniższa cena spośród wszystkich ofert</w:t>
            </w:r>
          </w:p>
          <w:p w:rsidR="00DB377C" w:rsidRDefault="00DB377C" w:rsidP="007E4431">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rsidR="00B84F9C" w:rsidRPr="00B84F9C" w:rsidRDefault="00B84F9C" w:rsidP="007E4431">
            <w:pPr>
              <w:spacing w:before="60" w:after="120"/>
              <w:jc w:val="both"/>
              <w:rPr>
                <w:bCs/>
              </w:rPr>
            </w:pPr>
            <w:r w:rsidRPr="00B84F9C">
              <w:rPr>
                <w:bCs/>
              </w:rPr>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rsidTr="007E4431">
        <w:tc>
          <w:tcPr>
            <w:tcW w:w="2237" w:type="dxa"/>
          </w:tcPr>
          <w:p w:rsidR="00DB377C" w:rsidRPr="006672A6" w:rsidRDefault="00DB377C" w:rsidP="007E4431">
            <w:pPr>
              <w:spacing w:before="60" w:after="120"/>
              <w:jc w:val="both"/>
              <w:rPr>
                <w:b/>
              </w:rPr>
            </w:pPr>
            <w:r w:rsidRPr="00DB377C">
              <w:t>2</w:t>
            </w:r>
          </w:p>
        </w:tc>
        <w:tc>
          <w:tcPr>
            <w:tcW w:w="6268" w:type="dxa"/>
          </w:tcPr>
          <w:p w:rsidR="00DB377C" w:rsidRPr="00663317" w:rsidRDefault="00B84F9C" w:rsidP="007E4431">
            <w:pPr>
              <w:pStyle w:val="Tekstpodstawowy"/>
              <w:spacing w:before="60"/>
              <w:rPr>
                <w:b/>
                <w:bCs/>
              </w:rPr>
            </w:pPr>
            <w:r>
              <w:rPr>
                <w:b/>
                <w:bCs/>
              </w:rPr>
              <w:t xml:space="preserve">Okres gwarancji i rękojmi </w:t>
            </w:r>
          </w:p>
          <w:p w:rsidR="00B84F9C" w:rsidRDefault="00B84F9C" w:rsidP="007E4431">
            <w:pPr>
              <w:spacing w:before="60" w:after="120"/>
              <w:jc w:val="both"/>
              <w:rPr>
                <w:bCs/>
              </w:rPr>
            </w:pPr>
            <w:r w:rsidRPr="00B84F9C">
              <w:rPr>
                <w:bCs/>
              </w:rPr>
              <w:t>Gwarancja i rękojmia</w:t>
            </w:r>
            <w:r>
              <w:rPr>
                <w:bCs/>
              </w:rPr>
              <w:t xml:space="preserve"> </w:t>
            </w:r>
            <w:r w:rsidRPr="00B84F9C">
              <w:rPr>
                <w:bCs/>
              </w:rPr>
              <w:t>–2 lata, 3 lata, 4 lata</w:t>
            </w:r>
            <w:r>
              <w:rPr>
                <w:bCs/>
              </w:rPr>
              <w:t xml:space="preserve"> </w:t>
            </w:r>
            <w:r w:rsidRPr="00B84F9C">
              <w:rPr>
                <w:bCs/>
              </w:rPr>
              <w:t>lub więcej.</w:t>
            </w:r>
          </w:p>
          <w:p w:rsidR="00B84F9C" w:rsidRDefault="00B84F9C" w:rsidP="007E4431">
            <w:pPr>
              <w:spacing w:before="60" w:after="120"/>
              <w:jc w:val="both"/>
              <w:rPr>
                <w:bCs/>
              </w:rPr>
            </w:pPr>
            <w:r w:rsidRPr="00B84F9C">
              <w:rPr>
                <w:bCs/>
              </w:rPr>
              <w:t>Minimalny, wymagany przez Zamawiającego okres gwarancji i rękojmi wynosi 2 lata od daty końcowego odbioru robót budowlanych bez uwag.</w:t>
            </w:r>
            <w:r>
              <w:rPr>
                <w:bCs/>
              </w:rPr>
              <w:t xml:space="preserve"> </w:t>
            </w:r>
          </w:p>
          <w:p w:rsidR="00B84F9C" w:rsidRDefault="00B84F9C" w:rsidP="007E4431">
            <w:pPr>
              <w:spacing w:before="60" w:after="120"/>
              <w:jc w:val="both"/>
              <w:rPr>
                <w:bCs/>
              </w:rPr>
            </w:pPr>
            <w:r w:rsidRPr="00B84F9C">
              <w:rPr>
                <w:bCs/>
              </w:rPr>
              <w:t>Punkty w tym kryterium przyznawane będą wg następującego założenia:</w:t>
            </w:r>
          </w:p>
          <w:p w:rsidR="00B84F9C" w:rsidRDefault="00B84F9C" w:rsidP="007E4431">
            <w:pPr>
              <w:spacing w:before="60" w:after="120"/>
              <w:jc w:val="both"/>
              <w:rPr>
                <w:bCs/>
              </w:rPr>
            </w:pPr>
            <w:r w:rsidRPr="00B84F9C">
              <w:rPr>
                <w:bCs/>
              </w:rPr>
              <w:lastRenderedPageBreak/>
              <w:t>-</w:t>
            </w:r>
            <w:r w:rsidR="00F3742A">
              <w:rPr>
                <w:bCs/>
              </w:rPr>
              <w:t xml:space="preserve"> </w:t>
            </w:r>
            <w:r w:rsidRPr="00B84F9C">
              <w:rPr>
                <w:bCs/>
              </w:rPr>
              <w:t>w przypadku udzielenia gwarancji i rękojmi na 2 lata -Wykonawca otrzyma 0 punktów;</w:t>
            </w:r>
          </w:p>
          <w:p w:rsidR="00B84F9C" w:rsidRDefault="00B84F9C" w:rsidP="007E4431">
            <w:pPr>
              <w:spacing w:before="60" w:after="120"/>
              <w:jc w:val="both"/>
              <w:rPr>
                <w:bCs/>
              </w:rPr>
            </w:pPr>
            <w:r w:rsidRPr="00B84F9C">
              <w:rPr>
                <w:bCs/>
              </w:rPr>
              <w:t>-</w:t>
            </w:r>
            <w:r w:rsidR="00F3742A">
              <w:rPr>
                <w:bCs/>
              </w:rPr>
              <w:t xml:space="preserve"> </w:t>
            </w:r>
            <w:r w:rsidRPr="00B84F9C">
              <w:rPr>
                <w:bCs/>
              </w:rPr>
              <w:t>w przypadku udzielenia gwarancji i rękojmi na 3 lata -Wykonawca otrzyma 20 punktów;</w:t>
            </w:r>
          </w:p>
          <w:p w:rsidR="00B84F9C" w:rsidRDefault="00B84F9C" w:rsidP="007E4431">
            <w:pPr>
              <w:spacing w:before="60" w:after="120"/>
              <w:jc w:val="both"/>
              <w:rPr>
                <w:bCs/>
              </w:rPr>
            </w:pPr>
            <w:r w:rsidRPr="00B84F9C">
              <w:rPr>
                <w:bCs/>
              </w:rPr>
              <w:t>-</w:t>
            </w:r>
            <w:r w:rsidR="00F3742A">
              <w:rPr>
                <w:bCs/>
              </w:rPr>
              <w:t xml:space="preserve"> </w:t>
            </w:r>
            <w:r w:rsidRPr="00B84F9C">
              <w:rPr>
                <w:bCs/>
              </w:rPr>
              <w:t>w przypadku udzielenia gwarancji i rękojmi na 4lata i więcej -Wykonawca otrzyma 40 punktów;</w:t>
            </w:r>
            <w:r>
              <w:rPr>
                <w:bCs/>
              </w:rPr>
              <w:t xml:space="preserve"> </w:t>
            </w:r>
          </w:p>
          <w:p w:rsidR="00B84F9C" w:rsidRDefault="00B84F9C" w:rsidP="007E4431">
            <w:pPr>
              <w:spacing w:before="60" w:after="120"/>
              <w:jc w:val="both"/>
              <w:rPr>
                <w:bCs/>
              </w:rPr>
            </w:pPr>
          </w:p>
          <w:p w:rsidR="00B84F9C" w:rsidRDefault="00B84F9C" w:rsidP="007E4431">
            <w:pPr>
              <w:spacing w:before="60" w:after="120"/>
              <w:jc w:val="both"/>
              <w:rPr>
                <w:bCs/>
              </w:rPr>
            </w:pPr>
            <w:r w:rsidRPr="00B84F9C">
              <w:rPr>
                <w:bCs/>
              </w:rPr>
              <w:t>Za kryterium "okres udzielonej gwarancji i rękojmi"</w:t>
            </w:r>
            <w:r w:rsidRPr="00B84F9C">
              <w:rPr>
                <w:b/>
              </w:rPr>
              <w:t xml:space="preserve"> </w:t>
            </w:r>
            <w:r w:rsidRPr="00B84F9C">
              <w:rPr>
                <w:bCs/>
              </w:rPr>
              <w:t>Wykonawca może maksymalnie uzyskać 40</w:t>
            </w:r>
            <w:r w:rsidRPr="00B84F9C">
              <w:rPr>
                <w:b/>
              </w:rPr>
              <w:t xml:space="preserve"> </w:t>
            </w:r>
            <w:r w:rsidRPr="00B84F9C">
              <w:rPr>
                <w:bCs/>
              </w:rPr>
              <w:t>punktów.</w:t>
            </w:r>
            <w:r>
              <w:rPr>
                <w:bCs/>
              </w:rPr>
              <w:t xml:space="preserve"> </w:t>
            </w:r>
          </w:p>
          <w:p w:rsidR="00DB377C" w:rsidRPr="00B84F9C" w:rsidRDefault="00B84F9C" w:rsidP="007E4431">
            <w:pPr>
              <w:spacing w:before="60" w:after="120"/>
              <w:jc w:val="both"/>
              <w:rPr>
                <w:bCs/>
              </w:rPr>
            </w:pPr>
            <w:r w:rsidRPr="00B84F9C">
              <w:rPr>
                <w:bCs/>
              </w:rPr>
              <w:t>Uwaga: Gwarancja i rękojmia obejmuje pełen zakres przedmiotu zamówienia i musi określać pełne lata, tj. 2 lata lub 3 lata lub4 lata i</w:t>
            </w:r>
            <w:r>
              <w:rPr>
                <w:bCs/>
              </w:rPr>
              <w:t xml:space="preserve"> </w:t>
            </w:r>
            <w:r w:rsidRPr="00B84F9C">
              <w:rPr>
                <w:bCs/>
              </w:rPr>
              <w:t>więcej. W przypadku udzielenia gwarancji i rękojmi na okres krótszy niż 2 lata oferta Wykonawcy zostanie odrzucona na podstawie art. 226 ust 1</w:t>
            </w:r>
          </w:p>
        </w:tc>
      </w:tr>
    </w:tbl>
    <w:p w:rsidR="008D48A7" w:rsidRDefault="00663317" w:rsidP="00663317">
      <w:pPr>
        <w:pStyle w:val="Nagwek2"/>
      </w:pPr>
      <w:r w:rsidRPr="00663317">
        <w:lastRenderedPageBreak/>
        <w:t>Suma punktów uzyskanych za wszystkie kryteria oceny stanowić będzie końcową ocenę danej oferty</w:t>
      </w:r>
      <w:r w:rsidR="008D48A7">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026CED" w:rsidRDefault="00872FB2" w:rsidP="00DC2DA0">
      <w:pPr>
        <w:pStyle w:val="Nagwek2"/>
        <w:numPr>
          <w:ilvl w:val="0"/>
          <w:numId w:val="0"/>
        </w:numPr>
        <w:ind w:left="680"/>
        <w:rPr>
          <w:lang w:val="pl-PL"/>
        </w:rPr>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rPr>
          <w:lang w:val="pl-PL"/>
        </w:rPr>
        <w:t xml:space="preserve"> </w:t>
      </w:r>
    </w:p>
    <w:p w:rsidR="008D48A7" w:rsidRPr="00026CED" w:rsidRDefault="00026CED" w:rsidP="00DC2DA0">
      <w:pPr>
        <w:pStyle w:val="Nagwek2"/>
        <w:numPr>
          <w:ilvl w:val="0"/>
          <w:numId w:val="0"/>
        </w:numPr>
        <w:ind w:left="680"/>
        <w:rPr>
          <w:lang w:val="pl-PL"/>
        </w:rPr>
      </w:pPr>
      <w:r w:rsidRPr="00026CED">
        <w:rPr>
          <w:lang w:val="pl-PL"/>
        </w:rPr>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rsidR="00D95619" w:rsidRPr="0080324D" w:rsidRDefault="009554B6" w:rsidP="00663317">
      <w:pPr>
        <w:pStyle w:val="Nagwek2"/>
      </w:pPr>
      <w:r>
        <w:rPr>
          <w:lang w:val="pl-PL"/>
        </w:rPr>
        <w:t>J</w:t>
      </w:r>
      <w:proofErr w:type="spellStart"/>
      <w:r w:rsidR="00D95619" w:rsidRPr="00D95619">
        <w:t>e</w:t>
      </w:r>
      <w:r w:rsidR="00026CED">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930133">
      <w:pPr>
        <w:pStyle w:val="Nagwek1"/>
      </w:pPr>
      <w:bookmarkStart w:id="55" w:name="_Toc258314256"/>
      <w:r w:rsidRPr="00772DC8">
        <w:lastRenderedPageBreak/>
        <w:t>UDZIELENIE ZAMÓWIENIA</w:t>
      </w:r>
      <w:bookmarkEnd w:id="55"/>
    </w:p>
    <w:p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rsidR="00EB7871" w:rsidRPr="002900D2"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2900D2" w:rsidRPr="003209A8" w:rsidRDefault="002900D2" w:rsidP="00DC2DA0">
      <w:pPr>
        <w:pStyle w:val="Nagwek2"/>
        <w:rPr>
          <w:color w:val="auto"/>
        </w:rPr>
      </w:pPr>
      <w:r>
        <w:rPr>
          <w:lang w:val="pl-PL"/>
        </w:rPr>
        <w:t xml:space="preserve">Zamawiający przewiduje unieważnienie postępowania jeśli środki publiczne, które zamierzał przeznaczyć na sfinansowanie części zamówienia nie zostały przyznane. </w:t>
      </w:r>
      <w:bookmarkStart w:id="56" w:name="_GoBack"/>
      <w:bookmarkEnd w:id="56"/>
    </w:p>
    <w:p w:rsidR="008D48A7" w:rsidRDefault="008D48A7" w:rsidP="00930133">
      <w:pPr>
        <w:pStyle w:val="Nagwek1"/>
      </w:pPr>
      <w:bookmarkStart w:id="57"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7"/>
    </w:p>
    <w:p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273436"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rsidR="007F475E" w:rsidRPr="007F475E" w:rsidRDefault="007F475E" w:rsidP="00DC2DA0">
      <w:pPr>
        <w:pStyle w:val="Nagwek2"/>
      </w:pPr>
      <w:r w:rsidRPr="007F475E">
        <w:rPr>
          <w:lang w:val="pl-PL"/>
        </w:rPr>
        <w:t>Zamawiający wymaga, aby wykonawca przed zawarciem umowy przedstawił:</w:t>
      </w:r>
    </w:p>
    <w:p w:rsidR="007F475E" w:rsidRDefault="007F475E" w:rsidP="007F475E">
      <w:pPr>
        <w:pStyle w:val="Nagwek2"/>
        <w:numPr>
          <w:ilvl w:val="0"/>
          <w:numId w:val="0"/>
        </w:numPr>
        <w:ind w:left="680"/>
        <w:rPr>
          <w:lang w:val="pl-PL"/>
        </w:rPr>
      </w:pPr>
      <w:r w:rsidRPr="007F475E">
        <w:rPr>
          <w:lang w:val="pl-PL"/>
        </w:rPr>
        <w:t>a)</w:t>
      </w:r>
      <w:r>
        <w:rPr>
          <w:lang w:val="pl-PL"/>
        </w:rPr>
        <w:t xml:space="preserve"> </w:t>
      </w:r>
      <w:r w:rsidRPr="007F475E">
        <w:rPr>
          <w:lang w:val="pl-PL"/>
        </w:rPr>
        <w:t>umowę Wykonawców wspólnie ubiegających się o udzielenie zamówienia –</w:t>
      </w:r>
      <w:r w:rsidR="00CE7211">
        <w:rPr>
          <w:lang w:val="pl-PL"/>
        </w:rPr>
        <w:t xml:space="preserve"> </w:t>
      </w:r>
      <w:r w:rsidRPr="007F475E">
        <w:rPr>
          <w:lang w:val="pl-PL"/>
        </w:rPr>
        <w:t>jeżeli dotyczy;</w:t>
      </w:r>
    </w:p>
    <w:p w:rsidR="007F475E" w:rsidRDefault="007F475E" w:rsidP="007F475E">
      <w:pPr>
        <w:pStyle w:val="Nagwek2"/>
        <w:numPr>
          <w:ilvl w:val="0"/>
          <w:numId w:val="0"/>
        </w:numPr>
        <w:ind w:left="680"/>
        <w:rPr>
          <w:lang w:val="pl-PL"/>
        </w:rPr>
      </w:pPr>
      <w:r w:rsidRPr="007F475E">
        <w:rPr>
          <w:lang w:val="pl-PL"/>
        </w:rPr>
        <w:t>b)</w:t>
      </w:r>
      <w:r>
        <w:rPr>
          <w:lang w:val="pl-PL"/>
        </w:rPr>
        <w:t xml:space="preserve"> </w:t>
      </w:r>
      <w:r w:rsidRPr="00B57E84">
        <w:rPr>
          <w:highlight w:val="yellow"/>
          <w:lang w:val="pl-PL"/>
        </w:rPr>
        <w:t>uproszczony kosztorys ofertowy</w:t>
      </w:r>
      <w:r w:rsidRPr="007F475E">
        <w:rPr>
          <w:lang w:val="pl-PL"/>
        </w:rPr>
        <w:t>,</w:t>
      </w:r>
    </w:p>
    <w:p w:rsidR="00273436" w:rsidRPr="00B57E84" w:rsidRDefault="007F475E" w:rsidP="007F475E">
      <w:pPr>
        <w:pStyle w:val="Nagwek2"/>
        <w:numPr>
          <w:ilvl w:val="0"/>
          <w:numId w:val="0"/>
        </w:numPr>
        <w:ind w:left="680"/>
        <w:rPr>
          <w:lang w:val="pl-PL"/>
        </w:rPr>
      </w:pPr>
      <w:r>
        <w:rPr>
          <w:lang w:val="pl-PL"/>
        </w:rPr>
        <w:t>c</w:t>
      </w:r>
      <w:r w:rsidRPr="007F475E">
        <w:rPr>
          <w:lang w:val="pl-PL"/>
        </w:rPr>
        <w:t>)</w:t>
      </w:r>
      <w:r w:rsidR="00B57E84">
        <w:rPr>
          <w:lang w:val="pl-PL"/>
        </w:rPr>
        <w:t xml:space="preserve"> </w:t>
      </w:r>
      <w:r w:rsidRPr="00B57E84">
        <w:rPr>
          <w:highlight w:val="yellow"/>
          <w:lang w:val="pl-PL"/>
        </w:rPr>
        <w:t xml:space="preserve">dokument potwierdzający zawarcie umowy ubezpieczenia na minimalną sumę gwarancyjną stanowiącą </w:t>
      </w:r>
      <w:r w:rsidR="00B57E84" w:rsidRPr="00B57E84">
        <w:rPr>
          <w:highlight w:val="yellow"/>
          <w:lang w:val="pl-PL"/>
        </w:rPr>
        <w:t xml:space="preserve">kwotę 50 000,00 zł </w:t>
      </w:r>
      <w:r w:rsidR="00B57E84" w:rsidRPr="00B57E84">
        <w:rPr>
          <w:rFonts w:eastAsia="SimSun" w:cs="Mangal"/>
          <w:kern w:val="1"/>
          <w:highlight w:val="yellow"/>
          <w:lang w:eastAsia="hi-IN" w:bidi="hi-IN"/>
        </w:rPr>
        <w:t>ubezpiecz</w:t>
      </w:r>
      <w:r w:rsidR="00B57E84" w:rsidRPr="00B57E84">
        <w:rPr>
          <w:rFonts w:eastAsia="SimSun" w:cs="Mangal"/>
          <w:kern w:val="1"/>
          <w:highlight w:val="yellow"/>
          <w:lang w:val="pl-PL" w:eastAsia="hi-IN" w:bidi="hi-IN"/>
        </w:rPr>
        <w:t>enia</w:t>
      </w:r>
      <w:r w:rsidR="00B57E84" w:rsidRPr="00B57E84">
        <w:rPr>
          <w:rFonts w:eastAsia="SimSun" w:cs="Mangal"/>
          <w:kern w:val="1"/>
          <w:highlight w:val="yellow"/>
          <w:lang w:eastAsia="hi-IN" w:bidi="hi-IN"/>
        </w:rPr>
        <w:t xml:space="preserve"> od odpowiedzialności cywilnej w zakresie </w:t>
      </w:r>
      <w:r w:rsidR="00B57E84" w:rsidRPr="00B57E84">
        <w:rPr>
          <w:highlight w:val="yellow"/>
        </w:rPr>
        <w:t>prowadzonej działalności związanej z przedmiotem zamówienia</w:t>
      </w:r>
      <w:bookmarkStart w:id="58" w:name="_Hlk76547451"/>
      <w:r w:rsidR="00B57E84" w:rsidRPr="00B57E84">
        <w:rPr>
          <w:lang w:val="pl-PL"/>
        </w:rPr>
        <w:t>.</w:t>
      </w:r>
    </w:p>
    <w:p w:rsidR="00EB7871" w:rsidRPr="003209A8" w:rsidRDefault="00603291" w:rsidP="00930133">
      <w:pPr>
        <w:pStyle w:val="Nagwek1"/>
      </w:pPr>
      <w:bookmarkStart w:id="59" w:name="_Toc258314258"/>
      <w:bookmarkEnd w:id="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9"/>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Default="00384B6F" w:rsidP="00384B6F">
      <w:pPr>
        <w:pStyle w:val="Nagwek2"/>
        <w:numPr>
          <w:ilvl w:val="1"/>
          <w:numId w:val="25"/>
        </w:numPr>
        <w:spacing w:after="60"/>
      </w:pPr>
      <w:r>
        <w:t xml:space="preserve">Wykonawca zobowiązany jest przed zawarciem umowy wnieść zabezpieczenie należytego wykonania umowy w wysokości </w:t>
      </w:r>
      <w:r w:rsidR="00CE7211" w:rsidRPr="00436A2B">
        <w:rPr>
          <w:b/>
          <w:highlight w:val="yellow"/>
          <w:lang w:val="pl-PL"/>
        </w:rPr>
        <w:t>5</w:t>
      </w:r>
      <w:r w:rsidRPr="00436A2B">
        <w:rPr>
          <w:highlight w:val="yellow"/>
        </w:rPr>
        <w:t> %</w:t>
      </w:r>
      <w:r>
        <w:t xml:space="preserve"> ceny brutto podanej w ofercie.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3346"/>
      </w:tblGrid>
      <w:tr w:rsidR="00F42E9C" w:rsidRPr="00B45275" w:rsidTr="00AA772C">
        <w:tc>
          <w:tcPr>
            <w:tcW w:w="2237" w:type="dxa"/>
          </w:tcPr>
          <w:p w:rsidR="00F42E9C" w:rsidRPr="00B45275" w:rsidRDefault="00F42E9C" w:rsidP="00AA772C">
            <w:pPr>
              <w:spacing w:before="60" w:after="120"/>
              <w:jc w:val="both"/>
              <w:rPr>
                <w:b/>
                <w:sz w:val="20"/>
                <w:szCs w:val="20"/>
              </w:rPr>
            </w:pPr>
            <w:r w:rsidRPr="00B45275">
              <w:rPr>
                <w:b/>
                <w:sz w:val="20"/>
                <w:szCs w:val="20"/>
              </w:rPr>
              <w:lastRenderedPageBreak/>
              <w:t>Zadanie częściowe nr:</w:t>
            </w:r>
          </w:p>
        </w:tc>
        <w:tc>
          <w:tcPr>
            <w:tcW w:w="3346" w:type="dxa"/>
          </w:tcPr>
          <w:p w:rsidR="00F42E9C" w:rsidRPr="00B45275" w:rsidRDefault="00F42E9C" w:rsidP="00AA772C">
            <w:pPr>
              <w:spacing w:before="60" w:after="120"/>
              <w:jc w:val="both"/>
              <w:rPr>
                <w:b/>
                <w:sz w:val="20"/>
                <w:szCs w:val="20"/>
              </w:rPr>
            </w:pPr>
            <w:r w:rsidRPr="00B45275">
              <w:rPr>
                <w:b/>
                <w:sz w:val="20"/>
                <w:szCs w:val="20"/>
              </w:rPr>
              <w:t>Zabezpieczenie w % ceny ofertowej:</w:t>
            </w:r>
          </w:p>
        </w:tc>
      </w:tr>
      <w:tr w:rsidR="00F42E9C" w:rsidRPr="00B45275" w:rsidTr="00AA772C">
        <w:tc>
          <w:tcPr>
            <w:tcW w:w="2237" w:type="dxa"/>
          </w:tcPr>
          <w:p w:rsidR="00F42E9C" w:rsidRPr="00B45275" w:rsidRDefault="00F42E9C" w:rsidP="00AA772C">
            <w:pPr>
              <w:spacing w:before="60" w:after="120"/>
              <w:jc w:val="both"/>
              <w:rPr>
                <w:b/>
              </w:rPr>
            </w:pPr>
            <w:r w:rsidRPr="002D4EF0">
              <w:t>1</w:t>
            </w:r>
          </w:p>
        </w:tc>
        <w:tc>
          <w:tcPr>
            <w:tcW w:w="3346" w:type="dxa"/>
          </w:tcPr>
          <w:p w:rsidR="00F42E9C" w:rsidRPr="00B45275" w:rsidRDefault="00F42E9C" w:rsidP="00AA772C">
            <w:pPr>
              <w:spacing w:before="60" w:after="120"/>
            </w:pPr>
            <w:r w:rsidRPr="002D4EF0">
              <w:t>5</w:t>
            </w:r>
            <w:r w:rsidRPr="00B45275">
              <w:t xml:space="preserve"> %</w:t>
            </w:r>
          </w:p>
        </w:tc>
      </w:tr>
      <w:tr w:rsidR="00F42E9C" w:rsidRPr="00B45275" w:rsidTr="00AA772C">
        <w:tc>
          <w:tcPr>
            <w:tcW w:w="2237" w:type="dxa"/>
          </w:tcPr>
          <w:p w:rsidR="00F42E9C" w:rsidRPr="00B45275" w:rsidRDefault="00F42E9C" w:rsidP="00AA772C">
            <w:pPr>
              <w:spacing w:before="60" w:after="120"/>
              <w:jc w:val="both"/>
              <w:rPr>
                <w:b/>
              </w:rPr>
            </w:pPr>
            <w:r w:rsidRPr="002D4EF0">
              <w:t>2</w:t>
            </w:r>
          </w:p>
        </w:tc>
        <w:tc>
          <w:tcPr>
            <w:tcW w:w="3346" w:type="dxa"/>
          </w:tcPr>
          <w:p w:rsidR="00F42E9C" w:rsidRPr="00B45275" w:rsidRDefault="00F42E9C" w:rsidP="00AA772C">
            <w:pPr>
              <w:spacing w:before="60" w:after="120"/>
            </w:pPr>
            <w:r w:rsidRPr="002D4EF0">
              <w:t>5</w:t>
            </w:r>
            <w:r w:rsidRPr="00B45275">
              <w:t xml:space="preserve"> %</w:t>
            </w:r>
          </w:p>
        </w:tc>
      </w:tr>
      <w:tr w:rsidR="00F42E9C" w:rsidRPr="00B45275" w:rsidTr="00AA772C">
        <w:tc>
          <w:tcPr>
            <w:tcW w:w="2237" w:type="dxa"/>
          </w:tcPr>
          <w:p w:rsidR="00F42E9C" w:rsidRPr="00B45275" w:rsidRDefault="00F42E9C" w:rsidP="00AA772C">
            <w:pPr>
              <w:spacing w:before="60" w:after="120"/>
              <w:jc w:val="both"/>
              <w:rPr>
                <w:b/>
              </w:rPr>
            </w:pPr>
            <w:r w:rsidRPr="002D4EF0">
              <w:t>3</w:t>
            </w:r>
          </w:p>
        </w:tc>
        <w:tc>
          <w:tcPr>
            <w:tcW w:w="3346" w:type="dxa"/>
          </w:tcPr>
          <w:p w:rsidR="00F42E9C" w:rsidRPr="00B45275" w:rsidRDefault="00F42E9C" w:rsidP="00AA772C">
            <w:pPr>
              <w:spacing w:before="60" w:after="120"/>
            </w:pPr>
            <w:r w:rsidRPr="002D4EF0">
              <w:t>5</w:t>
            </w:r>
            <w:r w:rsidRPr="00B45275">
              <w:t xml:space="preserve"> %</w:t>
            </w:r>
          </w:p>
        </w:tc>
      </w:tr>
    </w:tbl>
    <w:p w:rsidR="00F42E9C" w:rsidRDefault="00F42E9C" w:rsidP="00F42E9C">
      <w:pPr>
        <w:pStyle w:val="Nagwek2"/>
        <w:numPr>
          <w:ilvl w:val="0"/>
          <w:numId w:val="0"/>
        </w:numPr>
        <w:spacing w:after="60"/>
        <w:ind w:left="680"/>
      </w:pPr>
      <w:r>
        <w:t>Zabezpieczenie służy pokryciu roszczeń z tytułu niewykonania lub nienależytego wykonania umowy.</w:t>
      </w:r>
    </w:p>
    <w:p w:rsidR="00384B6F" w:rsidRDefault="00384B6F" w:rsidP="00384B6F">
      <w:pPr>
        <w:pStyle w:val="Nagwek2"/>
        <w:numPr>
          <w:ilvl w:val="1"/>
          <w:numId w:val="25"/>
        </w:numPr>
        <w:spacing w:after="60"/>
      </w:pPr>
      <w:r>
        <w:t xml:space="preserve">Zabezpieczenie, zgodnie z art. 450 ust. 1 ustawy </w:t>
      </w:r>
      <w:proofErr w:type="spellStart"/>
      <w:r>
        <w:t>Pzp</w:t>
      </w:r>
      <w:proofErr w:type="spellEnd"/>
      <w:r>
        <w:t>, może być wnoszone według wyboru Wykonawcy w jednej lub w kilku następujących formach:</w:t>
      </w:r>
    </w:p>
    <w:p w:rsidR="00384B6F" w:rsidRDefault="00384B6F" w:rsidP="00384B6F">
      <w:pPr>
        <w:numPr>
          <w:ilvl w:val="0"/>
          <w:numId w:val="28"/>
        </w:numPr>
        <w:spacing w:before="120" w:after="60"/>
        <w:jc w:val="both"/>
        <w:rPr>
          <w:color w:val="000000"/>
        </w:rPr>
      </w:pPr>
      <w:r>
        <w:rPr>
          <w:color w:val="000000"/>
        </w:rPr>
        <w:t>pieniądzu;</w:t>
      </w:r>
    </w:p>
    <w:p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rsidR="00384B6F" w:rsidRDefault="00384B6F" w:rsidP="00384B6F">
      <w:pPr>
        <w:numPr>
          <w:ilvl w:val="0"/>
          <w:numId w:val="28"/>
        </w:numPr>
        <w:spacing w:before="120" w:after="60"/>
        <w:jc w:val="both"/>
        <w:rPr>
          <w:color w:val="000000"/>
        </w:rPr>
      </w:pPr>
      <w:r>
        <w:rPr>
          <w:color w:val="000000"/>
        </w:rPr>
        <w:t>gwarancjach bankowych;</w:t>
      </w:r>
    </w:p>
    <w:p w:rsidR="00384B6F" w:rsidRDefault="00384B6F" w:rsidP="00384B6F">
      <w:pPr>
        <w:numPr>
          <w:ilvl w:val="0"/>
          <w:numId w:val="28"/>
        </w:numPr>
        <w:spacing w:before="120" w:after="60"/>
        <w:jc w:val="both"/>
        <w:rPr>
          <w:color w:val="000000"/>
        </w:rPr>
      </w:pPr>
      <w:r>
        <w:rPr>
          <w:color w:val="000000"/>
        </w:rPr>
        <w:t>gwarancjach ubezpieczeniowych;</w:t>
      </w:r>
    </w:p>
    <w:p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rsidR="00384B6F" w:rsidRDefault="00384B6F" w:rsidP="00384B6F">
      <w:pPr>
        <w:numPr>
          <w:ilvl w:val="1"/>
          <w:numId w:val="25"/>
        </w:numPr>
        <w:spacing w:before="120"/>
        <w:jc w:val="both"/>
        <w:rPr>
          <w:color w:val="000000"/>
        </w:rPr>
      </w:pPr>
      <w:bookmarkStart w:id="60" w:name="_heading=h.4k668n3" w:colFirst="0" w:colLast="0"/>
      <w:bookmarkEnd w:id="60"/>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rsidR="00384B6F" w:rsidRDefault="00384B6F" w:rsidP="00384B6F">
      <w:pPr>
        <w:numPr>
          <w:ilvl w:val="0"/>
          <w:numId w:val="29"/>
        </w:numPr>
        <w:tabs>
          <w:tab w:val="left" w:pos="708"/>
        </w:tabs>
        <w:spacing w:before="120"/>
        <w:jc w:val="both"/>
        <w:rPr>
          <w:color w:val="000000"/>
        </w:rPr>
      </w:pPr>
      <w:r>
        <w:rPr>
          <w:color w:val="000000"/>
        </w:rPr>
        <w:t>nazwę i adres siedziby Wykonawcy;</w:t>
      </w:r>
    </w:p>
    <w:p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rsidR="00384B6F" w:rsidRDefault="00384B6F" w:rsidP="00384B6F">
      <w:pPr>
        <w:numPr>
          <w:ilvl w:val="0"/>
          <w:numId w:val="29"/>
        </w:numPr>
        <w:tabs>
          <w:tab w:val="left" w:pos="708"/>
        </w:tabs>
        <w:spacing w:before="120"/>
        <w:jc w:val="both"/>
        <w:rPr>
          <w:color w:val="000000"/>
        </w:rPr>
      </w:pPr>
      <w:r>
        <w:rPr>
          <w:color w:val="000000"/>
        </w:rPr>
        <w:t>kwotę gwarancji/poręczenia;</w:t>
      </w:r>
    </w:p>
    <w:p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rsidR="00384B6F" w:rsidRDefault="00384B6F" w:rsidP="00384B6F">
      <w:pPr>
        <w:numPr>
          <w:ilvl w:val="0"/>
          <w:numId w:val="29"/>
        </w:numPr>
        <w:tabs>
          <w:tab w:val="left" w:pos="708"/>
        </w:tabs>
        <w:spacing w:before="120"/>
        <w:jc w:val="both"/>
        <w:rPr>
          <w:color w:val="000000"/>
        </w:rPr>
      </w:pPr>
      <w:r>
        <w:rPr>
          <w:color w:val="000000"/>
        </w:rPr>
        <w:t xml:space="preserve">bezwarunkowe, nieodwołalne, płatne na pierwsze żądanie, zobowiązanie wystawcy gwarancji lub poręczenia do wypłaty Zamawiającemu pełnej kwoty zabezpieczenia lub </w:t>
      </w:r>
      <w:r>
        <w:rPr>
          <w:color w:val="000000"/>
        </w:rPr>
        <w:lastRenderedPageBreak/>
        <w:t>do wypłat łącznie do pełnej kwoty zabezpieczenia w przypadku realizacji zamówienia w sposób niezgodny z umową.</w:t>
      </w:r>
    </w:p>
    <w:p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rsidR="00EB7871" w:rsidRPr="003209A8" w:rsidRDefault="00514B68" w:rsidP="00930133">
      <w:pPr>
        <w:pStyle w:val="Nagwek1"/>
      </w:pPr>
      <w:bookmarkStart w:id="61"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1"/>
    </w:p>
    <w:p w:rsidR="00CD53FE" w:rsidRDefault="00CD53FE" w:rsidP="00DC2DA0">
      <w:pPr>
        <w:pStyle w:val="Nagwek2"/>
        <w:numPr>
          <w:ilvl w:val="0"/>
          <w:numId w:val="0"/>
        </w:numPr>
        <w:ind w:left="680"/>
      </w:pPr>
      <w:r w:rsidRPr="003873FB">
        <w:t xml:space="preserve">Zamawiający dopuszcza możliwość zmian umowy w zakresie i na </w:t>
      </w:r>
      <w:r w:rsidRPr="00CD53FE">
        <w:rPr>
          <w:lang w:val="pl-PL"/>
        </w:rPr>
        <w:t>warunkach określonych we wzorze umowy.</w:t>
      </w:r>
      <w:r w:rsidR="003C665B">
        <w:rPr>
          <w:lang w:val="pl-PL"/>
        </w:rPr>
        <w:t xml:space="preserve"> Wzór umowy stanowi załącznik do niniejszej SWZ.</w:t>
      </w:r>
    </w:p>
    <w:p w:rsidR="00603291" w:rsidRPr="00876900" w:rsidRDefault="00603291" w:rsidP="00930133">
      <w:pPr>
        <w:pStyle w:val="Nagwek1"/>
      </w:pPr>
      <w:bookmarkStart w:id="62"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2"/>
    </w:p>
    <w:p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930133">
      <w:pPr>
        <w:pStyle w:val="Nagwek1"/>
      </w:pPr>
      <w:r w:rsidRPr="00930133">
        <w:t>Aukcja elektroniczna</w:t>
      </w:r>
    </w:p>
    <w:p w:rsidR="00603291" w:rsidRPr="00384B6F" w:rsidRDefault="00514B68" w:rsidP="00DC2DA0">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rsidR="00603291" w:rsidRDefault="007911FF" w:rsidP="00930133">
      <w:pPr>
        <w:pStyle w:val="Nagwek1"/>
      </w:pPr>
      <w:r>
        <w:rPr>
          <w:lang w:val="pl-PL"/>
        </w:rPr>
        <w:t>Ochrona danych osobowych</w:t>
      </w:r>
    </w:p>
    <w:p w:rsidR="00930133" w:rsidRDefault="007911FF" w:rsidP="00DC2DA0">
      <w:pPr>
        <w:pStyle w:val="Nagwek2"/>
      </w:pPr>
      <w:bookmarkStart w:id="63"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7911FF" w:rsidRDefault="007911FF" w:rsidP="00DC2DA0">
      <w:pPr>
        <w:pStyle w:val="Nagwek2"/>
      </w:pPr>
      <w:r>
        <w:rPr>
          <w:lang w:val="pl-PL"/>
        </w:rPr>
        <w:t>Zamawiający informuje, że:</w:t>
      </w:r>
    </w:p>
    <w:p w:rsidR="007911FF" w:rsidRPr="007911FF" w:rsidRDefault="007911FF" w:rsidP="00811693">
      <w:pPr>
        <w:pStyle w:val="Nagwek2"/>
        <w:numPr>
          <w:ilvl w:val="0"/>
          <w:numId w:val="22"/>
        </w:numPr>
      </w:pPr>
      <w:r>
        <w:rPr>
          <w:lang w:val="pl-PL"/>
        </w:rPr>
        <w:lastRenderedPageBreak/>
        <w:t xml:space="preserve">administratorem </w:t>
      </w:r>
      <w:r>
        <w:rPr>
          <w:bCs w:val="0"/>
          <w:iCs w:val="0"/>
        </w:rPr>
        <w:t xml:space="preserve">danych osobowych Wykonawcy jest </w:t>
      </w:r>
      <w:r w:rsidR="00DB377C" w:rsidRPr="00DB377C">
        <w:rPr>
          <w:b/>
          <w:bCs w:val="0"/>
          <w:iCs w:val="0"/>
        </w:rPr>
        <w:t xml:space="preserve">Miejski Zakład Gospodarki Mieszkaniowej </w:t>
      </w:r>
      <w:r w:rsidR="005938DD">
        <w:rPr>
          <w:b/>
          <w:bCs w:val="0"/>
          <w:iCs w:val="0"/>
          <w:lang w:val="pl-PL"/>
        </w:rPr>
        <w:t>S</w:t>
      </w:r>
      <w:r w:rsidR="00DB377C" w:rsidRPr="00DB377C">
        <w:rPr>
          <w:b/>
          <w:bCs w:val="0"/>
          <w:iCs w:val="0"/>
        </w:rPr>
        <w:t>p. z o.o.</w:t>
      </w:r>
      <w:r>
        <w:rPr>
          <w:rFonts w:eastAsia="Calibri"/>
          <w:bCs w:val="0"/>
          <w:iCs w:val="0"/>
          <w:lang w:eastAsia="en-US"/>
        </w:rPr>
        <w:t xml:space="preserve">, </w:t>
      </w:r>
      <w:r w:rsidR="00DB377C" w:rsidRPr="00DB377C">
        <w:rPr>
          <w:rFonts w:eastAsia="Calibri"/>
          <w:bCs w:val="0"/>
          <w:iCs w:val="0"/>
          <w:lang w:eastAsia="en-US"/>
        </w:rPr>
        <w:t>Kościuszki</w:t>
      </w:r>
      <w:r>
        <w:rPr>
          <w:bCs w:val="0"/>
          <w:iCs w:val="0"/>
        </w:rPr>
        <w:t xml:space="preserve"> </w:t>
      </w:r>
      <w:r w:rsidR="00DB377C" w:rsidRPr="00DB377C">
        <w:rPr>
          <w:bCs w:val="0"/>
          <w:iCs w:val="0"/>
        </w:rPr>
        <w:t>14</w:t>
      </w:r>
      <w:r>
        <w:rPr>
          <w:bCs w:val="0"/>
          <w:iCs w:val="0"/>
        </w:rPr>
        <w:t xml:space="preserve"> , </w:t>
      </w:r>
      <w:r w:rsidR="00DB377C" w:rsidRPr="00DB377C">
        <w:rPr>
          <w:bCs w:val="0"/>
          <w:iCs w:val="0"/>
        </w:rPr>
        <w:t>63-400</w:t>
      </w:r>
      <w:r>
        <w:rPr>
          <w:bCs w:val="0"/>
          <w:iCs w:val="0"/>
        </w:rPr>
        <w:t xml:space="preserve"> </w:t>
      </w:r>
      <w:r w:rsidR="00DB377C" w:rsidRPr="00DB377C">
        <w:rPr>
          <w:bCs w:val="0"/>
          <w:iCs w:val="0"/>
        </w:rPr>
        <w:t>Ostrów Wielkopolski</w:t>
      </w:r>
      <w:r>
        <w:rPr>
          <w:lang w:val="pl-PL"/>
        </w:rPr>
        <w:t>.</w:t>
      </w:r>
    </w:p>
    <w:p w:rsidR="007911FF" w:rsidRPr="007911FF" w:rsidRDefault="003C665B" w:rsidP="007911FF">
      <w:pPr>
        <w:pStyle w:val="Nagwek2"/>
        <w:numPr>
          <w:ilvl w:val="0"/>
          <w:numId w:val="0"/>
        </w:numPr>
        <w:ind w:left="1040"/>
      </w:pPr>
      <w:r>
        <w:rPr>
          <w:lang w:val="en-GB"/>
        </w:rPr>
        <w:t>t</w:t>
      </w:r>
      <w:r w:rsidR="007911FF">
        <w:rPr>
          <w:lang w:val="en-GB"/>
        </w:rPr>
        <w:t xml:space="preserve">el.: </w:t>
      </w:r>
      <w:r w:rsidR="00DB377C" w:rsidRPr="00DB377C">
        <w:rPr>
          <w:lang w:val="en-GB"/>
        </w:rPr>
        <w:t>62</w:t>
      </w:r>
      <w:r w:rsidR="007911FF">
        <w:rPr>
          <w:lang w:val="en-GB"/>
        </w:rPr>
        <w:t xml:space="preserve"> </w:t>
      </w:r>
      <w:r w:rsidR="00AF326A">
        <w:rPr>
          <w:lang w:val="en-GB"/>
        </w:rPr>
        <w:t>50</w:t>
      </w:r>
      <w:r w:rsidR="00DB377C" w:rsidRPr="00DB377C">
        <w:rPr>
          <w:lang w:val="en-GB"/>
        </w:rPr>
        <w:t xml:space="preserve"> </w:t>
      </w:r>
      <w:r w:rsidR="00AF326A">
        <w:rPr>
          <w:lang w:val="en-GB"/>
        </w:rPr>
        <w:t>66</w:t>
      </w:r>
      <w:r w:rsidR="00DB377C" w:rsidRPr="00DB377C">
        <w:rPr>
          <w:lang w:val="en-GB"/>
        </w:rPr>
        <w:t xml:space="preserve"> </w:t>
      </w:r>
      <w:r w:rsidR="00AF326A">
        <w:rPr>
          <w:lang w:val="en-GB"/>
        </w:rPr>
        <w:t>230</w:t>
      </w:r>
      <w:r w:rsidR="007911FF">
        <w:t xml:space="preserve">, </w:t>
      </w:r>
      <w:r w:rsidR="007911FF">
        <w:rPr>
          <w:rFonts w:eastAsia="Calibri"/>
          <w:bCs w:val="0"/>
          <w:iCs w:val="0"/>
          <w:lang w:val="en-GB" w:eastAsia="en-US"/>
        </w:rPr>
        <w:t xml:space="preserve">e-mail: </w:t>
      </w:r>
      <w:r w:rsidR="00DB377C" w:rsidRPr="00DB377C">
        <w:rPr>
          <w:rFonts w:eastAsia="Calibri"/>
          <w:bCs w:val="0"/>
          <w:iCs w:val="0"/>
          <w:color w:val="0000FF"/>
          <w:lang w:val="en-GB" w:eastAsia="en-US"/>
        </w:rPr>
        <w:t>mzgm@mzgm.pl</w:t>
      </w:r>
    </w:p>
    <w:p w:rsidR="007911FF" w:rsidRPr="00384B6F" w:rsidRDefault="007911FF" w:rsidP="00811693">
      <w:pPr>
        <w:pStyle w:val="Nagwek2"/>
        <w:numPr>
          <w:ilvl w:val="0"/>
          <w:numId w:val="22"/>
        </w:numPr>
        <w:rPr>
          <w:color w:val="auto"/>
        </w:rPr>
      </w:pPr>
      <w:r>
        <w:rPr>
          <w:lang w:val="pl-PL"/>
        </w:rPr>
        <w:t xml:space="preserve">w </w:t>
      </w:r>
      <w:r>
        <w:rPr>
          <w:bCs w:val="0"/>
          <w:iCs w:val="0"/>
        </w:rPr>
        <w:t xml:space="preserve">sprawach związanych z przetwarzaniem danych osobowych, można kontaktować się z Inspektorem Ochrony Danych, którym jest </w:t>
      </w:r>
      <w:r w:rsidR="00DB377C" w:rsidRPr="00384B6F">
        <w:rPr>
          <w:bCs w:val="0"/>
          <w:iCs w:val="0"/>
          <w:color w:val="auto"/>
        </w:rPr>
        <w:t xml:space="preserve">Jerzy </w:t>
      </w:r>
      <w:proofErr w:type="spellStart"/>
      <w:r w:rsidR="00DB377C" w:rsidRPr="00384B6F">
        <w:rPr>
          <w:bCs w:val="0"/>
          <w:iCs w:val="0"/>
          <w:color w:val="auto"/>
        </w:rPr>
        <w:t>Konkolewski</w:t>
      </w:r>
      <w:proofErr w:type="spellEnd"/>
      <w:r w:rsidRPr="00384B6F">
        <w:rPr>
          <w:rFonts w:eastAsia="Calibri"/>
          <w:color w:val="auto"/>
          <w:lang w:eastAsia="en-US"/>
        </w:rPr>
        <w:t xml:space="preserve">, </w:t>
      </w:r>
      <w:r w:rsidRPr="00384B6F">
        <w:rPr>
          <w:bCs w:val="0"/>
          <w:iCs w:val="0"/>
          <w:color w:val="auto"/>
        </w:rPr>
        <w:t xml:space="preserve">za pośrednictwem telefonu </w:t>
      </w:r>
      <w:r w:rsidR="00DB377C" w:rsidRPr="00384B6F">
        <w:rPr>
          <w:bCs w:val="0"/>
          <w:iCs w:val="0"/>
          <w:color w:val="auto"/>
        </w:rPr>
        <w:t xml:space="preserve">62 </w:t>
      </w:r>
      <w:r w:rsidR="00D34446">
        <w:rPr>
          <w:bCs w:val="0"/>
          <w:iCs w:val="0"/>
          <w:color w:val="auto"/>
          <w:lang w:val="pl-PL"/>
        </w:rPr>
        <w:t>50 66 230</w:t>
      </w:r>
      <w:r w:rsidRPr="00384B6F">
        <w:rPr>
          <w:color w:val="auto"/>
        </w:rPr>
        <w:t xml:space="preserve"> lub</w:t>
      </w:r>
      <w:r w:rsidRPr="00384B6F">
        <w:rPr>
          <w:bCs w:val="0"/>
          <w:iCs w:val="0"/>
          <w:color w:val="auto"/>
        </w:rPr>
        <w:t xml:space="preserve"> adresu e-mail: </w:t>
      </w:r>
      <w:r w:rsidR="00DB377C" w:rsidRPr="00384B6F">
        <w:rPr>
          <w:bCs w:val="0"/>
          <w:iCs w:val="0"/>
          <w:color w:val="auto"/>
          <w:u w:val="single"/>
        </w:rPr>
        <w:t>mzgm@mzgm.pl</w:t>
      </w:r>
      <w:r w:rsidRPr="00384B6F">
        <w:rPr>
          <w:color w:val="auto"/>
          <w:lang w:val="pl-PL"/>
        </w:rPr>
        <w:t>;</w:t>
      </w:r>
    </w:p>
    <w:p w:rsidR="007911FF" w:rsidRPr="00B556D6" w:rsidRDefault="007911FF" w:rsidP="00811693">
      <w:pPr>
        <w:pStyle w:val="Nagwek2"/>
        <w:numPr>
          <w:ilvl w:val="0"/>
          <w:numId w:val="22"/>
        </w:numPr>
      </w:pPr>
      <w:r w:rsidRPr="00384B6F">
        <w:rPr>
          <w:color w:val="auto"/>
          <w:lang w:val="pl-PL"/>
        </w:rPr>
        <w:t xml:space="preserve">dane </w:t>
      </w:r>
      <w:r w:rsidRPr="00384B6F">
        <w:rPr>
          <w:bCs w:val="0"/>
          <w:iCs w:val="0"/>
          <w:color w:val="auto"/>
        </w:rPr>
        <w:t>osobowe Wykonawcy będą przetwarzane w celu przeprowadzenia</w:t>
      </w:r>
      <w:r>
        <w:rPr>
          <w:bCs w:val="0"/>
          <w:iCs w:val="0"/>
        </w:rPr>
        <w:t xml:space="preserve"> postępowania o udzielenie zamówienia publicznego pn.</w:t>
      </w:r>
      <w:r w:rsidR="00D45311" w:rsidRPr="00D45311">
        <w:rPr>
          <w:b/>
          <w:bCs w:val="0"/>
          <w:iCs w:val="0"/>
          <w:color w:val="auto"/>
          <w:lang w:val="pl-PL" w:eastAsia="pl-PL"/>
        </w:rPr>
        <w:t xml:space="preserve"> </w:t>
      </w:r>
      <w:r w:rsidR="00D45311" w:rsidRPr="00D45311">
        <w:rPr>
          <w:b/>
          <w:bCs w:val="0"/>
          <w:lang w:val="pl-PL"/>
        </w:rPr>
        <w:t>Wykonanie centralnego ogrzewania w budynkach będących w zasobach Miejskiego Zakładu Gospodarki Mieszkaniowej „MZGM” Sp. z o.o. w Ostrowie Wielkopolskim w podziale na 3 części.</w:t>
      </w:r>
      <w:r w:rsidR="00D45311">
        <w:rPr>
          <w:b/>
          <w:bCs w:val="0"/>
          <w:lang w:val="pl-PL"/>
        </w:rPr>
        <w:t xml:space="preserve"> </w:t>
      </w:r>
      <w:r>
        <w:rPr>
          <w:lang w:val="pl-PL"/>
        </w:rPr>
        <w:t xml:space="preserve">– znak sprawy: </w:t>
      </w:r>
      <w:r w:rsidR="00DB377C" w:rsidRPr="00DB377C">
        <w:rPr>
          <w:b/>
          <w:lang w:val="pl-PL"/>
        </w:rPr>
        <w:t>PNO/0</w:t>
      </w:r>
      <w:r w:rsidR="00D45311">
        <w:rPr>
          <w:b/>
          <w:lang w:val="pl-PL"/>
        </w:rPr>
        <w:t>6</w:t>
      </w:r>
      <w:r w:rsidR="00DB377C" w:rsidRPr="00DB377C">
        <w:rPr>
          <w:b/>
          <w:lang w:val="pl-PL"/>
        </w:rPr>
        <w:t>/2021</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r w:rsidR="00C11F31">
        <w:rPr>
          <w:lang w:val="pl-PL"/>
        </w:rPr>
        <w:t xml:space="preserve"> </w:t>
      </w:r>
      <w:r w:rsidR="00C11F31" w:rsidRPr="00C11F31">
        <w:rPr>
          <w:lang w:val="pl-PL"/>
        </w:rPr>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3"/>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rsidR="00B556D6" w:rsidRPr="00B556D6" w:rsidRDefault="00B556D6" w:rsidP="00811693">
      <w:pPr>
        <w:pStyle w:val="Nagwek2"/>
        <w:numPr>
          <w:ilvl w:val="0"/>
          <w:numId w:val="24"/>
        </w:numPr>
      </w:pPr>
      <w:r>
        <w:rPr>
          <w:lang w:val="pl-PL"/>
        </w:rPr>
        <w:t xml:space="preserve">udostępnianie </w:t>
      </w:r>
      <w:r w:rsidRPr="00B556D6">
        <w:rPr>
          <w:lang w:val="pl-PL"/>
        </w:rPr>
        <w:t xml:space="preserve">protokołu i załączników do protokołu ma zastosowanie do wszystkich danych osobowych, z wyjątkiem tych, o których mowa w art. 9 ust. 1 RODO (tj. danych osobowych ujawniających pochodzenie rasowe lub etniczne, poglądy </w:t>
      </w:r>
      <w:r w:rsidRPr="00B556D6">
        <w:rPr>
          <w:lang w:val="pl-PL"/>
        </w:rPr>
        <w:lastRenderedPageBreak/>
        <w:t>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C7C33" w:rsidRDefault="000C7C33" w:rsidP="005C59DB">
      <w:pPr>
        <w:rPr>
          <w:bCs/>
          <w:iCs/>
          <w:color w:val="000000"/>
          <w:lang w:val="x-none" w:eastAsia="x-none"/>
        </w:rPr>
      </w:pPr>
    </w:p>
    <w:p w:rsidR="000C7C33" w:rsidRDefault="000C7C33" w:rsidP="005C59DB">
      <w:pPr>
        <w:rPr>
          <w:bCs/>
          <w:iCs/>
          <w:color w:val="000000"/>
          <w:lang w:val="x-none" w:eastAsia="x-none"/>
        </w:rPr>
      </w:pPr>
    </w:p>
    <w:p w:rsidR="000C7C33" w:rsidRDefault="000C7C33" w:rsidP="005C59DB">
      <w:pPr>
        <w:rPr>
          <w:bCs/>
          <w:iCs/>
          <w:color w:val="000000"/>
          <w:lang w:val="x-none" w:eastAsia="x-none"/>
        </w:rPr>
      </w:pPr>
    </w:p>
    <w:p w:rsidR="000C7C33" w:rsidRDefault="000C7C33"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8F5280" w:rsidRPr="005C59DB" w:rsidRDefault="008F5280" w:rsidP="005C59DB">
      <w:pPr>
        <w:rPr>
          <w:bCs/>
          <w:iCs/>
          <w:color w:val="000000"/>
          <w:lang w:val="x-none" w:eastAsia="x-none"/>
        </w:rPr>
      </w:pPr>
    </w:p>
    <w:p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21008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rsidTr="0021008D">
        <w:tc>
          <w:tcPr>
            <w:tcW w:w="828" w:type="dxa"/>
          </w:tcPr>
          <w:p w:rsidR="00DB377C" w:rsidRPr="006672A6" w:rsidRDefault="00DB377C" w:rsidP="007E4431">
            <w:pPr>
              <w:spacing w:before="60" w:after="120"/>
              <w:jc w:val="both"/>
              <w:rPr>
                <w:b/>
              </w:rPr>
            </w:pPr>
            <w:r w:rsidRPr="00DB377C">
              <w:t>1</w:t>
            </w:r>
          </w:p>
        </w:tc>
        <w:tc>
          <w:tcPr>
            <w:tcW w:w="8636" w:type="dxa"/>
          </w:tcPr>
          <w:p w:rsidR="00DB377C" w:rsidRPr="0035521A" w:rsidRDefault="0035521A" w:rsidP="007E4431">
            <w:pPr>
              <w:spacing w:before="60" w:after="120"/>
              <w:jc w:val="both"/>
              <w:rPr>
                <w:bCs/>
              </w:rPr>
            </w:pPr>
            <w:r w:rsidRPr="0035521A">
              <w:rPr>
                <w:bCs/>
              </w:rPr>
              <w:t>Formularz ofertowy -wzór</w:t>
            </w:r>
          </w:p>
        </w:tc>
      </w:tr>
      <w:tr w:rsidR="00DB377C" w:rsidRPr="006672A6" w:rsidTr="0021008D">
        <w:tc>
          <w:tcPr>
            <w:tcW w:w="828" w:type="dxa"/>
          </w:tcPr>
          <w:p w:rsidR="00DB377C" w:rsidRPr="006672A6" w:rsidRDefault="00DB377C" w:rsidP="007E4431">
            <w:pPr>
              <w:spacing w:before="60" w:after="120"/>
              <w:jc w:val="both"/>
              <w:rPr>
                <w:b/>
              </w:rPr>
            </w:pPr>
            <w:r w:rsidRPr="00DB377C">
              <w:t>2</w:t>
            </w:r>
          </w:p>
        </w:tc>
        <w:tc>
          <w:tcPr>
            <w:tcW w:w="8636" w:type="dxa"/>
          </w:tcPr>
          <w:p w:rsidR="00DB377C" w:rsidRPr="0035521A" w:rsidRDefault="0035521A" w:rsidP="007E4431">
            <w:pPr>
              <w:spacing w:before="60" w:after="120"/>
              <w:jc w:val="both"/>
              <w:rPr>
                <w:bCs/>
              </w:rPr>
            </w:pPr>
            <w:r w:rsidRPr="0035521A">
              <w:rPr>
                <w:bCs/>
              </w:rPr>
              <w:t>Zobowiązanie podmiotu udostępniającego zasoby -wzór</w:t>
            </w:r>
          </w:p>
        </w:tc>
      </w:tr>
      <w:tr w:rsidR="00DB377C" w:rsidRPr="006672A6" w:rsidTr="0021008D">
        <w:tc>
          <w:tcPr>
            <w:tcW w:w="828" w:type="dxa"/>
          </w:tcPr>
          <w:p w:rsidR="00DB377C" w:rsidRPr="006672A6" w:rsidRDefault="00DB377C" w:rsidP="007E4431">
            <w:pPr>
              <w:spacing w:before="60" w:after="120"/>
              <w:jc w:val="both"/>
              <w:rPr>
                <w:b/>
              </w:rPr>
            </w:pPr>
            <w:r w:rsidRPr="00DB377C">
              <w:t>3</w:t>
            </w:r>
          </w:p>
        </w:tc>
        <w:tc>
          <w:tcPr>
            <w:tcW w:w="8636" w:type="dxa"/>
          </w:tcPr>
          <w:p w:rsidR="00DB377C" w:rsidRPr="0035521A" w:rsidRDefault="0035521A" w:rsidP="007E4431">
            <w:pPr>
              <w:spacing w:before="60" w:after="120"/>
              <w:jc w:val="both"/>
              <w:rPr>
                <w:bCs/>
              </w:rPr>
            </w:pPr>
            <w:r w:rsidRPr="0035521A">
              <w:rPr>
                <w:bCs/>
              </w:rPr>
              <w:t>Oświadczenie o niepodleganiu wykluczeniu oraz spełnianiu warunków udziału -wzór</w:t>
            </w:r>
          </w:p>
        </w:tc>
      </w:tr>
      <w:tr w:rsidR="00DB377C" w:rsidRPr="006672A6" w:rsidTr="0021008D">
        <w:tc>
          <w:tcPr>
            <w:tcW w:w="828" w:type="dxa"/>
          </w:tcPr>
          <w:p w:rsidR="00DB377C" w:rsidRPr="006672A6" w:rsidRDefault="00DB377C" w:rsidP="007E4431">
            <w:pPr>
              <w:spacing w:before="60" w:after="120"/>
              <w:jc w:val="both"/>
              <w:rPr>
                <w:b/>
              </w:rPr>
            </w:pPr>
            <w:r w:rsidRPr="00DB377C">
              <w:t>4</w:t>
            </w:r>
          </w:p>
        </w:tc>
        <w:tc>
          <w:tcPr>
            <w:tcW w:w="8636" w:type="dxa"/>
          </w:tcPr>
          <w:p w:rsidR="00DB377C" w:rsidRPr="0035521A" w:rsidRDefault="0035521A" w:rsidP="007E4431">
            <w:pPr>
              <w:spacing w:before="60" w:after="120"/>
              <w:jc w:val="both"/>
              <w:rPr>
                <w:bCs/>
              </w:rPr>
            </w:pPr>
            <w:r w:rsidRPr="0035521A">
              <w:rPr>
                <w:bCs/>
              </w:rPr>
              <w:t>Wykaz robót budowlanych -wzór</w:t>
            </w:r>
          </w:p>
        </w:tc>
      </w:tr>
      <w:tr w:rsidR="00E706F0" w:rsidRPr="006672A6" w:rsidTr="0021008D">
        <w:tc>
          <w:tcPr>
            <w:tcW w:w="828" w:type="dxa"/>
          </w:tcPr>
          <w:p w:rsidR="00E706F0" w:rsidRPr="00DB377C" w:rsidRDefault="0021008D" w:rsidP="007E4431">
            <w:pPr>
              <w:spacing w:before="60" w:after="120"/>
              <w:jc w:val="both"/>
            </w:pPr>
            <w:r>
              <w:t>5</w:t>
            </w:r>
          </w:p>
        </w:tc>
        <w:tc>
          <w:tcPr>
            <w:tcW w:w="8636" w:type="dxa"/>
          </w:tcPr>
          <w:p w:rsidR="00E706F0" w:rsidRPr="00DB377C" w:rsidRDefault="0035521A" w:rsidP="007E4431">
            <w:pPr>
              <w:spacing w:before="60" w:after="120"/>
              <w:jc w:val="both"/>
            </w:pPr>
            <w:r w:rsidRPr="0035521A">
              <w:t>Oświadczenie Wykonawców wspólnie ubiegających się o udzielenie zamówienia-wzór</w:t>
            </w:r>
          </w:p>
        </w:tc>
      </w:tr>
      <w:tr w:rsidR="00E0430C" w:rsidRPr="006672A6" w:rsidTr="0021008D">
        <w:tc>
          <w:tcPr>
            <w:tcW w:w="828" w:type="dxa"/>
          </w:tcPr>
          <w:p w:rsidR="00E0430C" w:rsidRDefault="0021008D" w:rsidP="007E4431">
            <w:pPr>
              <w:spacing w:before="60" w:after="120"/>
              <w:jc w:val="both"/>
            </w:pPr>
            <w:r>
              <w:t>6</w:t>
            </w:r>
          </w:p>
        </w:tc>
        <w:tc>
          <w:tcPr>
            <w:tcW w:w="8636" w:type="dxa"/>
          </w:tcPr>
          <w:p w:rsidR="00E0430C" w:rsidRDefault="004B3D32" w:rsidP="007E4431">
            <w:pPr>
              <w:spacing w:before="60" w:after="120"/>
              <w:jc w:val="both"/>
            </w:pPr>
            <w:r>
              <w:t>Umowa - wzór</w:t>
            </w:r>
          </w:p>
        </w:tc>
      </w:tr>
      <w:tr w:rsidR="0035521A" w:rsidRPr="006672A6" w:rsidTr="0021008D">
        <w:tc>
          <w:tcPr>
            <w:tcW w:w="828" w:type="dxa"/>
          </w:tcPr>
          <w:p w:rsidR="0035521A" w:rsidRDefault="0021008D" w:rsidP="007E4431">
            <w:pPr>
              <w:spacing w:before="60" w:after="120"/>
              <w:jc w:val="both"/>
            </w:pPr>
            <w:r>
              <w:t>7</w:t>
            </w:r>
          </w:p>
        </w:tc>
        <w:tc>
          <w:tcPr>
            <w:tcW w:w="8636" w:type="dxa"/>
          </w:tcPr>
          <w:p w:rsidR="0035521A" w:rsidRPr="0035521A" w:rsidRDefault="004B3D32" w:rsidP="007E4431">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rsidTr="007E4431">
        <w:tc>
          <w:tcPr>
            <w:tcW w:w="828" w:type="dxa"/>
          </w:tcPr>
          <w:p w:rsidR="00E706F0" w:rsidRPr="006672A6" w:rsidRDefault="0035521A" w:rsidP="00E706F0">
            <w:pPr>
              <w:spacing w:before="60" w:after="120"/>
              <w:jc w:val="both"/>
              <w:rPr>
                <w:b/>
              </w:rPr>
            </w:pPr>
            <w:r>
              <w:t>1</w:t>
            </w:r>
          </w:p>
        </w:tc>
        <w:tc>
          <w:tcPr>
            <w:tcW w:w="8636" w:type="dxa"/>
          </w:tcPr>
          <w:p w:rsidR="00E706F0" w:rsidRPr="006672A6" w:rsidRDefault="000B15F7" w:rsidP="00E706F0">
            <w:pPr>
              <w:spacing w:before="60" w:after="120"/>
              <w:jc w:val="both"/>
              <w:rPr>
                <w:b/>
              </w:rPr>
            </w:pPr>
            <w:r>
              <w:t xml:space="preserve">Przedmiary robót dla </w:t>
            </w:r>
            <w:r w:rsidRPr="000B15F7">
              <w:t>zadań częściowych nr 1, 2, 3</w:t>
            </w:r>
          </w:p>
        </w:tc>
      </w:tr>
      <w:tr w:rsidR="00AA772C" w:rsidRPr="006672A6" w:rsidTr="007E4431">
        <w:tc>
          <w:tcPr>
            <w:tcW w:w="828" w:type="dxa"/>
          </w:tcPr>
          <w:p w:rsidR="00AA772C" w:rsidRDefault="00AA772C" w:rsidP="00E706F0">
            <w:pPr>
              <w:spacing w:before="60" w:after="120"/>
              <w:jc w:val="both"/>
            </w:pPr>
            <w:r>
              <w:t>2</w:t>
            </w:r>
          </w:p>
        </w:tc>
        <w:tc>
          <w:tcPr>
            <w:tcW w:w="8636" w:type="dxa"/>
          </w:tcPr>
          <w:p w:rsidR="00AA772C" w:rsidRDefault="00AA772C" w:rsidP="00E706F0">
            <w:pPr>
              <w:spacing w:before="60" w:after="120"/>
              <w:jc w:val="both"/>
            </w:pPr>
            <w:r>
              <w:t>Projekt</w:t>
            </w:r>
            <w:r w:rsidR="000B15F7">
              <w:t>y</w:t>
            </w:r>
            <w:r>
              <w:t xml:space="preserve"> budowlano - wykonawczy </w:t>
            </w:r>
            <w:r w:rsidR="000B15F7">
              <w:t xml:space="preserve">dla </w:t>
            </w:r>
            <w:r w:rsidR="000B15F7" w:rsidRPr="000B15F7">
              <w:t>zadań częściowych nr 1, 2, 3</w:t>
            </w:r>
          </w:p>
        </w:tc>
      </w:tr>
    </w:tbl>
    <w:p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675" w:rsidRDefault="00C77675">
      <w:r>
        <w:separator/>
      </w:r>
    </w:p>
  </w:endnote>
  <w:endnote w:type="continuationSeparator" w:id="0">
    <w:p w:rsidR="00C77675" w:rsidRDefault="00C7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2C" w:rsidRDefault="00AA77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2C" w:rsidRDefault="00AA772C">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AA772C" w:rsidRDefault="00AA772C">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2C" w:rsidRDefault="00AA77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675" w:rsidRDefault="00C77675">
      <w:r>
        <w:separator/>
      </w:r>
    </w:p>
  </w:footnote>
  <w:footnote w:type="continuationSeparator" w:id="0">
    <w:p w:rsidR="00C77675" w:rsidRDefault="00C7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2C" w:rsidRDefault="00AA77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2C" w:rsidRDefault="00AA772C">
    <w:pPr>
      <w:pStyle w:val="Nagwek"/>
      <w:jc w:val="center"/>
      <w:rPr>
        <w:sz w:val="18"/>
        <w:szCs w:val="18"/>
      </w:rPr>
    </w:pPr>
    <w:r>
      <w:rPr>
        <w:sz w:val="18"/>
        <w:szCs w:val="18"/>
      </w:rPr>
      <w:t>SWZ</w:t>
    </w:r>
  </w:p>
  <w:p w:rsidR="00AA772C" w:rsidRPr="001917BB" w:rsidRDefault="001917BB" w:rsidP="001917BB">
    <w:pPr>
      <w:pStyle w:val="Nagwek"/>
      <w:ind w:left="680"/>
      <w:jc w:val="center"/>
      <w:rPr>
        <w:iCs/>
        <w:sz w:val="18"/>
        <w:szCs w:val="18"/>
      </w:rPr>
    </w:pPr>
    <w:r w:rsidRPr="001917BB">
      <w:rPr>
        <w:iCs/>
        <w:sz w:val="18"/>
        <w:szCs w:val="18"/>
      </w:rPr>
      <w:t>Wykonanie centralnego ogrzewania w budynkach będących w zasobach Miejskiego Zakładu Gospodarki Mieszkaniowej „MZGM” Sp. z o.o. w Ostrowie Wielkopolskim w podziale na 3 części.</w:t>
    </w:r>
  </w:p>
  <w:p w:rsidR="00AA772C" w:rsidRDefault="00AA772C">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2C" w:rsidRDefault="00AA77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8"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5"/>
  </w:num>
  <w:num w:numId="2">
    <w:abstractNumId w:val="9"/>
  </w:num>
  <w:num w:numId="3">
    <w:abstractNumId w:val="12"/>
  </w:num>
  <w:num w:numId="4">
    <w:abstractNumId w:val="8"/>
  </w:num>
  <w:num w:numId="5">
    <w:abstractNumId w:val="10"/>
  </w:num>
  <w:num w:numId="6">
    <w:abstractNumId w:val="23"/>
  </w:num>
  <w:num w:numId="7">
    <w:abstractNumId w:val="19"/>
  </w:num>
  <w:num w:numId="8">
    <w:abstractNumId w:val="24"/>
  </w:num>
  <w:num w:numId="9">
    <w:abstractNumId w:val="1"/>
  </w:num>
  <w:num w:numId="10">
    <w:abstractNumId w:val="16"/>
  </w:num>
  <w:num w:numId="11">
    <w:abstractNumId w:val="21"/>
  </w:num>
  <w:num w:numId="12">
    <w:abstractNumId w:val="25"/>
  </w:num>
  <w:num w:numId="13">
    <w:abstractNumId w:val="2"/>
  </w:num>
  <w:num w:numId="14">
    <w:abstractNumId w:val="27"/>
  </w:num>
  <w:num w:numId="15">
    <w:abstractNumId w:val="28"/>
  </w:num>
  <w:num w:numId="16">
    <w:abstractNumId w:val="30"/>
  </w:num>
  <w:num w:numId="17">
    <w:abstractNumId w:val="6"/>
  </w:num>
  <w:num w:numId="18">
    <w:abstractNumId w:val="15"/>
  </w:num>
  <w:num w:numId="19">
    <w:abstractNumId w:val="26"/>
  </w:num>
  <w:num w:numId="20">
    <w:abstractNumId w:val="7"/>
  </w:num>
  <w:num w:numId="21">
    <w:abstractNumId w:val="22"/>
  </w:num>
  <w:num w:numId="22">
    <w:abstractNumId w:val="11"/>
  </w:num>
  <w:num w:numId="23">
    <w:abstractNumId w:val="13"/>
  </w:num>
  <w:num w:numId="24">
    <w:abstractNumId w:val="29"/>
  </w:num>
  <w:num w:numId="25">
    <w:abstractNumId w:val="17"/>
  </w:num>
  <w:num w:numId="26">
    <w:abstractNumId w:val="4"/>
  </w:num>
  <w:num w:numId="27">
    <w:abstractNumId w:val="20"/>
  </w:num>
  <w:num w:numId="28">
    <w:abstractNumId w:val="3"/>
  </w:num>
  <w:num w:numId="29">
    <w:abstractNumId w:val="0"/>
  </w:num>
  <w:num w:numId="30">
    <w:abstractNumId w:val="18"/>
  </w:num>
  <w:num w:numId="3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1666B"/>
    <w:rsid w:val="00020C32"/>
    <w:rsid w:val="00020FF3"/>
    <w:rsid w:val="00024DB1"/>
    <w:rsid w:val="00025A39"/>
    <w:rsid w:val="00026453"/>
    <w:rsid w:val="00026C9A"/>
    <w:rsid w:val="00026CED"/>
    <w:rsid w:val="00031855"/>
    <w:rsid w:val="00032558"/>
    <w:rsid w:val="00034D1A"/>
    <w:rsid w:val="00036DB5"/>
    <w:rsid w:val="0004094C"/>
    <w:rsid w:val="0004113A"/>
    <w:rsid w:val="00041A23"/>
    <w:rsid w:val="00046CEF"/>
    <w:rsid w:val="000471B4"/>
    <w:rsid w:val="00050901"/>
    <w:rsid w:val="000515DB"/>
    <w:rsid w:val="00056B6A"/>
    <w:rsid w:val="0005779B"/>
    <w:rsid w:val="00063908"/>
    <w:rsid w:val="000666AF"/>
    <w:rsid w:val="00075B81"/>
    <w:rsid w:val="00080783"/>
    <w:rsid w:val="00080D02"/>
    <w:rsid w:val="00082134"/>
    <w:rsid w:val="00082C68"/>
    <w:rsid w:val="00092BD8"/>
    <w:rsid w:val="000975E3"/>
    <w:rsid w:val="000A1140"/>
    <w:rsid w:val="000A128B"/>
    <w:rsid w:val="000A1CDA"/>
    <w:rsid w:val="000A2E0B"/>
    <w:rsid w:val="000A3EA2"/>
    <w:rsid w:val="000A59AF"/>
    <w:rsid w:val="000B08A9"/>
    <w:rsid w:val="000B0F13"/>
    <w:rsid w:val="000B15F7"/>
    <w:rsid w:val="000C63A2"/>
    <w:rsid w:val="000C732C"/>
    <w:rsid w:val="000C7C33"/>
    <w:rsid w:val="000D3BC4"/>
    <w:rsid w:val="000D492E"/>
    <w:rsid w:val="000E737C"/>
    <w:rsid w:val="000E7443"/>
    <w:rsid w:val="000E788A"/>
    <w:rsid w:val="000F01D8"/>
    <w:rsid w:val="000F03BD"/>
    <w:rsid w:val="000F4AC0"/>
    <w:rsid w:val="000F4E15"/>
    <w:rsid w:val="000F53AD"/>
    <w:rsid w:val="000F6BF2"/>
    <w:rsid w:val="000F702C"/>
    <w:rsid w:val="001003E1"/>
    <w:rsid w:val="00103072"/>
    <w:rsid w:val="0010574B"/>
    <w:rsid w:val="00105A7A"/>
    <w:rsid w:val="00115734"/>
    <w:rsid w:val="0011594D"/>
    <w:rsid w:val="00121BF1"/>
    <w:rsid w:val="00125A9A"/>
    <w:rsid w:val="00126357"/>
    <w:rsid w:val="00127036"/>
    <w:rsid w:val="00130E6E"/>
    <w:rsid w:val="00131790"/>
    <w:rsid w:val="0013434C"/>
    <w:rsid w:val="00137DF6"/>
    <w:rsid w:val="00140CCE"/>
    <w:rsid w:val="00141A13"/>
    <w:rsid w:val="0014454A"/>
    <w:rsid w:val="00147155"/>
    <w:rsid w:val="00150032"/>
    <w:rsid w:val="001542F3"/>
    <w:rsid w:val="001644FA"/>
    <w:rsid w:val="00166D9D"/>
    <w:rsid w:val="00176CA1"/>
    <w:rsid w:val="00180BDE"/>
    <w:rsid w:val="0018407C"/>
    <w:rsid w:val="00185F39"/>
    <w:rsid w:val="00191475"/>
    <w:rsid w:val="001917BB"/>
    <w:rsid w:val="00192F39"/>
    <w:rsid w:val="00194EF2"/>
    <w:rsid w:val="0019588C"/>
    <w:rsid w:val="001B12DB"/>
    <w:rsid w:val="001B2996"/>
    <w:rsid w:val="001B3F5E"/>
    <w:rsid w:val="001B6A19"/>
    <w:rsid w:val="001C27D3"/>
    <w:rsid w:val="001C30E8"/>
    <w:rsid w:val="001C5986"/>
    <w:rsid w:val="001D74DE"/>
    <w:rsid w:val="001E0E3F"/>
    <w:rsid w:val="001E0F69"/>
    <w:rsid w:val="001E4CE2"/>
    <w:rsid w:val="001E66C0"/>
    <w:rsid w:val="001F1894"/>
    <w:rsid w:val="001F2BB3"/>
    <w:rsid w:val="001F3E18"/>
    <w:rsid w:val="001F47F1"/>
    <w:rsid w:val="001F7B41"/>
    <w:rsid w:val="00201D7C"/>
    <w:rsid w:val="00204058"/>
    <w:rsid w:val="0021008D"/>
    <w:rsid w:val="00217828"/>
    <w:rsid w:val="002239C2"/>
    <w:rsid w:val="00223EF2"/>
    <w:rsid w:val="00226999"/>
    <w:rsid w:val="002306BE"/>
    <w:rsid w:val="00232615"/>
    <w:rsid w:val="00232EF6"/>
    <w:rsid w:val="0023697B"/>
    <w:rsid w:val="00243000"/>
    <w:rsid w:val="00243B36"/>
    <w:rsid w:val="00243FB4"/>
    <w:rsid w:val="002457DC"/>
    <w:rsid w:val="00245A84"/>
    <w:rsid w:val="0024673F"/>
    <w:rsid w:val="002467C5"/>
    <w:rsid w:val="002478E6"/>
    <w:rsid w:val="00247C72"/>
    <w:rsid w:val="00252176"/>
    <w:rsid w:val="00260CA0"/>
    <w:rsid w:val="00263EFE"/>
    <w:rsid w:val="00264019"/>
    <w:rsid w:val="00273436"/>
    <w:rsid w:val="002746F7"/>
    <w:rsid w:val="002776F4"/>
    <w:rsid w:val="00277E7E"/>
    <w:rsid w:val="002808A5"/>
    <w:rsid w:val="002900D2"/>
    <w:rsid w:val="002962E0"/>
    <w:rsid w:val="002963F2"/>
    <w:rsid w:val="002A2915"/>
    <w:rsid w:val="002A2D4A"/>
    <w:rsid w:val="002A4ED7"/>
    <w:rsid w:val="002A5CAF"/>
    <w:rsid w:val="002B22BF"/>
    <w:rsid w:val="002D031A"/>
    <w:rsid w:val="002D4E51"/>
    <w:rsid w:val="002D5300"/>
    <w:rsid w:val="002D76FF"/>
    <w:rsid w:val="002D7A25"/>
    <w:rsid w:val="002E0CCC"/>
    <w:rsid w:val="002E316D"/>
    <w:rsid w:val="002E4BA2"/>
    <w:rsid w:val="002E5E36"/>
    <w:rsid w:val="002E666C"/>
    <w:rsid w:val="002E7C8B"/>
    <w:rsid w:val="002F07D4"/>
    <w:rsid w:val="002F4360"/>
    <w:rsid w:val="00302B26"/>
    <w:rsid w:val="003064AE"/>
    <w:rsid w:val="00310C85"/>
    <w:rsid w:val="0031141E"/>
    <w:rsid w:val="003200AE"/>
    <w:rsid w:val="003209A8"/>
    <w:rsid w:val="00322993"/>
    <w:rsid w:val="00325E66"/>
    <w:rsid w:val="00326AA3"/>
    <w:rsid w:val="00330D0B"/>
    <w:rsid w:val="00330F50"/>
    <w:rsid w:val="00333636"/>
    <w:rsid w:val="00333EB5"/>
    <w:rsid w:val="00333ECD"/>
    <w:rsid w:val="00334E8F"/>
    <w:rsid w:val="00335C23"/>
    <w:rsid w:val="00335F71"/>
    <w:rsid w:val="0034045A"/>
    <w:rsid w:val="003440B4"/>
    <w:rsid w:val="0034463B"/>
    <w:rsid w:val="0034595D"/>
    <w:rsid w:val="00351D32"/>
    <w:rsid w:val="003520AB"/>
    <w:rsid w:val="0035521A"/>
    <w:rsid w:val="00370A37"/>
    <w:rsid w:val="0037450E"/>
    <w:rsid w:val="00374986"/>
    <w:rsid w:val="0038188C"/>
    <w:rsid w:val="00381D45"/>
    <w:rsid w:val="00382F1F"/>
    <w:rsid w:val="00383BC8"/>
    <w:rsid w:val="00384056"/>
    <w:rsid w:val="00384B6F"/>
    <w:rsid w:val="00387CD0"/>
    <w:rsid w:val="00395ED5"/>
    <w:rsid w:val="0039694C"/>
    <w:rsid w:val="00396C33"/>
    <w:rsid w:val="003A6C76"/>
    <w:rsid w:val="003B6B7C"/>
    <w:rsid w:val="003C429E"/>
    <w:rsid w:val="003C478A"/>
    <w:rsid w:val="003C4BDA"/>
    <w:rsid w:val="003C665B"/>
    <w:rsid w:val="003D0168"/>
    <w:rsid w:val="003D02DA"/>
    <w:rsid w:val="003D0409"/>
    <w:rsid w:val="003D5462"/>
    <w:rsid w:val="003D58D6"/>
    <w:rsid w:val="003D736C"/>
    <w:rsid w:val="003E0A15"/>
    <w:rsid w:val="003E7189"/>
    <w:rsid w:val="003F5A2C"/>
    <w:rsid w:val="00403B18"/>
    <w:rsid w:val="0040419B"/>
    <w:rsid w:val="00411FF4"/>
    <w:rsid w:val="0041437D"/>
    <w:rsid w:val="004201F8"/>
    <w:rsid w:val="00422842"/>
    <w:rsid w:val="00423EDC"/>
    <w:rsid w:val="004248CE"/>
    <w:rsid w:val="00424D45"/>
    <w:rsid w:val="00432100"/>
    <w:rsid w:val="004327AD"/>
    <w:rsid w:val="004350D7"/>
    <w:rsid w:val="00436A2B"/>
    <w:rsid w:val="004460EE"/>
    <w:rsid w:val="004461B5"/>
    <w:rsid w:val="004463FB"/>
    <w:rsid w:val="00466174"/>
    <w:rsid w:val="00466719"/>
    <w:rsid w:val="00466D96"/>
    <w:rsid w:val="004726A9"/>
    <w:rsid w:val="00472F68"/>
    <w:rsid w:val="004759E4"/>
    <w:rsid w:val="00475D05"/>
    <w:rsid w:val="0047646F"/>
    <w:rsid w:val="004820E5"/>
    <w:rsid w:val="00483F80"/>
    <w:rsid w:val="00484587"/>
    <w:rsid w:val="00484B56"/>
    <w:rsid w:val="00485968"/>
    <w:rsid w:val="00487982"/>
    <w:rsid w:val="00493DCE"/>
    <w:rsid w:val="004A3EC1"/>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7BF9"/>
    <w:rsid w:val="004F50A8"/>
    <w:rsid w:val="004F61DC"/>
    <w:rsid w:val="005060B9"/>
    <w:rsid w:val="00506146"/>
    <w:rsid w:val="005075FB"/>
    <w:rsid w:val="00510831"/>
    <w:rsid w:val="00511A5D"/>
    <w:rsid w:val="00514B68"/>
    <w:rsid w:val="00514D20"/>
    <w:rsid w:val="00515530"/>
    <w:rsid w:val="00521BEB"/>
    <w:rsid w:val="0052404F"/>
    <w:rsid w:val="005241B2"/>
    <w:rsid w:val="00527809"/>
    <w:rsid w:val="00530BDD"/>
    <w:rsid w:val="00536FAD"/>
    <w:rsid w:val="0054473A"/>
    <w:rsid w:val="0054519C"/>
    <w:rsid w:val="0054586C"/>
    <w:rsid w:val="00546146"/>
    <w:rsid w:val="005571A0"/>
    <w:rsid w:val="005602C9"/>
    <w:rsid w:val="00560FAB"/>
    <w:rsid w:val="00562E86"/>
    <w:rsid w:val="005631F3"/>
    <w:rsid w:val="00563243"/>
    <w:rsid w:val="005645F4"/>
    <w:rsid w:val="005702C9"/>
    <w:rsid w:val="00571EFD"/>
    <w:rsid w:val="005725E8"/>
    <w:rsid w:val="005737B0"/>
    <w:rsid w:val="005741F3"/>
    <w:rsid w:val="0057697F"/>
    <w:rsid w:val="005828F4"/>
    <w:rsid w:val="00585913"/>
    <w:rsid w:val="005868C7"/>
    <w:rsid w:val="005905D6"/>
    <w:rsid w:val="0059244F"/>
    <w:rsid w:val="005938DD"/>
    <w:rsid w:val="00596506"/>
    <w:rsid w:val="005A137B"/>
    <w:rsid w:val="005A490D"/>
    <w:rsid w:val="005B4881"/>
    <w:rsid w:val="005B6FB0"/>
    <w:rsid w:val="005C46D9"/>
    <w:rsid w:val="005C50C7"/>
    <w:rsid w:val="005C59DB"/>
    <w:rsid w:val="005D04B6"/>
    <w:rsid w:val="005D0A27"/>
    <w:rsid w:val="005D211F"/>
    <w:rsid w:val="005D2148"/>
    <w:rsid w:val="005D2346"/>
    <w:rsid w:val="005E4A46"/>
    <w:rsid w:val="005E544C"/>
    <w:rsid w:val="005E601C"/>
    <w:rsid w:val="005E73AC"/>
    <w:rsid w:val="005F0D3B"/>
    <w:rsid w:val="005F5697"/>
    <w:rsid w:val="00603291"/>
    <w:rsid w:val="00603892"/>
    <w:rsid w:val="006047E6"/>
    <w:rsid w:val="006066FD"/>
    <w:rsid w:val="00610D3A"/>
    <w:rsid w:val="00614581"/>
    <w:rsid w:val="00616040"/>
    <w:rsid w:val="00624962"/>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94F75"/>
    <w:rsid w:val="006B1DAA"/>
    <w:rsid w:val="006B281B"/>
    <w:rsid w:val="006B2D67"/>
    <w:rsid w:val="006C0226"/>
    <w:rsid w:val="006C1585"/>
    <w:rsid w:val="006C1F3A"/>
    <w:rsid w:val="006C20FB"/>
    <w:rsid w:val="006C2748"/>
    <w:rsid w:val="006C44E6"/>
    <w:rsid w:val="006D473F"/>
    <w:rsid w:val="006D74D8"/>
    <w:rsid w:val="006D7A95"/>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1AFE"/>
    <w:rsid w:val="00722A08"/>
    <w:rsid w:val="007232EE"/>
    <w:rsid w:val="0072707F"/>
    <w:rsid w:val="00730E7F"/>
    <w:rsid w:val="0073111D"/>
    <w:rsid w:val="00732B5E"/>
    <w:rsid w:val="00734784"/>
    <w:rsid w:val="00740B94"/>
    <w:rsid w:val="00740EFA"/>
    <w:rsid w:val="00740F53"/>
    <w:rsid w:val="00741CCD"/>
    <w:rsid w:val="00744705"/>
    <w:rsid w:val="00757FE2"/>
    <w:rsid w:val="00760959"/>
    <w:rsid w:val="00770037"/>
    <w:rsid w:val="00770E75"/>
    <w:rsid w:val="007720EC"/>
    <w:rsid w:val="0077370B"/>
    <w:rsid w:val="00774374"/>
    <w:rsid w:val="00774A7C"/>
    <w:rsid w:val="00774B06"/>
    <w:rsid w:val="00780D83"/>
    <w:rsid w:val="00786597"/>
    <w:rsid w:val="007873D0"/>
    <w:rsid w:val="007911FF"/>
    <w:rsid w:val="00793568"/>
    <w:rsid w:val="007941DD"/>
    <w:rsid w:val="00794306"/>
    <w:rsid w:val="007A004A"/>
    <w:rsid w:val="007A0A7A"/>
    <w:rsid w:val="007A5710"/>
    <w:rsid w:val="007A6299"/>
    <w:rsid w:val="007B174A"/>
    <w:rsid w:val="007B4C2A"/>
    <w:rsid w:val="007C00B8"/>
    <w:rsid w:val="007C075F"/>
    <w:rsid w:val="007C36E6"/>
    <w:rsid w:val="007E4431"/>
    <w:rsid w:val="007F35F3"/>
    <w:rsid w:val="007F3A2E"/>
    <w:rsid w:val="007F475E"/>
    <w:rsid w:val="007F507E"/>
    <w:rsid w:val="007F7BF7"/>
    <w:rsid w:val="008056A9"/>
    <w:rsid w:val="00811693"/>
    <w:rsid w:val="00811E8A"/>
    <w:rsid w:val="008121FA"/>
    <w:rsid w:val="00816ED8"/>
    <w:rsid w:val="00820382"/>
    <w:rsid w:val="0082230A"/>
    <w:rsid w:val="00823C81"/>
    <w:rsid w:val="0082612A"/>
    <w:rsid w:val="008278C6"/>
    <w:rsid w:val="008431B7"/>
    <w:rsid w:val="00844250"/>
    <w:rsid w:val="0084633A"/>
    <w:rsid w:val="00853CE4"/>
    <w:rsid w:val="00855B32"/>
    <w:rsid w:val="00861B28"/>
    <w:rsid w:val="008624FA"/>
    <w:rsid w:val="00862609"/>
    <w:rsid w:val="0086293D"/>
    <w:rsid w:val="008634CF"/>
    <w:rsid w:val="00872FB2"/>
    <w:rsid w:val="008730FD"/>
    <w:rsid w:val="00873948"/>
    <w:rsid w:val="00874101"/>
    <w:rsid w:val="00877022"/>
    <w:rsid w:val="00880D42"/>
    <w:rsid w:val="00881157"/>
    <w:rsid w:val="00881F81"/>
    <w:rsid w:val="00883670"/>
    <w:rsid w:val="0088377C"/>
    <w:rsid w:val="008849E5"/>
    <w:rsid w:val="00892EAD"/>
    <w:rsid w:val="00895AC8"/>
    <w:rsid w:val="00895D14"/>
    <w:rsid w:val="00896527"/>
    <w:rsid w:val="008A3895"/>
    <w:rsid w:val="008A5091"/>
    <w:rsid w:val="008A59DF"/>
    <w:rsid w:val="008B13A8"/>
    <w:rsid w:val="008B60B4"/>
    <w:rsid w:val="008C284A"/>
    <w:rsid w:val="008C47F9"/>
    <w:rsid w:val="008C57F0"/>
    <w:rsid w:val="008D33FF"/>
    <w:rsid w:val="008D48A7"/>
    <w:rsid w:val="008D56F6"/>
    <w:rsid w:val="008E244A"/>
    <w:rsid w:val="008E2C1B"/>
    <w:rsid w:val="008E38E4"/>
    <w:rsid w:val="008E3C1A"/>
    <w:rsid w:val="008E6748"/>
    <w:rsid w:val="008E693A"/>
    <w:rsid w:val="008F1B65"/>
    <w:rsid w:val="008F317B"/>
    <w:rsid w:val="008F5280"/>
    <w:rsid w:val="008F6989"/>
    <w:rsid w:val="008F7292"/>
    <w:rsid w:val="008F7550"/>
    <w:rsid w:val="008F7651"/>
    <w:rsid w:val="00902514"/>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445C"/>
    <w:rsid w:val="0094101D"/>
    <w:rsid w:val="0094461F"/>
    <w:rsid w:val="00944DA3"/>
    <w:rsid w:val="00945B58"/>
    <w:rsid w:val="009504B0"/>
    <w:rsid w:val="00950CB2"/>
    <w:rsid w:val="009526DC"/>
    <w:rsid w:val="009554B6"/>
    <w:rsid w:val="00961A57"/>
    <w:rsid w:val="00961BEB"/>
    <w:rsid w:val="00966186"/>
    <w:rsid w:val="00973B5F"/>
    <w:rsid w:val="00976081"/>
    <w:rsid w:val="00977128"/>
    <w:rsid w:val="00983549"/>
    <w:rsid w:val="009838C7"/>
    <w:rsid w:val="009863E7"/>
    <w:rsid w:val="00990A89"/>
    <w:rsid w:val="009959D3"/>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3E5C"/>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A772C"/>
    <w:rsid w:val="00AB2A54"/>
    <w:rsid w:val="00AB6FBF"/>
    <w:rsid w:val="00AB7036"/>
    <w:rsid w:val="00AC3CE1"/>
    <w:rsid w:val="00AC7391"/>
    <w:rsid w:val="00AE0E23"/>
    <w:rsid w:val="00AE4E38"/>
    <w:rsid w:val="00AF1311"/>
    <w:rsid w:val="00AF18E3"/>
    <w:rsid w:val="00AF326A"/>
    <w:rsid w:val="00AF5C90"/>
    <w:rsid w:val="00AF616D"/>
    <w:rsid w:val="00B034A9"/>
    <w:rsid w:val="00B053B4"/>
    <w:rsid w:val="00B05777"/>
    <w:rsid w:val="00B06553"/>
    <w:rsid w:val="00B07111"/>
    <w:rsid w:val="00B0712C"/>
    <w:rsid w:val="00B11855"/>
    <w:rsid w:val="00B1378C"/>
    <w:rsid w:val="00B16D36"/>
    <w:rsid w:val="00B31453"/>
    <w:rsid w:val="00B34A16"/>
    <w:rsid w:val="00B36CE0"/>
    <w:rsid w:val="00B40837"/>
    <w:rsid w:val="00B51D96"/>
    <w:rsid w:val="00B556D6"/>
    <w:rsid w:val="00B579BB"/>
    <w:rsid w:val="00B57E84"/>
    <w:rsid w:val="00B71C2D"/>
    <w:rsid w:val="00B73B96"/>
    <w:rsid w:val="00B80937"/>
    <w:rsid w:val="00B80EF1"/>
    <w:rsid w:val="00B8343A"/>
    <w:rsid w:val="00B84F9C"/>
    <w:rsid w:val="00B90CFE"/>
    <w:rsid w:val="00B91FEB"/>
    <w:rsid w:val="00B94A9B"/>
    <w:rsid w:val="00B94AD3"/>
    <w:rsid w:val="00BA1377"/>
    <w:rsid w:val="00BA1AB5"/>
    <w:rsid w:val="00BA21A6"/>
    <w:rsid w:val="00BB0CB3"/>
    <w:rsid w:val="00BB26A5"/>
    <w:rsid w:val="00BB295E"/>
    <w:rsid w:val="00BC04D7"/>
    <w:rsid w:val="00BD6050"/>
    <w:rsid w:val="00BD7307"/>
    <w:rsid w:val="00BE5528"/>
    <w:rsid w:val="00BE6235"/>
    <w:rsid w:val="00BE65C3"/>
    <w:rsid w:val="00BE6DA3"/>
    <w:rsid w:val="00BF579F"/>
    <w:rsid w:val="00BF6DEC"/>
    <w:rsid w:val="00BF75A7"/>
    <w:rsid w:val="00C00534"/>
    <w:rsid w:val="00C03499"/>
    <w:rsid w:val="00C06D30"/>
    <w:rsid w:val="00C11F31"/>
    <w:rsid w:val="00C143DF"/>
    <w:rsid w:val="00C165F6"/>
    <w:rsid w:val="00C1738F"/>
    <w:rsid w:val="00C20DA9"/>
    <w:rsid w:val="00C270BA"/>
    <w:rsid w:val="00C2712C"/>
    <w:rsid w:val="00C33165"/>
    <w:rsid w:val="00C33D5D"/>
    <w:rsid w:val="00C41FD5"/>
    <w:rsid w:val="00C42E83"/>
    <w:rsid w:val="00C4361F"/>
    <w:rsid w:val="00C530BF"/>
    <w:rsid w:val="00C553EF"/>
    <w:rsid w:val="00C60B25"/>
    <w:rsid w:val="00C61AA2"/>
    <w:rsid w:val="00C637E0"/>
    <w:rsid w:val="00C64D65"/>
    <w:rsid w:val="00C70735"/>
    <w:rsid w:val="00C73593"/>
    <w:rsid w:val="00C745F1"/>
    <w:rsid w:val="00C77675"/>
    <w:rsid w:val="00C8093D"/>
    <w:rsid w:val="00C82E8D"/>
    <w:rsid w:val="00C85325"/>
    <w:rsid w:val="00C858A0"/>
    <w:rsid w:val="00C9211D"/>
    <w:rsid w:val="00C92FE8"/>
    <w:rsid w:val="00CA3D6E"/>
    <w:rsid w:val="00CB2E04"/>
    <w:rsid w:val="00CB3594"/>
    <w:rsid w:val="00CB4701"/>
    <w:rsid w:val="00CB6608"/>
    <w:rsid w:val="00CC4ADC"/>
    <w:rsid w:val="00CD0337"/>
    <w:rsid w:val="00CD12CE"/>
    <w:rsid w:val="00CD1C53"/>
    <w:rsid w:val="00CD2A67"/>
    <w:rsid w:val="00CD53FE"/>
    <w:rsid w:val="00CE1482"/>
    <w:rsid w:val="00CE1F43"/>
    <w:rsid w:val="00CE7211"/>
    <w:rsid w:val="00CF169A"/>
    <w:rsid w:val="00CF3703"/>
    <w:rsid w:val="00D00E3A"/>
    <w:rsid w:val="00D06196"/>
    <w:rsid w:val="00D06289"/>
    <w:rsid w:val="00D070B9"/>
    <w:rsid w:val="00D07762"/>
    <w:rsid w:val="00D14E18"/>
    <w:rsid w:val="00D23093"/>
    <w:rsid w:val="00D24B8A"/>
    <w:rsid w:val="00D272EA"/>
    <w:rsid w:val="00D30384"/>
    <w:rsid w:val="00D30CFB"/>
    <w:rsid w:val="00D30E5D"/>
    <w:rsid w:val="00D34446"/>
    <w:rsid w:val="00D35830"/>
    <w:rsid w:val="00D35FCB"/>
    <w:rsid w:val="00D45311"/>
    <w:rsid w:val="00D45566"/>
    <w:rsid w:val="00D50D88"/>
    <w:rsid w:val="00D5117C"/>
    <w:rsid w:val="00D565E7"/>
    <w:rsid w:val="00D62D55"/>
    <w:rsid w:val="00D65942"/>
    <w:rsid w:val="00D67BC1"/>
    <w:rsid w:val="00D74026"/>
    <w:rsid w:val="00D83BC5"/>
    <w:rsid w:val="00D94CD8"/>
    <w:rsid w:val="00D94D51"/>
    <w:rsid w:val="00D95619"/>
    <w:rsid w:val="00D956E8"/>
    <w:rsid w:val="00DA094A"/>
    <w:rsid w:val="00DA2D32"/>
    <w:rsid w:val="00DA5B65"/>
    <w:rsid w:val="00DB377C"/>
    <w:rsid w:val="00DB3A54"/>
    <w:rsid w:val="00DB4B6C"/>
    <w:rsid w:val="00DB4C5E"/>
    <w:rsid w:val="00DB5FDF"/>
    <w:rsid w:val="00DC108C"/>
    <w:rsid w:val="00DC227A"/>
    <w:rsid w:val="00DC2DA0"/>
    <w:rsid w:val="00DC3E3B"/>
    <w:rsid w:val="00DD29C1"/>
    <w:rsid w:val="00DD574A"/>
    <w:rsid w:val="00DD6F9B"/>
    <w:rsid w:val="00DE5056"/>
    <w:rsid w:val="00DE6DA3"/>
    <w:rsid w:val="00DF4EB3"/>
    <w:rsid w:val="00DF5C49"/>
    <w:rsid w:val="00DF5DFC"/>
    <w:rsid w:val="00DF5FC7"/>
    <w:rsid w:val="00E00A53"/>
    <w:rsid w:val="00E0430C"/>
    <w:rsid w:val="00E0511E"/>
    <w:rsid w:val="00E0552F"/>
    <w:rsid w:val="00E100F6"/>
    <w:rsid w:val="00E10E4F"/>
    <w:rsid w:val="00E1108A"/>
    <w:rsid w:val="00E11924"/>
    <w:rsid w:val="00E14BA2"/>
    <w:rsid w:val="00E17734"/>
    <w:rsid w:val="00E17DB1"/>
    <w:rsid w:val="00E17E19"/>
    <w:rsid w:val="00E20949"/>
    <w:rsid w:val="00E234D8"/>
    <w:rsid w:val="00E2620B"/>
    <w:rsid w:val="00E26EEE"/>
    <w:rsid w:val="00E30EB9"/>
    <w:rsid w:val="00E40611"/>
    <w:rsid w:val="00E41917"/>
    <w:rsid w:val="00E51387"/>
    <w:rsid w:val="00E528CA"/>
    <w:rsid w:val="00E547CA"/>
    <w:rsid w:val="00E65F99"/>
    <w:rsid w:val="00E706F0"/>
    <w:rsid w:val="00E724BD"/>
    <w:rsid w:val="00E72DD3"/>
    <w:rsid w:val="00E7448C"/>
    <w:rsid w:val="00E761B8"/>
    <w:rsid w:val="00E81DAC"/>
    <w:rsid w:val="00E84357"/>
    <w:rsid w:val="00E85832"/>
    <w:rsid w:val="00E85EB9"/>
    <w:rsid w:val="00E866CB"/>
    <w:rsid w:val="00E879CD"/>
    <w:rsid w:val="00EA00A8"/>
    <w:rsid w:val="00EA3E6B"/>
    <w:rsid w:val="00EA554E"/>
    <w:rsid w:val="00EA5C61"/>
    <w:rsid w:val="00EB00B6"/>
    <w:rsid w:val="00EB24E5"/>
    <w:rsid w:val="00EB6566"/>
    <w:rsid w:val="00EB7261"/>
    <w:rsid w:val="00EB7871"/>
    <w:rsid w:val="00EC1517"/>
    <w:rsid w:val="00EC3DF7"/>
    <w:rsid w:val="00EC4CDA"/>
    <w:rsid w:val="00EC7D06"/>
    <w:rsid w:val="00ED0999"/>
    <w:rsid w:val="00EE1213"/>
    <w:rsid w:val="00EE3618"/>
    <w:rsid w:val="00EE4B27"/>
    <w:rsid w:val="00EF0A3B"/>
    <w:rsid w:val="00EF5211"/>
    <w:rsid w:val="00F01987"/>
    <w:rsid w:val="00F044F2"/>
    <w:rsid w:val="00F0770E"/>
    <w:rsid w:val="00F100E6"/>
    <w:rsid w:val="00F12AF3"/>
    <w:rsid w:val="00F131CB"/>
    <w:rsid w:val="00F13967"/>
    <w:rsid w:val="00F1608B"/>
    <w:rsid w:val="00F16E5C"/>
    <w:rsid w:val="00F234AD"/>
    <w:rsid w:val="00F23594"/>
    <w:rsid w:val="00F241C5"/>
    <w:rsid w:val="00F2749C"/>
    <w:rsid w:val="00F27747"/>
    <w:rsid w:val="00F278EE"/>
    <w:rsid w:val="00F301F1"/>
    <w:rsid w:val="00F3099A"/>
    <w:rsid w:val="00F34E78"/>
    <w:rsid w:val="00F3742A"/>
    <w:rsid w:val="00F42E9C"/>
    <w:rsid w:val="00F47AFE"/>
    <w:rsid w:val="00F525A3"/>
    <w:rsid w:val="00F55F9B"/>
    <w:rsid w:val="00F61255"/>
    <w:rsid w:val="00F6210A"/>
    <w:rsid w:val="00F652EE"/>
    <w:rsid w:val="00F65ACD"/>
    <w:rsid w:val="00F7086B"/>
    <w:rsid w:val="00F7138D"/>
    <w:rsid w:val="00F752C2"/>
    <w:rsid w:val="00F77C77"/>
    <w:rsid w:val="00F83A08"/>
    <w:rsid w:val="00F83D72"/>
    <w:rsid w:val="00F8458B"/>
    <w:rsid w:val="00F85F4C"/>
    <w:rsid w:val="00F915AF"/>
    <w:rsid w:val="00F94BF7"/>
    <w:rsid w:val="00FA0742"/>
    <w:rsid w:val="00FA108D"/>
    <w:rsid w:val="00FA2BDE"/>
    <w:rsid w:val="00FA3E16"/>
    <w:rsid w:val="00FA5E2B"/>
    <w:rsid w:val="00FB5143"/>
    <w:rsid w:val="00FB5418"/>
    <w:rsid w:val="00FC28E8"/>
    <w:rsid w:val="00FD0B5A"/>
    <w:rsid w:val="00FD5B5F"/>
    <w:rsid w:val="00FD7157"/>
    <w:rsid w:val="00FE0A7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D8AF6"/>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9025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835</TotalTime>
  <Pages>27</Pages>
  <Words>8980</Words>
  <Characters>53880</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62735</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195</cp:revision>
  <cp:lastPrinted>2021-06-02T08:39:00Z</cp:lastPrinted>
  <dcterms:created xsi:type="dcterms:W3CDTF">2021-04-29T16:06:00Z</dcterms:created>
  <dcterms:modified xsi:type="dcterms:W3CDTF">2021-08-16T14:43:00Z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