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4F7569">
        <w:rPr>
          <w:rFonts w:eastAsia="Arial" w:cs="Times New Roman"/>
          <w:b/>
          <w:kern w:val="1"/>
          <w:szCs w:val="20"/>
          <w:lang w:eastAsia="zh-CN" w:bidi="hi-IN"/>
        </w:rPr>
        <w:t>1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23795A" w:rsidRDefault="00C45F2E" w:rsidP="0023795A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mie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jskiej w trybie „ zaprojektuj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701"/>
        <w:gridCol w:w="1134"/>
        <w:gridCol w:w="1276"/>
        <w:gridCol w:w="1121"/>
      </w:tblGrid>
      <w:tr w:rsidR="00716F58" w:rsidRPr="00DA05CC" w:rsidTr="00915C14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15C14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915C14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A132EC" w:rsidRDefault="00A132EC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Calibri" w:cs="Times New Roman"/>
                <w:bCs/>
                <w:sz w:val="16"/>
                <w:szCs w:val="16"/>
              </w:rPr>
              <w:t xml:space="preserve">uprawnienia budowlane do projektowania </w:t>
            </w:r>
            <w:r w:rsidR="00915C1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bCs/>
                <w:sz w:val="16"/>
                <w:szCs w:val="16"/>
              </w:rPr>
              <w:t>w specjalności arch</w:t>
            </w:r>
            <w:r w:rsidR="00915C14">
              <w:rPr>
                <w:rFonts w:eastAsia="Calibri" w:cs="Times New Roman"/>
                <w:bCs/>
                <w:sz w:val="16"/>
                <w:szCs w:val="16"/>
              </w:rPr>
              <w:t xml:space="preserve">itektonicznej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wraz z przynależnością do odpowiedniej Izby Zawodowej </w:t>
            </w:r>
            <w:r w:rsidRPr="00A132EC">
              <w:rPr>
                <w:rFonts w:cs="Times New Roman"/>
                <w:sz w:val="16"/>
                <w:szCs w:val="16"/>
              </w:rPr>
              <w:t xml:space="preserve">zgodnie z art. 12 ust. 7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ustawa Pb </w:t>
            </w:r>
            <w:r w:rsidRPr="00A132EC">
              <w:rPr>
                <w:rFonts w:cs="Times New Roman"/>
                <w:color w:val="000000"/>
                <w:sz w:val="16"/>
                <w:szCs w:val="16"/>
              </w:rPr>
              <w:t>lub odpowiadające im ważne uprawnienia budowlane do projektowania w specjalności architektonicznej bez ograniczeń, które zostały wydane na podstawie wcześniej obowiązujących przepisów, albo w innym państwie upoważniające do projektowania w specjalności architektonicznej;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A132EC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remontu budynku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architektonicznej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915C14">
        <w:trPr>
          <w:trHeight w:val="3439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konstruk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cyjno-budowlanej </w:t>
            </w:r>
            <w:r w:rsidRPr="00A132EC">
              <w:rPr>
                <w:rFonts w:eastAsia="Calibri" w:cs="Times New Roman"/>
                <w:sz w:val="16"/>
                <w:szCs w:val="16"/>
              </w:rPr>
              <w:t>wraz z przynależnością do odpowiedniej Izby Zawodowej zgodnie z art. 12 ust. 7 ustawa Pb lub odpowiadające im ważne uprawnienia budowlane do projektowania w specjalności konstrukcyjno - budowlanej bez ograniczeń, które zostały wydane na podstawie wcześniej obowiązujących przepisów, albo w innym państwie upoważniające do projektowania w specjalności konstrukcyjno – budowlanej;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 lub modernizacji budynku.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konstrukcyjno - budowlanej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461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>uprawnienia budowlane do projektowania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 sieci i  instala</w:t>
            </w:r>
            <w:r w:rsidR="00915C14">
              <w:rPr>
                <w:rFonts w:eastAsia="Calibri" w:cs="Times New Roman"/>
                <w:sz w:val="16"/>
                <w:szCs w:val="16"/>
              </w:rPr>
              <w:t>cji elektrycznych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wraz z przynależnością do odpowiedniej Izby Zawodowej zgodnie z art. 12 ust. 7 ustawa Pb lub odpowiadające im ważne uprawnienia budowlane do projektowania w specjalności sieci i instalacji elektrycznych bez ograniczeń, które zostały wydane na podstawie wcześniej obowiązujących przepisów, albo w innym państwie upoważniające do projektowania w specjalności sieci i instalacje elektryczne;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specjalności sieci i instalacji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sieci i instalacji 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 instal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acji sanitarnych </w:t>
            </w:r>
            <w:r w:rsidRPr="00A132EC">
              <w:rPr>
                <w:rFonts w:eastAsia="Calibri" w:cs="Times New Roman"/>
                <w:sz w:val="16"/>
                <w:szCs w:val="16"/>
              </w:rPr>
              <w:t>wraz z przynależnością do odpowiedniej Izby Zawodowej zgodnie z art. 12 ust. 7 ustawa Pb lub odpowiadające im ważne uprawnienia budowlane do projektowania w specjalności instalacji sanitarnych bez ograniczeń, które zostały wydane na podstawie wcześniej obowiązujących przepisów, albo w innym państwie upoważniające do projektowania w specjalności instalacji sanitarnych;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specjalności  instalacji sanitarnych.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instalacji sanitarnych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konstrukc</w:t>
            </w:r>
            <w:r w:rsidR="00022DA2">
              <w:rPr>
                <w:rFonts w:eastAsia="Calibri" w:cs="Times New Roman"/>
                <w:sz w:val="16"/>
                <w:szCs w:val="16"/>
              </w:rPr>
              <w:t>yjno – budowlanej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upoważniające do kierowania robotami budowlanymi bez ograniczeń oraz spełniająca wymagania o których mowa w art. 37c, ustawy z dnia 23 lipca 2003 roku o ochronie zabytków i opiece nad zabytkami (t.j. Dz. U. 2020 r., poz. 282 z późn. zmianami),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>konstrukcyjno - budowlanej</w:t>
            </w:r>
            <w:r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budynku o wartości robót brutto nie mniejszej niż                           3</w:t>
            </w:r>
            <w:r w:rsidR="00EC316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000.000,00 zł każda.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instalacyjnej w zakresie sieci, instalacji i urządzeń elektrycznych i elek</w:t>
            </w:r>
            <w:r w:rsidR="00022DA2">
              <w:rPr>
                <w:rFonts w:eastAsia="Calibri" w:cs="Times New Roman"/>
                <w:sz w:val="16"/>
                <w:szCs w:val="16"/>
              </w:rPr>
              <w:t>troenergetycznych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w innym państwie upoważniające do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kierowania robotami w specjalności instalacji elektrycznych i elektroenergetycznych bez ograniczeń</w:t>
            </w:r>
            <w:r w:rsidR="00EC316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elektrycznymi jako kierownik budowy lub kierownik robót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elektrycznych i energoelektrycznych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E22B34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>uprawnienia budowlane do kierowania robotami budowlanymi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 w specjalności instalacyjnej w zakresie sieci, instalacji i urządzeń cieplnych, wentylacyjnych, wodociągowych </w:t>
            </w:r>
            <w:r w:rsidR="00022DA2">
              <w:rPr>
                <w:rFonts w:eastAsia="Calibri" w:cs="Times New Roman"/>
                <w:sz w:val="16"/>
                <w:szCs w:val="16"/>
              </w:rPr>
              <w:t>i kanalizacyjnych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E22B34">
              <w:rPr>
                <w:rFonts w:eastAsia="Calibri" w:cs="Times New Roman"/>
                <w:sz w:val="16"/>
                <w:szCs w:val="16"/>
              </w:rPr>
              <w:t>w zakresie sieci, instalacji i urządzeń cieplnych, wentylacyjnych,, wodociągowych i kanalizacyjnych lub odpowiadające im ważne uprawnienia budowlane do projektowania w specjaln</w:t>
            </w:r>
            <w:r w:rsidR="00022DA2">
              <w:rPr>
                <w:rFonts w:eastAsia="Calibri" w:cs="Times New Roman"/>
                <w:sz w:val="16"/>
                <w:szCs w:val="16"/>
              </w:rPr>
              <w:t>ości instalacji sanitarnych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, które </w:t>
            </w:r>
            <w:r w:rsidRPr="00E22B34">
              <w:rPr>
                <w:rFonts w:eastAsia="Calibri" w:cs="Times New Roman"/>
                <w:sz w:val="16"/>
                <w:szCs w:val="16"/>
              </w:rPr>
              <w:lastRenderedPageBreak/>
              <w:t>zostały wydane na podstawie wcześniej obowiązujących przepisów, albo w innym państwie upoważniające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lastRenderedPageBreak/>
              <w:t>co najmniej 3 lata doświadczenia zawodowego, w tym minimum 12 miesiące doświadczenia w kierowaniu robotami instalacyjnymi jako kierownik budowy lub kierownik robót instalacyjnych.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instalacyjnych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132E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Default="00A132E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5D7C39" w:rsidRDefault="00E22B34" w:rsidP="00EC316C">
            <w:pPr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>osoba spełniająca wymagania o których mowa w art. 37a ustawy o ochronie zabytków i opiece nad zabytkami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lub odpowiadające im ważne uprawnienia budowlane do kierowania pracami konserwatorskimi, które zostały wydane na podstawie wcześniej obowiązujących przepisów, albo w innym państwie upoważniające do kierowania pracami konserwatorskimi;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32E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A132E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2E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prac konserwatorskich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2DA2" w:rsidRDefault="00022DA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05C6A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2C" w:rsidRDefault="005B102C">
      <w:pPr>
        <w:spacing w:after="0" w:line="240" w:lineRule="auto"/>
      </w:pPr>
      <w:r>
        <w:separator/>
      </w:r>
    </w:p>
  </w:endnote>
  <w:endnote w:type="continuationSeparator" w:id="0">
    <w:p w:rsidR="005B102C" w:rsidRDefault="005B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0A6E6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B22FC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2C" w:rsidRDefault="005B102C">
      <w:pPr>
        <w:spacing w:after="0" w:line="240" w:lineRule="auto"/>
      </w:pPr>
      <w:r>
        <w:separator/>
      </w:r>
    </w:p>
  </w:footnote>
  <w:footnote w:type="continuationSeparator" w:id="0">
    <w:p w:rsidR="005B102C" w:rsidRDefault="005B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6E6B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02C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2FC5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4C08-E696-40F3-88CA-0B13873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2021-09-01T11:28:00Z</dcterms:modified>
</cp:coreProperties>
</file>