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CE200" w14:textId="76D83B09" w:rsidR="00C751F6" w:rsidRDefault="00C751F6" w:rsidP="00C751F6">
      <w:pPr>
        <w:jc w:val="both"/>
      </w:pPr>
      <w:r>
        <w:rPr>
          <w:noProof/>
        </w:rPr>
        <w:drawing>
          <wp:inline distT="0" distB="0" distL="0" distR="0" wp14:anchorId="605DC1CD" wp14:editId="64DB690C">
            <wp:extent cx="5760720" cy="502285"/>
            <wp:effectExtent l="0" t="0" r="0" b="0"/>
            <wp:docPr id="1553148956" name="Obraz 2">
              <a:extLst xmlns:a="http://schemas.openxmlformats.org/drawingml/2006/main">
                <a:ext uri="{FF2B5EF4-FFF2-40B4-BE49-F238E27FC236}">
                  <a16:creationId xmlns:a16="http://schemas.microsoft.com/office/drawing/2014/main" id="{D8525467-2B5A-212F-32A8-F58EA1C43B9C}"/>
                </a:ext>
              </a:extLst>
            </wp:docPr>
            <wp:cNvGraphicFramePr/>
            <a:graphic xmlns:a="http://schemas.openxmlformats.org/drawingml/2006/main">
              <a:graphicData uri="http://schemas.openxmlformats.org/drawingml/2006/picture">
                <pic:pic xmlns:pic="http://schemas.openxmlformats.org/drawingml/2006/picture">
                  <pic:nvPicPr>
                    <pic:cNvPr id="1553148956" name="Obraz 2">
                      <a:extLst>
                        <a:ext uri="{FF2B5EF4-FFF2-40B4-BE49-F238E27FC236}">
                          <a16:creationId xmlns:a16="http://schemas.microsoft.com/office/drawing/2014/main" id="{D8525467-2B5A-212F-32A8-F58EA1C43B9C}"/>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502285"/>
                    </a:xfrm>
                    <a:prstGeom prst="rect">
                      <a:avLst/>
                    </a:prstGeom>
                    <a:noFill/>
                    <a:ln>
                      <a:noFill/>
                    </a:ln>
                  </pic:spPr>
                </pic:pic>
              </a:graphicData>
            </a:graphic>
          </wp:inline>
        </w:drawing>
      </w:r>
    </w:p>
    <w:p w14:paraId="66F201A8" w14:textId="550E331A" w:rsidR="00C751F6" w:rsidRDefault="00F837A7" w:rsidP="00C751F6">
      <w:pPr>
        <w:jc w:val="both"/>
      </w:pPr>
      <w:r>
        <w:t xml:space="preserve">                                                                                                                                    Rokietnica, dnia 20.08.2024</w:t>
      </w:r>
      <w:r>
        <w:br/>
        <w:t>ZP.271.10.2024</w:t>
      </w:r>
    </w:p>
    <w:p w14:paraId="60425E5B" w14:textId="2BDEEBFD" w:rsidR="00C751F6" w:rsidRPr="00265F7A" w:rsidRDefault="00F837A7" w:rsidP="00C751F6">
      <w:pPr>
        <w:jc w:val="both"/>
        <w:rPr>
          <w:b/>
          <w:bCs/>
          <w:i/>
          <w:iCs/>
        </w:rPr>
      </w:pPr>
      <w:r w:rsidRPr="00265F7A">
        <w:rPr>
          <w:b/>
          <w:bCs/>
        </w:rPr>
        <w:t xml:space="preserve">                                                                                                           </w:t>
      </w:r>
      <w:r w:rsidRPr="00265F7A">
        <w:rPr>
          <w:b/>
          <w:bCs/>
          <w:i/>
          <w:iCs/>
        </w:rPr>
        <w:t>Do wszystkich uczestników postępowania</w:t>
      </w:r>
    </w:p>
    <w:p w14:paraId="6C9CA622" w14:textId="77777777" w:rsidR="007A7F0C" w:rsidRDefault="00F837A7" w:rsidP="00C751F6">
      <w:pPr>
        <w:jc w:val="both"/>
        <w:rPr>
          <w:b/>
          <w:bCs/>
          <w:u w:val="single"/>
        </w:rPr>
      </w:pPr>
      <w:r>
        <w:t>Dotyczy: postępowania o udzielenie zamówienia publicznego pn. „</w:t>
      </w:r>
      <w:proofErr w:type="spellStart"/>
      <w:r>
        <w:t>Cyberbezpieczna</w:t>
      </w:r>
      <w:proofErr w:type="spellEnd"/>
      <w:r>
        <w:t xml:space="preserve"> Rokietnica”.</w:t>
      </w:r>
      <w:r>
        <w:br/>
      </w:r>
      <w:r w:rsidR="00265F7A">
        <w:br/>
        <w:t>Działając zgodnie z art. 284 ust.1 ustawy Prawo zamówień publicznych</w:t>
      </w:r>
      <w:r w:rsidR="00265BA5">
        <w:t xml:space="preserve"> </w:t>
      </w:r>
      <w:r w:rsidR="00265F7A">
        <w:t xml:space="preserve">przekazuję treść wniosku </w:t>
      </w:r>
      <w:r w:rsidR="00265BA5">
        <w:br/>
      </w:r>
      <w:r w:rsidR="00265F7A">
        <w:t xml:space="preserve">o wyjaśnienie treści specyfikacji warunków zamówienia(SWZ) wraz z odpowiedziami. </w:t>
      </w:r>
      <w:r>
        <w:br/>
      </w:r>
    </w:p>
    <w:p w14:paraId="26607488" w14:textId="40433031" w:rsidR="00C751F6" w:rsidRPr="00265BA5" w:rsidRDefault="00265BA5" w:rsidP="00C751F6">
      <w:pPr>
        <w:jc w:val="both"/>
        <w:rPr>
          <w:b/>
          <w:bCs/>
          <w:u w:val="single"/>
        </w:rPr>
      </w:pPr>
      <w:r w:rsidRPr="00265BA5">
        <w:rPr>
          <w:b/>
          <w:bCs/>
          <w:u w:val="single"/>
        </w:rPr>
        <w:t>Pytanie 1</w:t>
      </w:r>
    </w:p>
    <w:p w14:paraId="21FC8F83" w14:textId="77777777" w:rsidR="007A7F0C" w:rsidRDefault="00F837A7" w:rsidP="00265F7A">
      <w:pPr>
        <w:rPr>
          <w:u w:val="single"/>
        </w:rPr>
      </w:pPr>
      <w:r>
        <w:t xml:space="preserve">     </w:t>
      </w:r>
      <w:r w:rsidR="002E78AF">
        <w:t>W związku z prowadzonym postępowaniem przetargowym, zwracam się z uprzejmą prośbą o wyjaśnienie rozbieżności dotyczących okresu gwarancji na sprzęt, który ma być dostarczony w ramach zamówienia. W załączniku SWZ jest mowa o 2 latach gwarancji na platformę pamięci masowej wraz z serwerem rezerwowym i 3 komponentami, natomiast w załączniku Formularz rzeczowo</w:t>
      </w:r>
      <w:r w:rsidR="005862E0">
        <w:t>-</w:t>
      </w:r>
      <w:r w:rsidR="002E78AF">
        <w:t xml:space="preserve">finansowy wymagany okres gwarancji to 5 lat na platformę pamięci masowej wraz z serwerem rezerwowym i 12 miesięcy na kartę sieciową do serwera. </w:t>
      </w:r>
      <w:r w:rsidR="00265BA5">
        <w:br/>
      </w:r>
      <w:r w:rsidR="002E78AF">
        <w:t>Uprzejmie proszę o doprecyzowanie, jaki jest ostateczny okres gwarancji na w/w sprzęt, któr</w:t>
      </w:r>
      <w:r w:rsidR="005862E0">
        <w:t>y</w:t>
      </w:r>
      <w:r>
        <w:t xml:space="preserve">   </w:t>
      </w:r>
      <w:r w:rsidR="000A49B9">
        <w:t xml:space="preserve">obowiązuje w tym postępowaniu. </w:t>
      </w:r>
      <w:r w:rsidR="000A49B9">
        <w:br/>
      </w:r>
    </w:p>
    <w:p w14:paraId="1FDF543F" w14:textId="03990FB7" w:rsidR="007A7F0C" w:rsidRDefault="00785548" w:rsidP="00265F7A">
      <w:pPr>
        <w:rPr>
          <w:b/>
          <w:bCs/>
          <w:u w:val="single"/>
        </w:rPr>
      </w:pPr>
      <w:r w:rsidRPr="00265BA5">
        <w:rPr>
          <w:u w:val="single"/>
        </w:rPr>
        <w:t>Odpowiedź:</w:t>
      </w:r>
      <w:r w:rsidR="000A49B9" w:rsidRPr="00265BA5">
        <w:br/>
      </w:r>
      <w:r w:rsidR="00265BA5">
        <w:t>W</w:t>
      </w:r>
      <w:r w:rsidR="000A49B9">
        <w:t>ymagany okres gwarancji na platformę pamięci masowej wraz z serwerem rezerwowym to 5 lat.  Minimalna gwarancja na kartę sieciową do serwera to 12 miesięcy.</w:t>
      </w:r>
      <w:r w:rsidR="000A49B9">
        <w:br/>
      </w:r>
    </w:p>
    <w:p w14:paraId="66025C3A" w14:textId="77777777" w:rsidR="007A7F0C" w:rsidRDefault="000A49B9" w:rsidP="00265F7A">
      <w:pPr>
        <w:rPr>
          <w:b/>
          <w:bCs/>
        </w:rPr>
      </w:pPr>
      <w:r w:rsidRPr="00265BA5">
        <w:rPr>
          <w:b/>
          <w:bCs/>
          <w:u w:val="single"/>
        </w:rPr>
        <w:t>Pytanie 2</w:t>
      </w:r>
      <w:r w:rsidR="00785548" w:rsidRPr="00265BA5">
        <w:br/>
      </w:r>
      <w:r w:rsidR="00785548">
        <w:t xml:space="preserve">W związku z prowadzonym postępowaniem przetargowym, uprzejmie prosimy o doprecyzowanie kwestii dotyczących licencji na oprogramowanie, odnosząc się do załącznika "Formularz rzeczowo-finansowy" i pozycji w nim zawartych. </w:t>
      </w:r>
      <w:r w:rsidR="00265F7A">
        <w:br/>
      </w:r>
      <w:r w:rsidR="00785548" w:rsidRPr="00265F7A">
        <w:rPr>
          <w:b/>
          <w:bCs/>
        </w:rPr>
        <w:t>Pytanie do pozycji nr 2, 4, 5 i 11:</w:t>
      </w:r>
      <w:r w:rsidRPr="00265F7A">
        <w:rPr>
          <w:b/>
          <w:bCs/>
        </w:rPr>
        <w:br/>
      </w:r>
      <w:r w:rsidR="00785548">
        <w:t xml:space="preserve"> Obecnie producenci dostarczają licencje wyłącznie w wersji elektronicznej. Czy związku z tym, wydruk emaila z licencją jako forma papierowa będzie dla Państwa wystarczający, czy akceptują Państwo również wersję wyłącznie elektroniczną?</w:t>
      </w:r>
      <w:r w:rsidR="00265F7A">
        <w:br/>
      </w:r>
    </w:p>
    <w:p w14:paraId="0E89795F" w14:textId="509E5A7D" w:rsidR="00265F7A" w:rsidRDefault="00265F7A" w:rsidP="00265F7A">
      <w:r w:rsidRPr="00265F7A">
        <w:rPr>
          <w:b/>
          <w:bCs/>
        </w:rPr>
        <w:t>Odpowiedź:</w:t>
      </w:r>
      <w:r w:rsidRPr="00265F7A">
        <w:rPr>
          <w:b/>
          <w:bCs/>
        </w:rPr>
        <w:br/>
      </w:r>
      <w:r>
        <w:t xml:space="preserve">Akceptujemy wydruk emaila z licencją jako papierowy dowód licencji. </w:t>
      </w:r>
    </w:p>
    <w:p w14:paraId="2642C9A5" w14:textId="6FF2005B" w:rsidR="00785548" w:rsidRPr="00E90D3F" w:rsidRDefault="00785548" w:rsidP="00265F7A">
      <w:pPr>
        <w:rPr>
          <w:b/>
          <w:bCs/>
        </w:rPr>
      </w:pPr>
      <w:r w:rsidRPr="00265F7A">
        <w:rPr>
          <w:b/>
          <w:bCs/>
        </w:rPr>
        <w:t xml:space="preserve"> Pytanie do pozycji nr 4 i 5:</w:t>
      </w:r>
      <w:r w:rsidR="00265F7A" w:rsidRPr="00265F7A">
        <w:rPr>
          <w:b/>
          <w:bCs/>
        </w:rPr>
        <w:br/>
      </w:r>
      <w:r>
        <w:t xml:space="preserve"> Dodatkowo, prosimy o określenie, czy Zamawiający wymaga dostarczenia oprogramowania wyłącznie w wersji OEM, które może być wyłącznie zakupione i przypisane na stałe do konkretnego sprzętu, czy preferują Państwo wersje uniwersalne, które nie są przypisane na stałe do konkretnego sprzętu, takie jak licencje imienne wieczyste, które umożliwiają zarządzanie poprzez dedykowany panel producenta do zarządzania licencjami oraz przenoszenie licencji z jednego sprzętu na drugi np. w przypadku awarii. Będziemy wdzięczni za udzielenie powyższych wyjaśnień, co pozwoli nam na prawidłowe przygotowanie oferty</w:t>
      </w:r>
      <w:r w:rsidR="00F837A7">
        <w:t xml:space="preserve"> </w:t>
      </w:r>
      <w:r>
        <w:br/>
      </w:r>
      <w:r w:rsidRPr="00E90D3F">
        <w:rPr>
          <w:b/>
          <w:bCs/>
          <w:u w:val="single"/>
        </w:rPr>
        <w:t>Odpowiedź:</w:t>
      </w:r>
    </w:p>
    <w:p w14:paraId="4F5663E5" w14:textId="77777777" w:rsidR="007A7F0C" w:rsidRDefault="00785548" w:rsidP="00785548">
      <w:r>
        <w:lastRenderedPageBreak/>
        <w:t>- Zamawiana platforma pamięci masowej wraz z serwerem rezerwowym pracować będzie</w:t>
      </w:r>
      <w:r w:rsidR="00E90D3F">
        <w:br/>
      </w:r>
      <w:r>
        <w:t xml:space="preserve"> z posiadanym już serwerem Dell Powe Edge R540, ST: 5JWV2S2 , RAM :256 GB, 2xCPU  (drugi procesor identyczny jak CPU1 specyfikacja  dostępna przez Service TAG).</w:t>
      </w:r>
      <w:r w:rsidR="00265F7A">
        <w:br/>
      </w:r>
      <w:r>
        <w:t>Licencje opisane w punktach 4 i 5 muszą obejmować pracę maszyn wirtualnych na posiadanej już maszynie. Wyklucza to możliwość zakupu licencji w wersji OEM.</w:t>
      </w:r>
      <w:r w:rsidR="00265F7A">
        <w:br/>
        <w:t xml:space="preserve">                                                                                                                 </w:t>
      </w:r>
      <w:r w:rsidR="00E90D3F">
        <w:t xml:space="preserve">            </w:t>
      </w:r>
      <w:r w:rsidR="00265F7A">
        <w:t xml:space="preserve"> </w:t>
      </w:r>
    </w:p>
    <w:p w14:paraId="672F8409" w14:textId="7A445BF1" w:rsidR="00BA401B" w:rsidRPr="00C751F6" w:rsidRDefault="007A7F0C" w:rsidP="007A7F0C">
      <w:pPr>
        <w:jc w:val="right"/>
      </w:pPr>
      <w:r>
        <w:rPr>
          <w:rFonts w:asciiTheme="majorHAnsi" w:hAnsiTheme="majorHAnsi" w:cstheme="majorHAnsi"/>
          <w:bCs/>
        </w:rPr>
        <w:t xml:space="preserve">                                                                                                                      Z  poważaniem,</w:t>
      </w:r>
      <w:r>
        <w:rPr>
          <w:rFonts w:asciiTheme="majorHAnsi" w:hAnsiTheme="majorHAnsi" w:cstheme="majorHAnsi"/>
          <w:bCs/>
        </w:rPr>
        <w:br/>
        <w:t xml:space="preserve">                                                                                                                          Z up. Wójta</w:t>
      </w:r>
      <w:r>
        <w:rPr>
          <w:rFonts w:asciiTheme="majorHAnsi" w:hAnsiTheme="majorHAnsi" w:cstheme="majorHAnsi"/>
          <w:bCs/>
        </w:rPr>
        <w:br/>
        <w:t xml:space="preserve">                                                                                                                         Sekretarz Gminy</w:t>
      </w:r>
      <w:r>
        <w:rPr>
          <w:rFonts w:asciiTheme="majorHAnsi" w:hAnsiTheme="majorHAnsi" w:cstheme="majorHAnsi"/>
          <w:bCs/>
        </w:rPr>
        <w:br/>
        <w:t xml:space="preserve">                                                                                                                        Danuta Potrawiak</w:t>
      </w:r>
    </w:p>
    <w:sectPr w:rsidR="00BA401B" w:rsidRPr="00C751F6" w:rsidSect="00E90D3F">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F6"/>
    <w:rsid w:val="000A49B9"/>
    <w:rsid w:val="000E57C2"/>
    <w:rsid w:val="0011628E"/>
    <w:rsid w:val="00134ADE"/>
    <w:rsid w:val="00265BA5"/>
    <w:rsid w:val="00265F7A"/>
    <w:rsid w:val="002E78AF"/>
    <w:rsid w:val="00361CB1"/>
    <w:rsid w:val="00431E02"/>
    <w:rsid w:val="005451F2"/>
    <w:rsid w:val="005664D9"/>
    <w:rsid w:val="005862E0"/>
    <w:rsid w:val="00785548"/>
    <w:rsid w:val="007A7F0C"/>
    <w:rsid w:val="00865AFA"/>
    <w:rsid w:val="008C70E0"/>
    <w:rsid w:val="0099271D"/>
    <w:rsid w:val="009A4814"/>
    <w:rsid w:val="00B97B28"/>
    <w:rsid w:val="00BA401B"/>
    <w:rsid w:val="00BC41DE"/>
    <w:rsid w:val="00C751F6"/>
    <w:rsid w:val="00C95AED"/>
    <w:rsid w:val="00C972C7"/>
    <w:rsid w:val="00DB758A"/>
    <w:rsid w:val="00E90D3F"/>
    <w:rsid w:val="00E92B0D"/>
    <w:rsid w:val="00F837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43D8"/>
  <w15:chartTrackingRefBased/>
  <w15:docId w15:val="{1E4C861C-2CDE-424D-8CD1-E7B49DB9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5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529</Words>
  <Characters>3175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ROKIETNICA</dc:creator>
  <cp:keywords/>
  <dc:description/>
  <cp:lastModifiedBy>GMINA ROKIETNICA</cp:lastModifiedBy>
  <cp:revision>7</cp:revision>
  <cp:lastPrinted>2024-08-20T08:35:00Z</cp:lastPrinted>
  <dcterms:created xsi:type="dcterms:W3CDTF">2024-08-19T15:21:00Z</dcterms:created>
  <dcterms:modified xsi:type="dcterms:W3CDTF">2024-08-20T11:36:00Z</dcterms:modified>
</cp:coreProperties>
</file>