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numer sprawy: </w:t>
      </w:r>
      <w:r w:rsid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3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/ZP/2023                                                                                          Gorlice, </w:t>
      </w:r>
      <w:r w:rsid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16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.0</w:t>
      </w:r>
      <w:r w:rsid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8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.2023 r.</w:t>
      </w:r>
    </w:p>
    <w:p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iCs/>
          <w:kern w:val="1"/>
          <w:sz w:val="16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Zamawiający:</w:t>
      </w: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Miasto Gorlice, </w:t>
      </w:r>
      <w:bookmarkStart w:id="0" w:name="_Hlk125719774"/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Rynek</w:t>
      </w:r>
      <w:r w:rsidRPr="00B92F01">
        <w:rPr>
          <w:rFonts w:eastAsia="Arial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2, 38-300</w:t>
      </w:r>
      <w:r w:rsidRPr="00B92F01">
        <w:rPr>
          <w:rFonts w:eastAsia="Arial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Gorlice – Miejski Zakład Usług Komunalnych, ul. Kościuszki 92a, 38- 300 Gorlice</w:t>
      </w:r>
    </w:p>
    <w:bookmarkEnd w:id="0"/>
    <w:p w:rsidR="00A907E9" w:rsidRDefault="00A907E9" w:rsidP="00A907E9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Informacja o wyborze najkorzystniejszej oferty,</w:t>
      </w:r>
    </w:p>
    <w:p w:rsidR="00A907E9" w:rsidRPr="00B92F01" w:rsidRDefault="00A907E9" w:rsidP="00A907E9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o wykonawcach którzy złożyli oferty</w:t>
      </w:r>
      <w:r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wraz z punktacją przyznaną ofertom</w:t>
      </w:r>
    </w:p>
    <w:p w:rsidR="00A907E9" w:rsidRDefault="00A907E9" w:rsidP="00A907E9">
      <w:pPr>
        <w:suppressAutoHyphens/>
        <w:spacing w:after="0" w:line="240" w:lineRule="auto"/>
        <w:jc w:val="center"/>
        <w:rPr>
          <w:rFonts w:cstheme="minorHAnsi"/>
          <w:b/>
          <w:i/>
          <w:iCs/>
          <w:kern w:val="0"/>
          <w:sz w:val="24"/>
          <w:szCs w:val="24"/>
          <w14:ligatures w14:val="none"/>
        </w:rPr>
      </w:pP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w postępowaniu o udzielenie zamówienia publicznego prowadzonym w trybie podstawowym zgodnie z art. 275 pkt 1 ustawy </w:t>
      </w:r>
      <w:proofErr w:type="spellStart"/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Pzp</w:t>
      </w:r>
      <w:proofErr w:type="spellEnd"/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na</w:t>
      </w:r>
      <w:r w:rsidRPr="00B92F01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="002478D6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dostawy wyrobów betonowych</w:t>
      </w:r>
      <w:r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:</w:t>
      </w:r>
      <w:r w:rsidRPr="00B92F01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</w:t>
      </w:r>
      <w:bookmarkStart w:id="1" w:name="_Hlk71803877"/>
      <w:r w:rsidRPr="00B92F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w części nr 1 zamówienia </w:t>
      </w:r>
      <w:r w:rsidRPr="002478D6">
        <w:rPr>
          <w:rFonts w:eastAsia="Times New Roman" w:cstheme="minorHAnsi"/>
          <w:b/>
          <w:i/>
          <w:kern w:val="0"/>
          <w:sz w:val="24"/>
          <w:szCs w:val="24"/>
          <w:lang w:eastAsia="zh-CN"/>
          <w14:ligatures w14:val="none"/>
        </w:rPr>
        <w:t>(</w:t>
      </w:r>
      <w:r w:rsidR="002478D6" w:rsidRPr="00740EBE">
        <w:rPr>
          <w:rFonts w:ascii="Calibri" w:eastAsia="Arial" w:hAnsi="Calibri" w:cs="Calibri"/>
          <w:b/>
          <w:i/>
          <w:sz w:val="24"/>
          <w:szCs w:val="24"/>
          <w:lang w:eastAsia="ar-SA"/>
        </w:rPr>
        <w:t>dostawy krawężników drogowych i obrze</w:t>
      </w:r>
      <w:r w:rsidR="002478D6">
        <w:rPr>
          <w:rFonts w:ascii="Calibri" w:eastAsia="Arial" w:hAnsi="Calibri" w:cs="Calibri"/>
          <w:b/>
          <w:i/>
          <w:sz w:val="24"/>
          <w:szCs w:val="24"/>
          <w:lang w:eastAsia="ar-SA"/>
        </w:rPr>
        <w:t xml:space="preserve">ży chodnikowych </w:t>
      </w:r>
      <w:proofErr w:type="spellStart"/>
      <w:r w:rsidR="002478D6">
        <w:rPr>
          <w:rFonts w:ascii="Calibri" w:eastAsia="Arial" w:hAnsi="Calibri" w:cs="Calibri"/>
          <w:b/>
          <w:i/>
          <w:sz w:val="24"/>
          <w:szCs w:val="24"/>
          <w:lang w:eastAsia="ar-SA"/>
        </w:rPr>
        <w:t>wibroprasowanych</w:t>
      </w:r>
      <w:proofErr w:type="spellEnd"/>
      <w:r w:rsidRPr="00B92F01">
        <w:rPr>
          <w:rFonts w:cstheme="minorHAnsi"/>
          <w:b/>
          <w:kern w:val="0"/>
          <w:sz w:val="24"/>
          <w:szCs w:val="24"/>
          <w14:ligatures w14:val="none"/>
        </w:rPr>
        <w:t>)</w:t>
      </w:r>
      <w:r w:rsidRPr="00B92F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  </w:t>
      </w:r>
      <w:r w:rsidR="002478D6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i </w:t>
      </w:r>
      <w:r w:rsidRPr="00B92F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w części nr 2 zamówienia </w:t>
      </w:r>
      <w:r w:rsidRPr="002478D6">
        <w:rPr>
          <w:rFonts w:eastAsia="Times New Roman" w:cstheme="minorHAnsi"/>
          <w:b/>
          <w:i/>
          <w:kern w:val="0"/>
          <w:sz w:val="24"/>
          <w:szCs w:val="24"/>
          <w:lang w:eastAsia="zh-CN"/>
          <w14:ligatures w14:val="none"/>
        </w:rPr>
        <w:t>(</w:t>
      </w:r>
      <w:r w:rsidR="002478D6" w:rsidRPr="00740EBE">
        <w:rPr>
          <w:rFonts w:ascii="Calibri" w:eastAsia="Arial" w:hAnsi="Calibri" w:cs="Calibri"/>
          <w:b/>
          <w:i/>
          <w:sz w:val="24"/>
          <w:szCs w:val="24"/>
          <w:lang w:eastAsia="ar-SA"/>
        </w:rPr>
        <w:t xml:space="preserve">dostawy kostki brukowej </w:t>
      </w:r>
      <w:proofErr w:type="spellStart"/>
      <w:r w:rsidR="002478D6" w:rsidRPr="00740EBE">
        <w:rPr>
          <w:rFonts w:ascii="Calibri" w:eastAsia="Arial" w:hAnsi="Calibri" w:cs="Calibri"/>
          <w:b/>
          <w:i/>
          <w:sz w:val="24"/>
          <w:szCs w:val="24"/>
          <w:lang w:eastAsia="ar-SA"/>
        </w:rPr>
        <w:t>wibroprasowanej</w:t>
      </w:r>
      <w:proofErr w:type="spellEnd"/>
      <w:r w:rsidR="002478D6">
        <w:rPr>
          <w:rFonts w:cstheme="minorHAnsi"/>
          <w:b/>
          <w:kern w:val="0"/>
          <w:sz w:val="24"/>
          <w:szCs w:val="24"/>
          <w14:ligatures w14:val="none"/>
        </w:rPr>
        <w:t>)</w:t>
      </w:r>
      <w:r w:rsidRPr="00B92F01">
        <w:rPr>
          <w:rFonts w:cstheme="minorHAnsi"/>
          <w:b/>
          <w:i/>
          <w:iCs/>
          <w:kern w:val="0"/>
          <w:sz w:val="24"/>
          <w:szCs w:val="24"/>
          <w14:ligatures w14:val="none"/>
        </w:rPr>
        <w:t xml:space="preserve"> </w:t>
      </w:r>
    </w:p>
    <w:bookmarkEnd w:id="1"/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</w:pPr>
    </w:p>
    <w:p w:rsidR="00A907E9" w:rsidRPr="002478D6" w:rsidRDefault="00A907E9" w:rsidP="00A907E9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B92F01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 xml:space="preserve">Część nr 1 zamówienia: </w:t>
      </w:r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 xml:space="preserve">dostawy krawężników drogowych i obrzeży chodnikowych </w:t>
      </w:r>
      <w:proofErr w:type="spellStart"/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>wibroprasowanych</w:t>
      </w:r>
      <w:proofErr w:type="spellEnd"/>
      <w:r w:rsidR="002478D6" w:rsidRPr="002478D6">
        <w:rPr>
          <w:rFonts w:ascii="Calibri" w:eastAsia="Arial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2478D6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1"/>
          <w:sz w:val="16"/>
          <w:szCs w:val="16"/>
          <w:lang w:eastAsia="pl-PL"/>
          <w14:ligatures w14:val="none"/>
        </w:rPr>
      </w:pPr>
    </w:p>
    <w:p w:rsidR="00A907E9" w:rsidRPr="002478D6" w:rsidRDefault="00A907E9" w:rsidP="00A907E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>Zamawiający</w:t>
      </w:r>
      <w:r w:rsidRPr="00B92F0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92F01">
        <w:rPr>
          <w:bCs/>
        </w:rPr>
        <w:t xml:space="preserve">– Miasto Gorlice, </w:t>
      </w:r>
      <w:r w:rsidRPr="00B92F01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zawiadamia, iż w postępowaniu o udzielenie zamówienia publicznego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prowadzonym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w trybie podstawowym zgodnie z art. 275 pkt 1 ustawy </w:t>
      </w:r>
      <w:proofErr w:type="spellStart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Pzp</w:t>
      </w:r>
      <w:proofErr w:type="spellEnd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w części nr 1 zamówienia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,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jako najkorzystniejsza </w:t>
      </w:r>
      <w:r w:rsidRPr="00B92F01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  <w:t>została wybrana oferta następującego wykonawcy: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</w:t>
      </w:r>
      <w:bookmarkStart w:id="2" w:name="_Hlk77832979"/>
      <w:r w:rsidR="002478D6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</w:p>
    <w:p w:rsidR="002478D6" w:rsidRPr="002478D6" w:rsidRDefault="002478D6" w:rsidP="002478D6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iCs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    </w:t>
      </w:r>
      <w:r w:rsidRPr="002478D6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Produkcyjno – Usługowe TALBUD-A Sp. z o.o., ul. Za Górą 21, 32- 050 Skawina</w:t>
      </w:r>
    </w:p>
    <w:bookmarkEnd w:id="2"/>
    <w:p w:rsidR="00A907E9" w:rsidRPr="00B92F01" w:rsidRDefault="00A907E9" w:rsidP="00A907E9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u w:val="single"/>
          <w:lang w:eastAsia="pl-PL"/>
          <w14:ligatures w14:val="none"/>
        </w:rPr>
        <w:t>Uzasadnienie faktyczne wyboru oferty:</w:t>
      </w:r>
    </w:p>
    <w:p w:rsidR="00A907E9" w:rsidRPr="00B92F01" w:rsidRDefault="00A907E9" w:rsidP="00A907E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bookmarkStart w:id="3" w:name="_Hlk103846281"/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Ww. Wykonawca nie podlega wykluczeniu z ubiegania się o udzielenie zamówienia publicznego                  i oferta nie podlega odrzuceniu.</w:t>
      </w:r>
      <w:bookmarkEnd w:id="3"/>
    </w:p>
    <w:p w:rsidR="00A907E9" w:rsidRPr="00B92F01" w:rsidRDefault="00A907E9" w:rsidP="00A907E9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u w:val="single"/>
          <w:lang w:eastAsia="pl-PL"/>
          <w14:ligatures w14:val="none"/>
        </w:rPr>
        <w:t>Uzasadnienie prawne wyboru oferty:</w:t>
      </w:r>
    </w:p>
    <w:p w:rsidR="00A907E9" w:rsidRPr="00B92F01" w:rsidRDefault="00A907E9" w:rsidP="00A907E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Zgodnie z art. 239 ust. 1 ustawy 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z dnia 11 września 2019 roku Prawo zamówień publicznych (tj.: </w:t>
      </w:r>
      <w:proofErr w:type="spellStart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Dz.U</w:t>
      </w:r>
      <w:proofErr w:type="spellEnd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. z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 2022 r., poz. 1710 ze zm.)</w:t>
      </w:r>
      <w:r w:rsidRPr="00B92F01">
        <w:rPr>
          <w:rFonts w:ascii="Calibri" w:eastAsia="Times New Roman" w:hAnsi="Calibri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zamawiający wybiera najkorzystniejszą ofertę na podstawie kryteriów oceny ofert określonych w dokumentach zamówienia.</w:t>
      </w:r>
    </w:p>
    <w:p w:rsidR="00A907E9" w:rsidRPr="00B92F01" w:rsidRDefault="00A907E9" w:rsidP="00A907E9">
      <w:pPr>
        <w:suppressAutoHyphens/>
        <w:spacing w:after="0" w:line="240" w:lineRule="auto"/>
        <w:ind w:right="-100"/>
        <w:jc w:val="both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  <w:bookmarkStart w:id="4" w:name="_GoBack"/>
      <w:bookmarkEnd w:id="4"/>
    </w:p>
    <w:p w:rsidR="002478D6" w:rsidRPr="002478D6" w:rsidRDefault="00A907E9" w:rsidP="0030003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Wykonawcy którzy złożyli oferty w ww. postępowaniu </w:t>
      </w:r>
      <w:bookmarkStart w:id="5" w:name="_Hlk129602206"/>
      <w:r w:rsidRP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w części nr 1 zamówienia </w:t>
      </w:r>
      <w:bookmarkEnd w:id="5"/>
      <w:r w:rsidRP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wraz z punktacją przyznaną ofertom w każdym kryterium oceny ofert i łączną punktacją: </w:t>
      </w:r>
    </w:p>
    <w:tbl>
      <w:tblPr>
        <w:tblpPr w:leftFromText="141" w:rightFromText="141" w:bottomFromText="160" w:vertAnchor="text" w:horzAnchor="margin" w:tblpX="342" w:tblpY="171"/>
        <w:tblW w:w="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560"/>
        <w:gridCol w:w="1419"/>
      </w:tblGrid>
      <w:tr w:rsidR="002478D6" w:rsidRPr="002478D6" w:rsidTr="00B5271C">
        <w:trPr>
          <w:trHeight w:val="3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 xml:space="preserve">Wykonawca: nazwa i siedziba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oferty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liczba punktów                w kryterium: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- 100%</w:t>
            </w:r>
          </w:p>
        </w:tc>
      </w:tr>
      <w:tr w:rsidR="002478D6" w:rsidRPr="002478D6" w:rsidTr="00B5271C">
        <w:trPr>
          <w:trHeight w:val="3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2478D6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Przedsiębiorstwo Produkcyjno – Usługowe TALBUD-A Sp. z o.o.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2478D6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ul. Za Górą 21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32- 050 Skawina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2478D6" w:rsidRDefault="002478D6" w:rsidP="002478D6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2478D6">
              <w:rPr>
                <w:rFonts w:cstheme="minorHAnsi"/>
                <w:sz w:val="24"/>
                <w:szCs w:val="24"/>
                <w14:ligatures w14:val="none"/>
              </w:rPr>
              <w:t>24 452,40 zł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100</w:t>
            </w:r>
          </w:p>
        </w:tc>
      </w:tr>
    </w:tbl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884" w:hanging="1884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B92F01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 xml:space="preserve">Część nr 2 zamówienia: </w:t>
      </w:r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 xml:space="preserve">dostawy kostki brukowej </w:t>
      </w:r>
      <w:proofErr w:type="spellStart"/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>wibroprasowanej</w:t>
      </w:r>
      <w:proofErr w:type="spellEnd"/>
      <w:r w:rsidRPr="00B92F01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  <w:t>1)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Zamawiający</w:t>
      </w:r>
      <w:r w:rsidRPr="00B92F0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92F01">
        <w:rPr>
          <w:bCs/>
        </w:rPr>
        <w:t xml:space="preserve">– Miasto Gorlice, </w:t>
      </w:r>
      <w:r w:rsidRPr="00B92F01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zawiadamia, iż w postępowaniu o udzielenie zamówienia publicznego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prowadzonym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w trybie podstawowym zgodnie z art. 275 pkt 1 ustawy </w:t>
      </w:r>
      <w:proofErr w:type="spellStart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Pzp</w:t>
      </w:r>
      <w:proofErr w:type="spellEnd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w części nr 2 zamówienia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,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jako najkorzystniejsza </w:t>
      </w:r>
      <w:r w:rsidRPr="00B92F01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  <w:t>została wybrana oferta następującego wykonawcy: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</w:p>
    <w:p w:rsidR="00A907E9" w:rsidRPr="00B92F01" w:rsidRDefault="002478D6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    </w:t>
      </w:r>
      <w:r w:rsidRPr="002478D6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Produkcyjno – Usługowe TALBUD-A Sp. z o.o., ul. Za Górą 21, 32- 050 Skawina</w:t>
      </w:r>
    </w:p>
    <w:p w:rsidR="00A907E9" w:rsidRPr="00B92F01" w:rsidRDefault="00A907E9" w:rsidP="00A907E9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u w:val="single"/>
          <w:lang w:eastAsia="pl-PL"/>
          <w14:ligatures w14:val="none"/>
        </w:rPr>
        <w:t>Uzasadnienie faktyczne wyboru oferty:</w:t>
      </w:r>
    </w:p>
    <w:p w:rsidR="00A907E9" w:rsidRPr="00B92F01" w:rsidRDefault="00A907E9" w:rsidP="00A907E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lastRenderedPageBreak/>
        <w:t>Ww. Wykonawca nie podlega wykluczeniu z ubiegania się o udzielenie zamówienia publicznego                  i oferta nie podlega odrzuceniu.</w:t>
      </w:r>
    </w:p>
    <w:p w:rsidR="00A907E9" w:rsidRPr="00B92F01" w:rsidRDefault="00A907E9" w:rsidP="00A907E9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u w:val="single"/>
          <w:lang w:eastAsia="pl-PL"/>
          <w14:ligatures w14:val="none"/>
        </w:rPr>
        <w:t>Uzasadnienie prawne wyboru oferty:</w:t>
      </w:r>
    </w:p>
    <w:p w:rsidR="00A907E9" w:rsidRPr="00B92F01" w:rsidRDefault="00A907E9" w:rsidP="00A907E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Zgodnie z art. 239 ust. 1 ustawy 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z dnia 11 września 2019 roku Prawo zamówień publicznych (tj.: </w:t>
      </w:r>
      <w:proofErr w:type="spellStart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Dz.U</w:t>
      </w:r>
      <w:proofErr w:type="spellEnd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. z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 2022 r., poz. 1710 ze zm.)</w:t>
      </w:r>
      <w:r w:rsidRPr="00B92F01">
        <w:rPr>
          <w:rFonts w:ascii="Calibri" w:eastAsia="Times New Roman" w:hAnsi="Calibri" w:cs="Times New Roman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zamawiający wybiera najkorzystniejszą ofertę na podstawie kryteriów oceny ofert określonych w dokumentach zamówienia.</w:t>
      </w:r>
    </w:p>
    <w:p w:rsidR="00A907E9" w:rsidRPr="00B92F01" w:rsidRDefault="00A907E9" w:rsidP="00A907E9">
      <w:pPr>
        <w:suppressAutoHyphens/>
        <w:spacing w:after="0" w:line="240" w:lineRule="auto"/>
        <w:ind w:right="-100"/>
        <w:jc w:val="both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:rsidR="00A907E9" w:rsidRPr="002478D6" w:rsidRDefault="00A907E9" w:rsidP="002478D6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2)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 Wykonawcy którzy złożyli oferty w ww. postępowaniu w części nr 2 zamówienia wraz z punktacją przyznaną ofertom w każdym kryterium oceny ofert i łączną punktacją: </w:t>
      </w:r>
    </w:p>
    <w:tbl>
      <w:tblPr>
        <w:tblpPr w:leftFromText="141" w:rightFromText="141" w:bottomFromText="160" w:vertAnchor="text" w:horzAnchor="margin" w:tblpX="342" w:tblpY="171"/>
        <w:tblW w:w="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560"/>
        <w:gridCol w:w="1419"/>
      </w:tblGrid>
      <w:tr w:rsidR="002478D6" w:rsidRPr="002478D6" w:rsidTr="00B5271C">
        <w:trPr>
          <w:trHeight w:val="3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 xml:space="preserve">Wykonawca: nazwa i siedziba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oferty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liczba punktów                w kryterium: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- 100%</w:t>
            </w:r>
          </w:p>
        </w:tc>
      </w:tr>
      <w:tr w:rsidR="002478D6" w:rsidRPr="002478D6" w:rsidTr="00B5271C">
        <w:trPr>
          <w:trHeight w:val="348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2478D6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Przedsiębiorstwo Produkcyjno – Usługowe TALBUD-A Sp. z o.o.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2478D6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ul. Za Górą 21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32- 050 Skawina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2478D6" w:rsidRDefault="002478D6" w:rsidP="002478D6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2478D6">
              <w:rPr>
                <w:rFonts w:cstheme="minorHAnsi"/>
                <w:sz w:val="24"/>
                <w:szCs w:val="24"/>
                <w14:ligatures w14:val="none"/>
              </w:rPr>
              <w:t>47 896,20 zł</w:t>
            </w:r>
          </w:p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D6" w:rsidRPr="002478D6" w:rsidRDefault="002478D6" w:rsidP="002478D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2478D6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100</w:t>
            </w:r>
          </w:p>
        </w:tc>
      </w:tr>
    </w:tbl>
    <w:p w:rsidR="002478D6" w:rsidRPr="00B92F01" w:rsidRDefault="002478D6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2478D6" w:rsidRDefault="002478D6" w:rsidP="002478D6">
      <w:pPr>
        <w:widowControl w:val="0"/>
        <w:tabs>
          <w:tab w:val="left" w:pos="284"/>
        </w:tabs>
        <w:suppressAutoHyphens/>
        <w:spacing w:after="0" w:line="240" w:lineRule="auto"/>
        <w:ind w:left="4142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:rsidR="002478D6" w:rsidRDefault="002478D6" w:rsidP="002478D6">
      <w:pPr>
        <w:widowControl w:val="0"/>
        <w:tabs>
          <w:tab w:val="left" w:pos="284"/>
        </w:tabs>
        <w:suppressAutoHyphens/>
        <w:spacing w:after="0" w:line="240" w:lineRule="auto"/>
        <w:ind w:left="4142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u w:val="single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u w:val="single"/>
          <w:lang w:eastAsia="pl-PL"/>
          <w14:ligatures w14:val="none"/>
        </w:rPr>
        <w:t>Pouczenie:</w:t>
      </w:r>
    </w:p>
    <w:p w:rsidR="00A907E9" w:rsidRPr="00B92F01" w:rsidRDefault="00A907E9" w:rsidP="00A907E9">
      <w:pPr>
        <w:suppressAutoHyphens/>
        <w:spacing w:after="120" w:line="240" w:lineRule="auto"/>
        <w:jc w:val="both"/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  <w:t>Wykonawcy przysługują środki ochrony prawnej określone w dziale IX ustawy z dnia 11 września 2019 r. Prawo zamówień publicznych (</w:t>
      </w:r>
      <w:proofErr w:type="spellStart"/>
      <w:r w:rsidRPr="00B92F0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>Dz.U</w:t>
      </w:r>
      <w:proofErr w:type="spellEnd"/>
      <w:r w:rsidRPr="00B92F0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>. z 2022 r., poz. 1710 ze zm.</w:t>
      </w:r>
      <w:r w:rsidRPr="00B92F01"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  <w:t>).</w:t>
      </w:r>
    </w:p>
    <w:p w:rsidR="00A907E9" w:rsidRDefault="00A907E9" w:rsidP="00A907E9">
      <w:pPr>
        <w:suppressAutoHyphens/>
        <w:spacing w:after="120" w:line="240" w:lineRule="auto"/>
        <w:jc w:val="both"/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120" w:line="240" w:lineRule="auto"/>
        <w:jc w:val="both"/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</w:pPr>
    </w:p>
    <w:p w:rsidR="00A907E9" w:rsidRPr="00A907E9" w:rsidRDefault="00A907E9" w:rsidP="00A9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 xml:space="preserve">  W imieniu zamawiającego</w:t>
      </w:r>
    </w:p>
    <w:p w:rsidR="00A907E9" w:rsidRPr="00A907E9" w:rsidRDefault="00A907E9" w:rsidP="00A9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</w:p>
    <w:p w:rsidR="00A907E9" w:rsidRPr="00A907E9" w:rsidRDefault="00A907E9" w:rsidP="00A907E9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  <w:t>Wojciech Drzymała</w:t>
      </w:r>
    </w:p>
    <w:p w:rsidR="00A907E9" w:rsidRPr="00A907E9" w:rsidRDefault="00A907E9" w:rsidP="00A907E9">
      <w:pPr>
        <w:spacing w:after="0" w:line="240" w:lineRule="auto"/>
        <w:ind w:left="4248" w:firstLine="7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  <w:t xml:space="preserve">   Dyrektor MZUK</w:t>
      </w:r>
    </w:p>
    <w:p w:rsidR="00A907E9" w:rsidRPr="00B92F01" w:rsidRDefault="00A907E9" w:rsidP="00A907E9">
      <w:pPr>
        <w:suppressAutoHyphens/>
        <w:spacing w:after="120" w:line="240" w:lineRule="auto"/>
        <w:jc w:val="both"/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</w:pPr>
    </w:p>
    <w:p w:rsidR="00A907E9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kern w:val="1"/>
          <w:sz w:val="20"/>
          <w:szCs w:val="20"/>
          <w:lang w:eastAsia="pl-PL"/>
          <w14:ligatures w14:val="none"/>
        </w:rPr>
      </w:pPr>
    </w:p>
    <w:p w:rsidR="00A907E9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kern w:val="1"/>
          <w:sz w:val="20"/>
          <w:szCs w:val="20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0"/>
          <w:szCs w:val="20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0"/>
          <w:szCs w:val="20"/>
          <w:lang w:eastAsia="pl-PL"/>
          <w14:ligatures w14:val="none"/>
        </w:rPr>
      </w:pPr>
    </w:p>
    <w:p w:rsidR="00A907E9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1. strona internetowa prowadzonego postępowania – platforma zakupowa</w:t>
      </w: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A907E9" w:rsidRPr="00B92F01" w:rsidSect="00650E59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851" w:left="1134" w:header="709" w:footer="526" w:gutter="0"/>
          <w:cols w:space="708"/>
          <w:docGrid w:linePitch="360" w:charSpace="-6145"/>
        </w:sectPr>
      </w:pPr>
    </w:p>
    <w:p w:rsidR="00326E3D" w:rsidRPr="00A907E9" w:rsidRDefault="00326E3D" w:rsidP="00A907E9">
      <w:pPr>
        <w:tabs>
          <w:tab w:val="left" w:pos="7200"/>
        </w:tabs>
        <w:suppressAutoHyphens/>
        <w:spacing w:after="120" w:line="240" w:lineRule="auto"/>
        <w:jc w:val="both"/>
        <w:rPr>
          <w:rFonts w:ascii="Calibri" w:eastAsia="Times New Roman" w:hAnsi="Calibri" w:cs="Times New Roman"/>
          <w:i/>
          <w:kern w:val="1"/>
          <w:sz w:val="20"/>
          <w:szCs w:val="20"/>
          <w:lang w:eastAsia="pl-PL"/>
          <w14:ligatures w14:val="none"/>
        </w:rPr>
      </w:pPr>
    </w:p>
    <w:sectPr w:rsidR="00326E3D" w:rsidRPr="00A907E9" w:rsidSect="00380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1134" w:left="1134" w:header="709" w:footer="38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5F" w:rsidRDefault="00C7465F">
      <w:pPr>
        <w:spacing w:after="0" w:line="240" w:lineRule="auto"/>
      </w:pPr>
      <w:r>
        <w:separator/>
      </w:r>
    </w:p>
  </w:endnote>
  <w:endnote w:type="continuationSeparator" w:id="0">
    <w:p w:rsidR="00C7465F" w:rsidRDefault="00C7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A907E9" w:rsidP="0033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4799" w:rsidRDefault="00C7465F" w:rsidP="0033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 w:rsidP="00334799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A907E9" w:rsidP="0033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4799" w:rsidRDefault="00C7465F" w:rsidP="00334799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 w:rsidP="00334799">
    <w:pPr>
      <w:pStyle w:val="Stopka"/>
      <w:framePr w:wrap="around" w:vAnchor="text" w:hAnchor="margin" w:xAlign="right" w:y="1"/>
      <w:rPr>
        <w:rStyle w:val="Numerstrony"/>
      </w:rPr>
    </w:pPr>
  </w:p>
  <w:p w:rsidR="00334799" w:rsidRDefault="00C7465F" w:rsidP="00334799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334799" w:rsidRDefault="00C7465F" w:rsidP="00334799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5F" w:rsidRDefault="00C7465F">
      <w:pPr>
        <w:spacing w:after="0" w:line="240" w:lineRule="auto"/>
      </w:pPr>
      <w:r>
        <w:separator/>
      </w:r>
    </w:p>
  </w:footnote>
  <w:footnote w:type="continuationSeparator" w:id="0">
    <w:p w:rsidR="00C7465F" w:rsidRDefault="00C7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 w:rsidP="00803C45">
    <w:pPr>
      <w:pStyle w:val="Nagwek"/>
      <w:ind w:left="-284" w:right="-62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9" w:rsidRDefault="00C746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1B15"/>
    <w:multiLevelType w:val="hybridMultilevel"/>
    <w:tmpl w:val="63BA73C2"/>
    <w:lvl w:ilvl="0" w:tplc="0415000F">
      <w:start w:val="1"/>
      <w:numFmt w:val="decimal"/>
      <w:lvlText w:val="%1."/>
      <w:lvlJc w:val="left"/>
      <w:pPr>
        <w:ind w:left="4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1">
    <w:nsid w:val="5E0C3999"/>
    <w:multiLevelType w:val="hybridMultilevel"/>
    <w:tmpl w:val="9AAC5AB6"/>
    <w:lvl w:ilvl="0" w:tplc="A6B04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E9"/>
    <w:rsid w:val="002478D6"/>
    <w:rsid w:val="00300036"/>
    <w:rsid w:val="00326E3D"/>
    <w:rsid w:val="00A907E9"/>
    <w:rsid w:val="00C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7E9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7E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7E9"/>
    <w:rPr>
      <w:kern w:val="2"/>
      <w14:ligatures w14:val="standardContextual"/>
    </w:rPr>
  </w:style>
  <w:style w:type="character" w:styleId="Numerstrony">
    <w:name w:val="page number"/>
    <w:basedOn w:val="Domylnaczcionkaakapitu"/>
    <w:rsid w:val="00A907E9"/>
  </w:style>
  <w:style w:type="paragraph" w:styleId="Akapitzlist">
    <w:name w:val="List Paragraph"/>
    <w:basedOn w:val="Normalny"/>
    <w:uiPriority w:val="34"/>
    <w:qFormat/>
    <w:rsid w:val="002478D6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7E9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7E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7E9"/>
    <w:rPr>
      <w:kern w:val="2"/>
      <w14:ligatures w14:val="standardContextual"/>
    </w:rPr>
  </w:style>
  <w:style w:type="character" w:styleId="Numerstrony">
    <w:name w:val="page number"/>
    <w:basedOn w:val="Domylnaczcionkaakapitu"/>
    <w:rsid w:val="00A907E9"/>
  </w:style>
  <w:style w:type="paragraph" w:styleId="Akapitzlist">
    <w:name w:val="List Paragraph"/>
    <w:basedOn w:val="Normalny"/>
    <w:uiPriority w:val="34"/>
    <w:qFormat/>
    <w:rsid w:val="002478D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dcterms:created xsi:type="dcterms:W3CDTF">2023-07-28T04:10:00Z</dcterms:created>
  <dcterms:modified xsi:type="dcterms:W3CDTF">2023-08-15T15:22:00Z</dcterms:modified>
</cp:coreProperties>
</file>