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2" w:rsidRPr="0096783D" w:rsidRDefault="00E506B2" w:rsidP="00EC4C20">
      <w:pPr>
        <w:spacing w:after="0" w:line="252" w:lineRule="auto"/>
        <w:rPr>
          <w:rFonts w:ascii="Calibri" w:eastAsia="SimSun" w:hAnsi="Calibri" w:cs="Calibri"/>
          <w:lang w:eastAsia="zh-CN"/>
        </w:rPr>
      </w:pPr>
    </w:p>
    <w:p w:rsidR="00E506B2" w:rsidRPr="0096783D" w:rsidRDefault="00E506B2" w:rsidP="00E506B2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Trzcińsko-Zdrój, </w:t>
      </w:r>
      <w:r w:rsidR="005C3E42">
        <w:rPr>
          <w:rFonts w:ascii="Calibri" w:eastAsia="SimSun" w:hAnsi="Calibri" w:cs="Calibri"/>
          <w:lang w:eastAsia="zh-CN"/>
        </w:rPr>
        <w:t>29</w:t>
      </w:r>
      <w:r w:rsidRPr="0096783D">
        <w:rPr>
          <w:rFonts w:ascii="Calibri" w:eastAsia="SimSun" w:hAnsi="Calibri" w:cs="Calibri"/>
          <w:lang w:eastAsia="zh-CN"/>
        </w:rPr>
        <w:t>.</w:t>
      </w:r>
      <w:r w:rsidR="005C3E42">
        <w:rPr>
          <w:rFonts w:ascii="Calibri" w:eastAsia="SimSun" w:hAnsi="Calibri" w:cs="Calibri"/>
          <w:lang w:eastAsia="zh-CN"/>
        </w:rPr>
        <w:t>03</w:t>
      </w:r>
      <w:r w:rsidRPr="0096783D">
        <w:rPr>
          <w:rFonts w:ascii="Calibri" w:eastAsia="SimSun" w:hAnsi="Calibri" w:cs="Calibri"/>
          <w:lang w:eastAsia="zh-CN"/>
        </w:rPr>
        <w:t>.202</w:t>
      </w:r>
      <w:r>
        <w:rPr>
          <w:rFonts w:ascii="Calibri" w:eastAsia="SimSun" w:hAnsi="Calibri" w:cs="Calibri"/>
          <w:lang w:eastAsia="zh-CN"/>
        </w:rPr>
        <w:t>3</w:t>
      </w:r>
      <w:r w:rsidRPr="0096783D">
        <w:rPr>
          <w:rFonts w:ascii="Calibri" w:eastAsia="SimSun" w:hAnsi="Calibri" w:cs="Calibri"/>
          <w:lang w:eastAsia="zh-CN"/>
        </w:rPr>
        <w:t xml:space="preserve"> r.</w:t>
      </w:r>
    </w:p>
    <w:p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506B2">
        <w:rPr>
          <w:rFonts w:ascii="Times New Roman" w:eastAsia="SimSun" w:hAnsi="Times New Roman" w:cs="Times New Roman"/>
          <w:lang w:eastAsia="zh-CN"/>
        </w:rPr>
        <w:t>IRG.271.2.</w:t>
      </w:r>
      <w:r w:rsidR="005C3E42"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/>
          <w:lang w:eastAsia="zh-CN"/>
        </w:rPr>
        <w:t>.</w:t>
      </w:r>
      <w:r w:rsidRPr="00E506B2">
        <w:rPr>
          <w:rFonts w:ascii="Times New Roman" w:eastAsia="SimSun" w:hAnsi="Times New Roman" w:cs="Times New Roman"/>
          <w:lang w:eastAsia="zh-CN"/>
        </w:rPr>
        <w:t xml:space="preserve">2023.IRG                                                          </w:t>
      </w:r>
    </w:p>
    <w:p w:rsidR="00E506B2" w:rsidRPr="0096783D" w:rsidRDefault="00E506B2" w:rsidP="00E506B2">
      <w:pPr>
        <w:tabs>
          <w:tab w:val="left" w:pos="3750"/>
        </w:tabs>
        <w:spacing w:after="0" w:line="254" w:lineRule="auto"/>
        <w:ind w:left="720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ab/>
        <w:t xml:space="preserve">WYJAŚNIENIE </w:t>
      </w:r>
      <w:r w:rsidR="009E4FFE">
        <w:rPr>
          <w:rFonts w:ascii="Times New Roman" w:eastAsia="SimSun" w:hAnsi="Times New Roman" w:cs="Times New Roman"/>
          <w:lang w:eastAsia="zh-CN"/>
        </w:rPr>
        <w:t>II</w:t>
      </w:r>
    </w:p>
    <w:p w:rsidR="00E506B2" w:rsidRPr="0096783D" w:rsidRDefault="00E506B2" w:rsidP="00E506B2">
      <w:pPr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</w:p>
    <w:p w:rsidR="00E506B2" w:rsidRPr="0096783D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  </w:t>
      </w:r>
      <w:r w:rsidRPr="0096783D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do zamówienia publicznego </w:t>
      </w:r>
      <w:r w:rsidRPr="0096783D">
        <w:rPr>
          <w:rFonts w:ascii="Times New Roman" w:eastAsia="SimSun" w:hAnsi="Times New Roman" w:cs="Times New Roman"/>
          <w:lang w:eastAsia="zh-CN"/>
        </w:rPr>
        <w:t xml:space="preserve">sprawa: </w:t>
      </w:r>
      <w:r>
        <w:rPr>
          <w:rFonts w:ascii="Times New Roman" w:eastAsia="SimSun" w:hAnsi="Times New Roman" w:cs="Times New Roman"/>
          <w:lang w:eastAsia="zh-CN"/>
        </w:rPr>
        <w:t>IRG.2.2023.IRG z dnia 13.03.2023r.</w:t>
      </w:r>
    </w:p>
    <w:p w:rsidR="00E506B2" w:rsidRPr="0096783D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Ogłoszenie w BZP Nr </w:t>
      </w:r>
      <w:r w:rsidR="00D42F65" w:rsidRPr="00D42F65">
        <w:rPr>
          <w:rFonts w:ascii="Times New Roman" w:eastAsia="SimSun" w:hAnsi="Times New Roman" w:cs="Times New Roman"/>
          <w:lang w:eastAsia="zh-CN"/>
        </w:rPr>
        <w:t>2023/BZP 00132240/01</w:t>
      </w:r>
    </w:p>
    <w:p w:rsidR="00E506B2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>„</w:t>
      </w:r>
      <w:r w:rsidRPr="00E506B2">
        <w:rPr>
          <w:rFonts w:ascii="Times New Roman" w:eastAsia="SimSun" w:hAnsi="Times New Roman" w:cs="Times New Roman"/>
          <w:lang w:eastAsia="zh-CN"/>
        </w:rPr>
        <w:t>Budowa stacji uzdatniania wody w Trzcińsku-Zdroju, modernizacja sieciowych przepompowni ścieków, budowa inteligentnego systemu nadzoru nad jakością wody w formule „zaprojektuj i wybuduj”- Część I SUW i Część II Przepompownie”.</w:t>
      </w:r>
    </w:p>
    <w:p w:rsidR="00E506B2" w:rsidRPr="0096783D" w:rsidRDefault="005C3E42" w:rsidP="00EC4C20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Wyjaśnienie treści SWZ</w:t>
      </w:r>
    </w:p>
    <w:p w:rsidR="00E506B2" w:rsidRDefault="00E506B2" w:rsidP="00E506B2">
      <w:pPr>
        <w:ind w:left="720" w:hanging="360"/>
        <w:jc w:val="center"/>
        <w:rPr>
          <w:b/>
          <w:bCs/>
        </w:rPr>
      </w:pPr>
    </w:p>
    <w:p w:rsidR="00E506B2" w:rsidRPr="00A32E1C" w:rsidRDefault="00E506B2" w:rsidP="00E50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E1C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</w:p>
    <w:p w:rsidR="005C3E42" w:rsidRPr="00A32E1C" w:rsidRDefault="005C3E42" w:rsidP="00E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2E1C">
        <w:rPr>
          <w:rFonts w:ascii="Times New Roman" w:hAnsi="Times New Roman" w:cs="Times New Roman"/>
          <w:sz w:val="24"/>
          <w:szCs w:val="24"/>
        </w:rPr>
        <w:t xml:space="preserve">W związku z chęcią przystąpienia do w/w przetargu zwracamy się z prośbą o odpowiedź na poniższe pytania: </w:t>
      </w:r>
    </w:p>
    <w:p w:rsidR="005C3E42" w:rsidRPr="00A32E1C" w:rsidRDefault="005C3E42" w:rsidP="00E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2E1C">
        <w:rPr>
          <w:rFonts w:ascii="Times New Roman" w:hAnsi="Times New Roman" w:cs="Times New Roman"/>
          <w:sz w:val="24"/>
          <w:szCs w:val="24"/>
        </w:rPr>
        <w:t xml:space="preserve">1. Wnosimy o usunięcie warunku udziału w postępowaniu dla Części I SUW - obejmowania w swoim zakresie dostawy i montażu zbiorników hydroforowych w co najmniej jednej robocie budowlanej polegającej na modernizacji lub budowie lub przebudowie lub rozbudowie stacji uzdatniania wody o wydajności nie mniejszej niż Qhmax=40 m3/h. Technologia opisana i wymagana zapisami PFU nie jest oparta o hydrofory, a o zestaw hydroforowy i zbiorniki retencyjne. W związku z powyższym nie można wymagać w referencjach rozwiązań innych niż te, które ujęte są w technologicznych rozwiązaniach i wymaganiach opisanych w PFU. </w:t>
      </w:r>
    </w:p>
    <w:p w:rsidR="005C3E42" w:rsidRPr="00A32E1C" w:rsidRDefault="005C3E42" w:rsidP="00E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2E1C">
        <w:rPr>
          <w:rFonts w:ascii="Times New Roman" w:hAnsi="Times New Roman" w:cs="Times New Roman"/>
          <w:sz w:val="24"/>
          <w:szCs w:val="24"/>
        </w:rPr>
        <w:t xml:space="preserve">2. Czy warunek udziału w postępowaniu zgodnie z zapisem SWZ rozdział V, </w:t>
      </w:r>
      <w:proofErr w:type="spellStart"/>
      <w:r w:rsidRPr="00A32E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32E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32E1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32E1C">
        <w:rPr>
          <w:rFonts w:ascii="Times New Roman" w:hAnsi="Times New Roman" w:cs="Times New Roman"/>
          <w:sz w:val="24"/>
          <w:szCs w:val="24"/>
        </w:rPr>
        <w:t xml:space="preserve"> 2) b2) będzie spełniony przez Wykonawcę jeśli będzie dysponował: Projektantem branży elektrycznej, posiadającym: − uprawnienia budowlane do projektowania w specjalności instalacyjnej w zakresie sieci, instalacji i urządzeń elektrycznych i elektroenergetycznych bez ograniczeń, W dokumentacji mowa jest o dysponowaniu Projektantem branży elektrycznej, posiadającym uprawnienia budowlane do kierowania robotami w specjalności instalacyjnej w zakresie sieci, instalacji i urządzeń elektrycznych i elektroenergetycznych bez ograniczeń.</w:t>
      </w:r>
    </w:p>
    <w:p w:rsidR="005C3E42" w:rsidRDefault="005C3E42" w:rsidP="00E506B2">
      <w:pPr>
        <w:jc w:val="both"/>
      </w:pPr>
    </w:p>
    <w:p w:rsidR="00E506B2" w:rsidRDefault="00E506B2" w:rsidP="00E506B2">
      <w:pPr>
        <w:jc w:val="both"/>
        <w:rPr>
          <w:b/>
          <w:bCs/>
        </w:rPr>
      </w:pPr>
      <w:r w:rsidRPr="004E1169">
        <w:rPr>
          <w:b/>
          <w:bCs/>
        </w:rPr>
        <w:t xml:space="preserve">Odpowiedź </w:t>
      </w:r>
      <w:r w:rsidR="000E072C">
        <w:rPr>
          <w:b/>
          <w:bCs/>
        </w:rPr>
        <w:t>Zamawiającego</w:t>
      </w:r>
    </w:p>
    <w:p w:rsidR="005C3E42" w:rsidRPr="006E5077" w:rsidRDefault="006E5077" w:rsidP="00E506B2">
      <w:pPr>
        <w:jc w:val="both"/>
        <w:rPr>
          <w:b/>
          <w:bCs/>
          <w:i/>
          <w:u w:val="single"/>
        </w:rPr>
      </w:pPr>
      <w:r>
        <w:rPr>
          <w:b/>
          <w:bCs/>
        </w:rPr>
        <w:t xml:space="preserve">W związku z art. 284 ust.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Zamawiający udziela wyjaśnień i jednocześnie przedłuża termin składania ofert do </w:t>
      </w:r>
      <w:r w:rsidRPr="006E5077">
        <w:rPr>
          <w:b/>
          <w:bCs/>
          <w:i/>
          <w:u w:val="single"/>
        </w:rPr>
        <w:t>04 kwietnia 2023 r.</w:t>
      </w:r>
      <w:r>
        <w:rPr>
          <w:b/>
          <w:bCs/>
          <w:i/>
          <w:u w:val="single"/>
        </w:rPr>
        <w:t xml:space="preserve"> do godz. 9.00</w:t>
      </w:r>
    </w:p>
    <w:p w:rsidR="001C447C" w:rsidRPr="001C447C" w:rsidRDefault="001C447C" w:rsidP="001C44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A32E1C" w:rsidRDefault="00A32E1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2E1C" w:rsidRDefault="00A32E1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2E1C" w:rsidRDefault="00A32E1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Odpowiedź na pytanie Nr 1:</w:t>
      </w: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zadanym pytaniem, Zamawiający informuje, że nie dokonuje modyfikacji zapisu warunku, o którym mowa w rozdziale V, ust 1 </w:t>
      </w:r>
      <w:proofErr w:type="spellStart"/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lit a) dla części I </w:t>
      </w:r>
      <w:proofErr w:type="spellStart"/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wyjaśnia, że uzna warunek za spełniony jeżeli Wykonawca wykaże, że posiada doświadczenie zawodowe obejmujące dostawę i montaż zbiorników hydroforowych, jak również zestawu hydroforowego. Zamawiający uznaje bowiem zbiornik hydroforowy jako element zestawu hydroforowego.</w:t>
      </w: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5077" w:rsidRPr="006E5077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Odpowiedź na pytanie 2: </w:t>
      </w:r>
    </w:p>
    <w:p w:rsidR="001C447C" w:rsidRPr="001C447C" w:rsidRDefault="006E5077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="001C447C"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dokonuje sprostowania omyłki poprzez wskazanie wymaganych uprawnień dla projektanta </w:t>
      </w:r>
      <w:r w:rsidR="001C447C" w:rsidRPr="006E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branży elektrycznej dla obu części</w:t>
      </w:r>
      <w:r w:rsidR="001C447C"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</w:t>
      </w: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uprawnienia budowlane do projektowania w specjalności instalacyjnej w zakresie sieci, instalacji i urządzeń elektrycznych i elektroenergetycznych bez ograniczeń,</w:t>
      </w:r>
    </w:p>
    <w:p w:rsidR="001C447C" w:rsidRPr="001C447C" w:rsidRDefault="001C447C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447C" w:rsidRPr="001C447C" w:rsidRDefault="006E5077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6E50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Jednocześnie Zamawiający przedłuża</w:t>
      </w:r>
      <w:r w:rsidR="001C447C" w:rsidRPr="001C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terminu związania</w:t>
      </w:r>
      <w:r w:rsidRPr="006E50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z ofertą tj. do dnia </w:t>
      </w:r>
      <w:r w:rsidR="00A32E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br/>
      </w:r>
      <w:r w:rsidRPr="006E50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04 maja 2023r.</w:t>
      </w:r>
      <w:r w:rsidR="001C447C" w:rsidRPr="001C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</w:t>
      </w:r>
      <w:r w:rsidRPr="006E50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Wadium, </w:t>
      </w:r>
      <w:r w:rsidR="001C447C" w:rsidRPr="001C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winno być </w:t>
      </w:r>
      <w:r w:rsidR="00A32E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ważne </w:t>
      </w:r>
      <w:r w:rsidR="001C447C" w:rsidRPr="001C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nieprzerwanie do dnia upływu terminu związania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z</w:t>
      </w:r>
      <w:r w:rsidR="001C447C" w:rsidRPr="001C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ofertą</w:t>
      </w:r>
      <w:r w:rsidRPr="006E50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.</w:t>
      </w:r>
    </w:p>
    <w:p w:rsidR="005C3E42" w:rsidRDefault="005C3E42" w:rsidP="00A32E1C">
      <w:pPr>
        <w:tabs>
          <w:tab w:val="left" w:pos="6945"/>
        </w:tabs>
        <w:jc w:val="both"/>
        <w:rPr>
          <w:b/>
          <w:bCs/>
        </w:rPr>
      </w:pPr>
    </w:p>
    <w:p w:rsidR="005C3E42" w:rsidRDefault="005C3E42" w:rsidP="00E506B2">
      <w:pPr>
        <w:jc w:val="both"/>
        <w:rPr>
          <w:b/>
          <w:bCs/>
        </w:rPr>
      </w:pPr>
    </w:p>
    <w:p w:rsidR="005C3E42" w:rsidRDefault="005C3E42" w:rsidP="005C3E42">
      <w:pPr>
        <w:tabs>
          <w:tab w:val="left" w:pos="5640"/>
        </w:tabs>
        <w:jc w:val="both"/>
        <w:rPr>
          <w:b/>
          <w:bCs/>
        </w:rPr>
      </w:pPr>
      <w:r>
        <w:rPr>
          <w:b/>
          <w:bCs/>
        </w:rPr>
        <w:tab/>
        <w:t xml:space="preserve">         Oryginał podpisał</w:t>
      </w:r>
    </w:p>
    <w:p w:rsidR="005C3E42" w:rsidRDefault="005C3E42" w:rsidP="005C3E42">
      <w:pPr>
        <w:tabs>
          <w:tab w:val="left" w:pos="5640"/>
        </w:tabs>
        <w:jc w:val="both"/>
        <w:rPr>
          <w:b/>
          <w:bCs/>
        </w:rPr>
      </w:pPr>
      <w:r>
        <w:rPr>
          <w:b/>
          <w:bCs/>
        </w:rPr>
        <w:tab/>
        <w:t>Burmistrz Gminy Trzcińsko-Zdrój</w:t>
      </w:r>
    </w:p>
    <w:p w:rsidR="005C3E42" w:rsidRPr="004E1169" w:rsidRDefault="005C3E42" w:rsidP="00E506B2">
      <w:pPr>
        <w:jc w:val="both"/>
        <w:rPr>
          <w:b/>
          <w:bCs/>
        </w:rPr>
      </w:pPr>
    </w:p>
    <w:sectPr w:rsidR="005C3E42" w:rsidRPr="004E1169" w:rsidSect="004F6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1A" w:rsidRDefault="0005041A" w:rsidP="00E506B2">
      <w:pPr>
        <w:spacing w:after="0" w:line="240" w:lineRule="auto"/>
      </w:pPr>
      <w:r>
        <w:separator/>
      </w:r>
    </w:p>
  </w:endnote>
  <w:endnote w:type="continuationSeparator" w:id="0">
    <w:p w:rsidR="0005041A" w:rsidRDefault="0005041A" w:rsidP="00E5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1A" w:rsidRDefault="0005041A" w:rsidP="00E506B2">
      <w:pPr>
        <w:spacing w:after="0" w:line="240" w:lineRule="auto"/>
      </w:pPr>
      <w:r>
        <w:separator/>
      </w:r>
    </w:p>
  </w:footnote>
  <w:footnote w:type="continuationSeparator" w:id="0">
    <w:p w:rsidR="0005041A" w:rsidRDefault="0005041A" w:rsidP="00E5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B2" w:rsidRDefault="00E506B2">
    <w:pPr>
      <w:pStyle w:val="Nagwek"/>
    </w:pPr>
    <w:r w:rsidRPr="00E6385F">
      <w:rPr>
        <w:noProof/>
        <w:lang w:eastAsia="pl-PL"/>
      </w:rPr>
      <w:drawing>
        <wp:inline distT="0" distB="0" distL="0" distR="0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B2"/>
    <w:rsid w:val="00030353"/>
    <w:rsid w:val="0005041A"/>
    <w:rsid w:val="000E072C"/>
    <w:rsid w:val="00124459"/>
    <w:rsid w:val="001C447C"/>
    <w:rsid w:val="003A1AF4"/>
    <w:rsid w:val="004F6590"/>
    <w:rsid w:val="005C3E42"/>
    <w:rsid w:val="006001C6"/>
    <w:rsid w:val="006E5077"/>
    <w:rsid w:val="007C6D50"/>
    <w:rsid w:val="008202B3"/>
    <w:rsid w:val="009E4FFE"/>
    <w:rsid w:val="00A32E1C"/>
    <w:rsid w:val="00D42F65"/>
    <w:rsid w:val="00E506B2"/>
    <w:rsid w:val="00EC4C20"/>
    <w:rsid w:val="00F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B2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6B2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E5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6B2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42"/>
    <w:rPr>
      <w:rFonts w:ascii="Tahoma" w:hAnsi="Tahoma" w:cs="Tahoma"/>
      <w:kern w:val="0"/>
      <w:sz w:val="16"/>
      <w:szCs w:val="16"/>
    </w:rPr>
  </w:style>
  <w:style w:type="character" w:customStyle="1" w:styleId="alb-s">
    <w:name w:val="a_lb-s"/>
    <w:basedOn w:val="Domylnaczcionkaakapitu"/>
    <w:rsid w:val="001C447C"/>
  </w:style>
  <w:style w:type="character" w:styleId="Pogrubienie">
    <w:name w:val="Strong"/>
    <w:basedOn w:val="Domylnaczcionkaakapitu"/>
    <w:uiPriority w:val="22"/>
    <w:qFormat/>
    <w:rsid w:val="001C4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8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Sozańska</dc:creator>
  <cp:lastModifiedBy>aaa</cp:lastModifiedBy>
  <cp:revision>6</cp:revision>
  <cp:lastPrinted>2023-03-27T09:06:00Z</cp:lastPrinted>
  <dcterms:created xsi:type="dcterms:W3CDTF">2023-03-29T06:35:00Z</dcterms:created>
  <dcterms:modified xsi:type="dcterms:W3CDTF">2023-03-29T08:42:00Z</dcterms:modified>
</cp:coreProperties>
</file>