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498" w:type="dxa"/>
        <w:tblInd w:w="-284" w:type="dxa"/>
        <w:tblLook w:val="04A0" w:firstRow="1" w:lastRow="0" w:firstColumn="1" w:lastColumn="0" w:noHBand="0" w:noVBand="1"/>
      </w:tblPr>
      <w:tblGrid>
        <w:gridCol w:w="2269"/>
        <w:gridCol w:w="2551"/>
        <w:gridCol w:w="1175"/>
        <w:gridCol w:w="1448"/>
        <w:gridCol w:w="832"/>
        <w:gridCol w:w="1223"/>
      </w:tblGrid>
      <w:tr w:rsidR="00A40944" w14:paraId="10F0C187" w14:textId="77777777" w:rsidTr="00366E1F">
        <w:tc>
          <w:tcPr>
            <w:tcW w:w="5995" w:type="dxa"/>
            <w:gridSpan w:val="3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</w:tcPr>
          <w:p w14:paraId="10F0C180" w14:textId="77777777" w:rsidR="00A40944" w:rsidRDefault="00661051">
            <w:pPr>
              <w:spacing w:before="480" w:line="240" w:lineRule="auto"/>
              <w:ind w:hanging="108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10F0C32E" wp14:editId="1F3FBBD5">
                  <wp:extent cx="3738245" cy="408305"/>
                  <wp:effectExtent l="0" t="0" r="0" b="0"/>
                  <wp:docPr id="1" name="Obraz 8" descr="Architega logo do tabel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8" descr="Architega logo do tabel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8245" cy="408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F0C181" w14:textId="77777777" w:rsidR="00A40944" w:rsidRDefault="00661051">
            <w:pPr>
              <w:spacing w:after="0" w:line="240" w:lineRule="auto"/>
              <w:ind w:right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PRACOWNIA ARCHITEKTONOCZNO-KONSTRUKCYJNA   </w:t>
            </w:r>
          </w:p>
          <w:p w14:paraId="10F0C182" w14:textId="77777777" w:rsidR="00A40944" w:rsidRDefault="00661051">
            <w:pPr>
              <w:spacing w:after="0" w:line="240" w:lineRule="auto"/>
              <w:ind w:right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ARCHITEGA SP. z o.o.</w:t>
            </w:r>
            <w:r>
              <w:rPr>
                <w:rFonts w:cs="Arial"/>
                <w:sz w:val="20"/>
                <w:szCs w:val="20"/>
              </w:rPr>
              <w:t xml:space="preserve">    </w:t>
            </w:r>
          </w:p>
          <w:p w14:paraId="10F0C183" w14:textId="77777777" w:rsidR="00A40944" w:rsidRDefault="00661051">
            <w:pPr>
              <w:spacing w:after="480" w:line="240" w:lineRule="auto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 xml:space="preserve">Architecture/ Building Construction                                                                                </w:t>
            </w:r>
            <w:r>
              <w:rPr>
                <w:rFonts w:cs="Arial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3503" w:type="dxa"/>
            <w:gridSpan w:val="3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auto"/>
            <w:vAlign w:val="bottom"/>
          </w:tcPr>
          <w:p w14:paraId="10F0C184" w14:textId="77777777" w:rsidR="00A40944" w:rsidRDefault="00661051" w:rsidP="001C2DC9">
            <w:pPr>
              <w:spacing w:after="0" w:line="240" w:lineRule="auto"/>
              <w:ind w:left="-169" w:right="1"/>
              <w:jc w:val="right"/>
              <w:rPr>
                <w:rFonts w:cs="Arial"/>
                <w:w w:val="90"/>
                <w:sz w:val="20"/>
                <w:szCs w:val="20"/>
              </w:rPr>
            </w:pPr>
            <w:r>
              <w:rPr>
                <w:rFonts w:cs="Arial"/>
                <w:w w:val="90"/>
                <w:sz w:val="20"/>
                <w:szCs w:val="20"/>
              </w:rPr>
              <w:t>ul. Nowy Świat 33 lok. 13, 00-029 Warszawa</w:t>
            </w:r>
          </w:p>
          <w:p w14:paraId="10F0C185" w14:textId="77777777" w:rsidR="00A40944" w:rsidRDefault="00661051">
            <w:pPr>
              <w:spacing w:after="0" w:line="240" w:lineRule="auto"/>
              <w:ind w:right="1"/>
              <w:jc w:val="right"/>
              <w:rPr>
                <w:rFonts w:cs="Arial"/>
                <w:w w:val="90"/>
                <w:sz w:val="20"/>
                <w:szCs w:val="20"/>
                <w:lang w:val="en-US"/>
              </w:rPr>
            </w:pPr>
            <w:r>
              <w:rPr>
                <w:rFonts w:cs="Arial"/>
                <w:w w:val="90"/>
                <w:sz w:val="20"/>
                <w:szCs w:val="20"/>
                <w:lang w:val="en-US"/>
              </w:rPr>
              <w:t>tel. 698 684 895, e-mail: biuro@architega.com</w:t>
            </w:r>
          </w:p>
          <w:p w14:paraId="10F0C186" w14:textId="77777777" w:rsidR="00A40944" w:rsidRDefault="00661051">
            <w:pPr>
              <w:spacing w:after="480" w:line="240" w:lineRule="auto"/>
              <w:jc w:val="right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cs="Arial"/>
                <w:w w:val="90"/>
                <w:sz w:val="20"/>
                <w:szCs w:val="20"/>
                <w:lang w:val="en-US"/>
              </w:rPr>
              <w:t>NIP: 5252770728, REGON: 381830953</w:t>
            </w:r>
          </w:p>
        </w:tc>
      </w:tr>
      <w:tr w:rsidR="00A40944" w14:paraId="10F0C189" w14:textId="77777777" w:rsidTr="00366E1F">
        <w:tc>
          <w:tcPr>
            <w:tcW w:w="9498" w:type="dxa"/>
            <w:gridSpan w:val="6"/>
            <w:tcBorders>
              <w:top w:val="double" w:sz="6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10F0C188" w14:textId="77777777" w:rsidR="00A40944" w:rsidRDefault="00A40944">
            <w:pPr>
              <w:spacing w:after="0" w:line="240" w:lineRule="auto"/>
              <w:ind w:left="284"/>
              <w:jc w:val="center"/>
              <w:rPr>
                <w:rFonts w:cs="Arial"/>
                <w:b/>
                <w:spacing w:val="1"/>
                <w:w w:val="77"/>
                <w:sz w:val="36"/>
              </w:rPr>
            </w:pPr>
          </w:p>
        </w:tc>
      </w:tr>
      <w:tr w:rsidR="00A40944" w14:paraId="10F0C18C" w14:textId="77777777" w:rsidTr="00366E1F">
        <w:tc>
          <w:tcPr>
            <w:tcW w:w="9498" w:type="dxa"/>
            <w:gridSpan w:val="6"/>
            <w:shd w:val="clear" w:color="auto" w:fill="auto"/>
            <w:vAlign w:val="center"/>
          </w:tcPr>
          <w:p w14:paraId="10F0C18A" w14:textId="77777777" w:rsidR="00A40944" w:rsidRDefault="00661051">
            <w:pPr>
              <w:pStyle w:val="TableParagraph"/>
              <w:spacing w:before="51" w:after="160"/>
              <w:ind w:left="284" w:right="1"/>
              <w:jc w:val="center"/>
              <w:rPr>
                <w:rFonts w:ascii="ISOCPEUR" w:hAnsi="ISOCPEUR"/>
                <w:b/>
                <w:spacing w:val="1"/>
                <w:w w:val="77"/>
                <w:sz w:val="36"/>
                <w:lang w:val="en-US"/>
              </w:rPr>
            </w:pPr>
            <w:r>
              <w:rPr>
                <w:rFonts w:ascii="ISOCPEUR" w:hAnsi="ISOCPEUR"/>
                <w:w w:val="90"/>
                <w:sz w:val="18"/>
              </w:rPr>
              <w:t>STADIUM</w:t>
            </w:r>
          </w:p>
          <w:p w14:paraId="10F0C18B" w14:textId="7BFAA1EB" w:rsidR="00A40944" w:rsidRDefault="00661051">
            <w:pPr>
              <w:spacing w:after="120"/>
              <w:ind w:left="284"/>
              <w:jc w:val="center"/>
              <w:rPr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PROJEKT TECHNICZNY ZE SZCZEG</w:t>
            </w:r>
            <w:r w:rsidR="00644EEB">
              <w:rPr>
                <w:rFonts w:cs="Arial"/>
                <w:b/>
                <w:sz w:val="28"/>
                <w:szCs w:val="28"/>
              </w:rPr>
              <w:t>ÓŁOWOŚCIĄ</w:t>
            </w:r>
            <w:r>
              <w:rPr>
                <w:rFonts w:cs="Arial"/>
                <w:b/>
                <w:sz w:val="28"/>
                <w:szCs w:val="28"/>
              </w:rPr>
              <w:t xml:space="preserve"> PROJEKTU WYKONAWCZEGO </w:t>
            </w:r>
          </w:p>
        </w:tc>
      </w:tr>
      <w:tr w:rsidR="00A40944" w14:paraId="10F0C18F" w14:textId="77777777" w:rsidTr="00366E1F">
        <w:tc>
          <w:tcPr>
            <w:tcW w:w="9498" w:type="dxa"/>
            <w:gridSpan w:val="6"/>
            <w:shd w:val="clear" w:color="auto" w:fill="auto"/>
            <w:vAlign w:val="center"/>
          </w:tcPr>
          <w:p w14:paraId="10F0C18D" w14:textId="77777777" w:rsidR="00A40944" w:rsidRDefault="00661051">
            <w:pPr>
              <w:pStyle w:val="TableParagraph"/>
              <w:spacing w:before="51" w:after="160"/>
              <w:ind w:left="284" w:right="1"/>
              <w:jc w:val="center"/>
              <w:rPr>
                <w:rFonts w:ascii="ISOCPEUR" w:hAnsi="ISOCPEUR"/>
                <w:b/>
                <w:spacing w:val="1"/>
                <w:w w:val="77"/>
                <w:sz w:val="36"/>
                <w:lang w:val="en-US"/>
              </w:rPr>
            </w:pPr>
            <w:r>
              <w:rPr>
                <w:rFonts w:ascii="ISOCPEUR" w:hAnsi="ISOCPEUR"/>
                <w:w w:val="90"/>
                <w:sz w:val="18"/>
              </w:rPr>
              <w:t>TYTUŁ</w:t>
            </w:r>
          </w:p>
          <w:p w14:paraId="10F0C18E" w14:textId="77777777" w:rsidR="00A40944" w:rsidRDefault="00661051">
            <w:pPr>
              <w:pStyle w:val="TableParagraph"/>
              <w:spacing w:before="51" w:after="120"/>
              <w:ind w:left="284"/>
              <w:jc w:val="center"/>
              <w:rPr>
                <w:rFonts w:ascii="ISOCPEUR" w:hAnsi="ISOCPEUR"/>
                <w:w w:val="90"/>
                <w:sz w:val="36"/>
                <w:szCs w:val="36"/>
              </w:rPr>
            </w:pPr>
            <w:r>
              <w:rPr>
                <w:rFonts w:ascii="ISOCPEUR" w:hAnsi="ISOCPEUR"/>
                <w:w w:val="90"/>
                <w:sz w:val="36"/>
                <w:szCs w:val="36"/>
              </w:rPr>
              <w:t xml:space="preserve">PROJEKT </w:t>
            </w:r>
            <w:r>
              <w:rPr>
                <w:rFonts w:ascii="ISOCPEUR" w:hAnsi="ISOCPEUR"/>
                <w:sz w:val="36"/>
                <w:szCs w:val="36"/>
              </w:rPr>
              <w:t>INSTALACJI ELETRYCZNYCH</w:t>
            </w:r>
          </w:p>
        </w:tc>
      </w:tr>
      <w:tr w:rsidR="00A40944" w14:paraId="10F0C193" w14:textId="77777777" w:rsidTr="00366E1F">
        <w:tc>
          <w:tcPr>
            <w:tcW w:w="9498" w:type="dxa"/>
            <w:gridSpan w:val="6"/>
            <w:shd w:val="clear" w:color="auto" w:fill="auto"/>
            <w:vAlign w:val="center"/>
          </w:tcPr>
          <w:p w14:paraId="10F0C190" w14:textId="77777777" w:rsidR="00A40944" w:rsidRDefault="00661051">
            <w:pPr>
              <w:pStyle w:val="TableParagraph"/>
              <w:spacing w:before="51" w:after="240"/>
              <w:ind w:left="284" w:right="1"/>
              <w:jc w:val="center"/>
              <w:rPr>
                <w:rFonts w:ascii="ISOCPEUR" w:hAnsi="ISOCPEUR"/>
                <w:w w:val="90"/>
                <w:sz w:val="18"/>
              </w:rPr>
            </w:pPr>
            <w:r>
              <w:rPr>
                <w:rFonts w:ascii="ISOCPEUR" w:hAnsi="ISOCPEUR"/>
                <w:w w:val="90"/>
                <w:sz w:val="18"/>
              </w:rPr>
              <w:t>NAZWA</w:t>
            </w:r>
          </w:p>
          <w:p w14:paraId="10F0C192" w14:textId="2FA822E0" w:rsidR="00A40944" w:rsidRPr="00D65D3D" w:rsidRDefault="007B0629" w:rsidP="00D65D3D">
            <w:pPr>
              <w:pStyle w:val="TableParagraph"/>
              <w:spacing w:before="21" w:after="160"/>
              <w:ind w:left="284" w:right="1"/>
              <w:jc w:val="center"/>
              <w:rPr>
                <w:rFonts w:ascii="ISOCPEUR" w:hAnsi="ISOCPEUR"/>
                <w:b/>
                <w:w w:val="80"/>
                <w:sz w:val="28"/>
                <w:szCs w:val="20"/>
              </w:rPr>
            </w:pPr>
            <w:r w:rsidRPr="00D65D3D">
              <w:rPr>
                <w:rFonts w:ascii="ISOCPEUR" w:hAnsi="ISOCPEUR"/>
                <w:sz w:val="20"/>
                <w:szCs w:val="20"/>
              </w:rPr>
              <w:t xml:space="preserve"> </w:t>
            </w:r>
            <w:r w:rsidRPr="00D65D3D">
              <w:rPr>
                <w:rFonts w:ascii="ISOCPEUR" w:hAnsi="ISOCPEUR"/>
                <w:b/>
                <w:w w:val="80"/>
                <w:sz w:val="28"/>
                <w:szCs w:val="20"/>
              </w:rPr>
              <w:t>PRZEBUDOWA, ROZBUDOWA, NADBUDOWA I TERMOMODERNIZACJA BUDYNKU DOMU POMOCY SPOŁECZNEJ ORAZ PRZEBUDOWA BUDYNKU HYDROFORNI NA BUDYNEK KOTŁOWNI Z NIEZBĘDNĄ INFRASTRUKTURĄ</w:t>
            </w:r>
            <w:r w:rsidRPr="00D65D3D">
              <w:rPr>
                <w:sz w:val="20"/>
                <w:szCs w:val="20"/>
              </w:rPr>
              <w:t xml:space="preserve"> </w:t>
            </w:r>
            <w:bookmarkStart w:id="0" w:name="_Hlk153879334"/>
            <w:bookmarkEnd w:id="0"/>
          </w:p>
        </w:tc>
      </w:tr>
      <w:tr w:rsidR="00A40944" w14:paraId="10F0C198" w14:textId="77777777" w:rsidTr="00366E1F">
        <w:tc>
          <w:tcPr>
            <w:tcW w:w="9498" w:type="dxa"/>
            <w:gridSpan w:val="6"/>
            <w:shd w:val="clear" w:color="auto" w:fill="auto"/>
            <w:vAlign w:val="center"/>
          </w:tcPr>
          <w:p w14:paraId="10F0C194" w14:textId="77777777" w:rsidR="00A40944" w:rsidRDefault="00661051">
            <w:pPr>
              <w:pStyle w:val="TableParagraph"/>
              <w:spacing w:before="0" w:after="240"/>
              <w:ind w:left="284" w:right="1"/>
              <w:jc w:val="center"/>
              <w:rPr>
                <w:rFonts w:ascii="ISOCPEUR" w:hAnsi="ISOCPEUR"/>
                <w:w w:val="85"/>
                <w:sz w:val="18"/>
              </w:rPr>
            </w:pPr>
            <w:r>
              <w:rPr>
                <w:rFonts w:ascii="ISOCPEUR" w:hAnsi="ISOCPEUR"/>
                <w:w w:val="85"/>
                <w:sz w:val="18"/>
              </w:rPr>
              <w:t>ADRES</w:t>
            </w:r>
          </w:p>
          <w:p w14:paraId="76F39D9B" w14:textId="77777777" w:rsidR="007B0629" w:rsidRPr="007B0629" w:rsidRDefault="007B0629" w:rsidP="007B0629">
            <w:pPr>
              <w:spacing w:after="0" w:line="240" w:lineRule="auto"/>
              <w:ind w:right="1"/>
              <w:jc w:val="center"/>
              <w:rPr>
                <w:rFonts w:ascii="ISOCPEUR" w:eastAsia="Calibri" w:hAnsi="ISOCPEUR" w:cs="Times New Roman"/>
                <w:b/>
                <w:w w:val="90"/>
                <w:lang w:eastAsia="pl-PL"/>
              </w:rPr>
            </w:pPr>
            <w:r w:rsidRPr="007B0629">
              <w:rPr>
                <w:rFonts w:ascii="ISOCPEUR" w:eastAsia="Calibri" w:hAnsi="ISOCPEUR" w:cs="Times New Roman"/>
                <w:b/>
                <w:w w:val="90"/>
                <w:lang w:eastAsia="pl-PL"/>
              </w:rPr>
              <w:t xml:space="preserve">ul. Poznańska 98, 88-230 dz. nr </w:t>
            </w:r>
            <w:proofErr w:type="spellStart"/>
            <w:r w:rsidRPr="007B0629">
              <w:rPr>
                <w:rFonts w:ascii="ISOCPEUR" w:eastAsia="Calibri" w:hAnsi="ISOCPEUR" w:cs="Times New Roman"/>
                <w:b/>
                <w:w w:val="90"/>
                <w:lang w:eastAsia="pl-PL"/>
              </w:rPr>
              <w:t>ewid</w:t>
            </w:r>
            <w:proofErr w:type="spellEnd"/>
            <w:r w:rsidRPr="007B0629">
              <w:rPr>
                <w:rFonts w:ascii="ISOCPEUR" w:eastAsia="Calibri" w:hAnsi="ISOCPEUR" w:cs="Times New Roman"/>
                <w:b/>
                <w:w w:val="90"/>
                <w:lang w:eastAsia="pl-PL"/>
              </w:rPr>
              <w:t>. 2/15, obręb 0001 Piotrków Kujawski</w:t>
            </w:r>
          </w:p>
          <w:p w14:paraId="7AF24874" w14:textId="77777777" w:rsidR="007B0629" w:rsidRPr="007B0629" w:rsidRDefault="007B0629" w:rsidP="007B0629">
            <w:pPr>
              <w:spacing w:after="0" w:line="240" w:lineRule="auto"/>
              <w:ind w:right="1"/>
              <w:jc w:val="center"/>
              <w:rPr>
                <w:rFonts w:ascii="ISOCPEUR" w:eastAsia="Calibri" w:hAnsi="ISOCPEUR" w:cs="Times New Roman"/>
                <w:b/>
                <w:w w:val="90"/>
                <w:lang w:eastAsia="pl-PL"/>
              </w:rPr>
            </w:pPr>
            <w:r w:rsidRPr="007B0629">
              <w:rPr>
                <w:rFonts w:ascii="ISOCPEUR" w:eastAsia="Calibri" w:hAnsi="ISOCPEUR" w:cs="Times New Roman"/>
                <w:b/>
                <w:w w:val="90"/>
                <w:lang w:eastAsia="pl-PL"/>
              </w:rPr>
              <w:t xml:space="preserve">jedn. </w:t>
            </w:r>
            <w:proofErr w:type="spellStart"/>
            <w:r w:rsidRPr="007B0629">
              <w:rPr>
                <w:rFonts w:ascii="ISOCPEUR" w:eastAsia="Calibri" w:hAnsi="ISOCPEUR" w:cs="Times New Roman"/>
                <w:b/>
                <w:w w:val="90"/>
                <w:lang w:eastAsia="pl-PL"/>
              </w:rPr>
              <w:t>ewid</w:t>
            </w:r>
            <w:proofErr w:type="spellEnd"/>
            <w:r w:rsidRPr="007B0629">
              <w:rPr>
                <w:rFonts w:ascii="ISOCPEUR" w:eastAsia="Calibri" w:hAnsi="ISOCPEUR" w:cs="Times New Roman"/>
                <w:b/>
                <w:w w:val="90"/>
                <w:lang w:eastAsia="pl-PL"/>
              </w:rPr>
              <w:t>. 041105_4 Piotrków Kujawski</w:t>
            </w:r>
          </w:p>
          <w:p w14:paraId="3BD281CD" w14:textId="77777777" w:rsidR="007B0629" w:rsidRPr="007B0629" w:rsidRDefault="007B0629" w:rsidP="007B0629">
            <w:pPr>
              <w:spacing w:after="0" w:line="240" w:lineRule="auto"/>
              <w:ind w:right="1"/>
              <w:jc w:val="center"/>
              <w:rPr>
                <w:rFonts w:ascii="ISOCPEUR" w:eastAsia="Calibri" w:hAnsi="ISOCPEUR" w:cs="Times New Roman"/>
                <w:b/>
                <w:w w:val="90"/>
                <w:lang w:eastAsia="pl-PL"/>
              </w:rPr>
            </w:pPr>
            <w:r w:rsidRPr="007B0629">
              <w:rPr>
                <w:rFonts w:ascii="ISOCPEUR" w:eastAsia="Calibri" w:hAnsi="ISOCPEUR" w:cs="Times New Roman"/>
                <w:b/>
                <w:w w:val="90"/>
                <w:lang w:eastAsia="pl-PL"/>
              </w:rPr>
              <w:t>Kategoria obiektu budowlanego</w:t>
            </w:r>
          </w:p>
          <w:p w14:paraId="10F0C197" w14:textId="15CA7276" w:rsidR="00A40944" w:rsidRDefault="007B0629" w:rsidP="007B0629">
            <w:pPr>
              <w:pStyle w:val="TableParagraph"/>
              <w:spacing w:before="0" w:after="160"/>
              <w:ind w:left="284"/>
              <w:jc w:val="center"/>
              <w:rPr>
                <w:rFonts w:ascii="ISOCPEUR" w:hAnsi="ISOCPEUR"/>
              </w:rPr>
            </w:pPr>
            <w:r w:rsidRPr="007B0629">
              <w:rPr>
                <w:rFonts w:ascii="ISOCPEUR" w:eastAsia="Calibri" w:hAnsi="ISOCPEUR" w:cs="Times New Roman"/>
                <w:b/>
                <w:w w:val="90"/>
                <w:lang w:eastAsia="pl-PL"/>
              </w:rPr>
              <w:t>XI – budynek domu pomocy i opieki społecznej</w:t>
            </w:r>
          </w:p>
        </w:tc>
      </w:tr>
      <w:tr w:rsidR="00A40944" w14:paraId="10F0C19C" w14:textId="77777777" w:rsidTr="00366E1F">
        <w:tc>
          <w:tcPr>
            <w:tcW w:w="9498" w:type="dxa"/>
            <w:gridSpan w:val="6"/>
            <w:shd w:val="clear" w:color="auto" w:fill="auto"/>
            <w:vAlign w:val="center"/>
          </w:tcPr>
          <w:p w14:paraId="10F0C199" w14:textId="77777777" w:rsidR="00A40944" w:rsidRDefault="00661051">
            <w:pPr>
              <w:pStyle w:val="TableParagraph"/>
              <w:spacing w:before="51" w:after="240"/>
              <w:ind w:left="284" w:right="1"/>
              <w:jc w:val="center"/>
              <w:rPr>
                <w:rFonts w:ascii="ISOCPEUR" w:hAnsi="ISOCPEUR"/>
                <w:w w:val="85"/>
                <w:sz w:val="18"/>
              </w:rPr>
            </w:pPr>
            <w:r>
              <w:rPr>
                <w:rFonts w:ascii="ISOCPEUR" w:hAnsi="ISOCPEUR"/>
                <w:w w:val="85"/>
                <w:sz w:val="18"/>
              </w:rPr>
              <w:t>INWESTOR</w:t>
            </w:r>
          </w:p>
          <w:p w14:paraId="57A58205" w14:textId="77777777" w:rsidR="00D65D3D" w:rsidRPr="00D65D3D" w:rsidRDefault="00D65D3D" w:rsidP="00D65D3D">
            <w:pPr>
              <w:widowControl w:val="0"/>
              <w:autoSpaceDE w:val="0"/>
              <w:autoSpaceDN w:val="0"/>
              <w:spacing w:before="51"/>
              <w:ind w:left="284"/>
              <w:jc w:val="center"/>
              <w:rPr>
                <w:rFonts w:ascii="ISOCPEUR" w:hAnsi="ISOCPEUR"/>
              </w:rPr>
            </w:pPr>
            <w:r w:rsidRPr="00D65D3D">
              <w:rPr>
                <w:rFonts w:ascii="ISOCPEUR" w:hAnsi="ISOCPEUR"/>
                <w:b/>
              </w:rPr>
              <w:t>Dom Pomocy Społecznej,</w:t>
            </w:r>
            <w:r w:rsidRPr="00D65D3D">
              <w:rPr>
                <w:rFonts w:ascii="ISOCPEUR" w:hAnsi="ISOCPEUR"/>
              </w:rPr>
              <w:t xml:space="preserve"> ul. Poznańska 98, 88-230 Piotrków Kujawski</w:t>
            </w:r>
          </w:p>
          <w:p w14:paraId="10F0C19B" w14:textId="0DE9A682" w:rsidR="00A40944" w:rsidRDefault="00A40944">
            <w:pPr>
              <w:pStyle w:val="TableParagraph"/>
              <w:spacing w:before="51" w:after="120"/>
              <w:ind w:left="284"/>
              <w:jc w:val="center"/>
              <w:rPr>
                <w:rFonts w:ascii="ISOCPEUR" w:hAnsi="ISOCPEUR"/>
                <w:w w:val="85"/>
                <w:sz w:val="18"/>
              </w:rPr>
            </w:pPr>
          </w:p>
        </w:tc>
      </w:tr>
      <w:tr w:rsidR="009755D5" w14:paraId="10F0C1A3" w14:textId="77777777" w:rsidTr="00467D8D">
        <w:tc>
          <w:tcPr>
            <w:tcW w:w="2269" w:type="dxa"/>
            <w:shd w:val="clear" w:color="auto" w:fill="auto"/>
          </w:tcPr>
          <w:p w14:paraId="10F0C19D" w14:textId="77777777" w:rsidR="00A40944" w:rsidRDefault="00661051">
            <w:pPr>
              <w:spacing w:after="0" w:line="240" w:lineRule="auto"/>
              <w:ind w:left="284" w:right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Zespół</w:t>
            </w:r>
          </w:p>
          <w:p w14:paraId="10F0C19E" w14:textId="77777777" w:rsidR="00A40944" w:rsidRDefault="00661051">
            <w:pPr>
              <w:spacing w:after="0" w:line="240" w:lineRule="auto"/>
              <w:ind w:left="284" w:right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autorski</w:t>
            </w:r>
          </w:p>
        </w:tc>
        <w:tc>
          <w:tcPr>
            <w:tcW w:w="3726" w:type="dxa"/>
            <w:gridSpan w:val="2"/>
            <w:shd w:val="clear" w:color="auto" w:fill="auto"/>
          </w:tcPr>
          <w:p w14:paraId="10F0C19F" w14:textId="77777777" w:rsidR="00A40944" w:rsidRDefault="00661051">
            <w:pPr>
              <w:spacing w:after="0" w:line="240" w:lineRule="auto"/>
              <w:ind w:right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Imię i nazwisko, specjalność, nr uprawnień</w:t>
            </w:r>
          </w:p>
        </w:tc>
        <w:tc>
          <w:tcPr>
            <w:tcW w:w="1448" w:type="dxa"/>
            <w:shd w:val="clear" w:color="auto" w:fill="auto"/>
          </w:tcPr>
          <w:p w14:paraId="10F0C1A0" w14:textId="77777777" w:rsidR="00A40944" w:rsidRDefault="00661051">
            <w:pPr>
              <w:spacing w:after="0" w:line="240" w:lineRule="auto"/>
              <w:ind w:left="284" w:right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Zakres opracowania</w:t>
            </w:r>
          </w:p>
        </w:tc>
        <w:tc>
          <w:tcPr>
            <w:tcW w:w="832" w:type="dxa"/>
            <w:shd w:val="clear" w:color="auto" w:fill="auto"/>
          </w:tcPr>
          <w:p w14:paraId="10F0C1A1" w14:textId="77777777" w:rsidR="00A40944" w:rsidRDefault="00661051">
            <w:pPr>
              <w:spacing w:after="0" w:line="240" w:lineRule="auto"/>
              <w:ind w:right="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Data</w:t>
            </w:r>
          </w:p>
        </w:tc>
        <w:tc>
          <w:tcPr>
            <w:tcW w:w="1223" w:type="dxa"/>
            <w:shd w:val="clear" w:color="auto" w:fill="auto"/>
          </w:tcPr>
          <w:p w14:paraId="10F0C1A2" w14:textId="77777777" w:rsidR="00A40944" w:rsidRDefault="00661051">
            <w:pPr>
              <w:spacing w:after="0" w:line="240" w:lineRule="auto"/>
              <w:ind w:left="284" w:right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</w:tr>
      <w:tr w:rsidR="009755D5" w14:paraId="10F0C1AD" w14:textId="77777777" w:rsidTr="00467D8D">
        <w:trPr>
          <w:trHeight w:val="794"/>
        </w:trPr>
        <w:tc>
          <w:tcPr>
            <w:tcW w:w="2269" w:type="dxa"/>
            <w:shd w:val="clear" w:color="auto" w:fill="auto"/>
            <w:vAlign w:val="center"/>
          </w:tcPr>
          <w:p w14:paraId="10F0C1A4" w14:textId="77777777" w:rsidR="00A40944" w:rsidRDefault="00661051">
            <w:pPr>
              <w:spacing w:after="0" w:line="240" w:lineRule="auto"/>
              <w:ind w:right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główny projektant koordynator</w:t>
            </w:r>
          </w:p>
        </w:tc>
        <w:tc>
          <w:tcPr>
            <w:tcW w:w="3726" w:type="dxa"/>
            <w:gridSpan w:val="2"/>
            <w:shd w:val="clear" w:color="auto" w:fill="auto"/>
            <w:vAlign w:val="center"/>
          </w:tcPr>
          <w:p w14:paraId="10F0C1A5" w14:textId="77777777" w:rsidR="00A40944" w:rsidRDefault="00661051">
            <w:pPr>
              <w:pStyle w:val="Standard"/>
              <w:ind w:left="-45" w:firstLine="45"/>
              <w:jc w:val="center"/>
              <w:rPr>
                <w:rFonts w:ascii="ISOCPEUR" w:hAnsi="ISOCPEUR" w:cs="Times New Roman"/>
                <w:b/>
                <w:bCs/>
                <w:sz w:val="20"/>
                <w:szCs w:val="20"/>
              </w:rPr>
            </w:pPr>
            <w:r>
              <w:rPr>
                <w:rFonts w:ascii="ISOCPEUR" w:hAnsi="ISOCPEUR" w:cs="Times New Roman"/>
                <w:bCs/>
                <w:sz w:val="16"/>
                <w:szCs w:val="16"/>
              </w:rPr>
              <w:t>mgr inż.</w:t>
            </w:r>
            <w:r>
              <w:rPr>
                <w:rFonts w:ascii="ISOCPEUR" w:hAnsi="ISOCPEUR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ISOCPEUR" w:hAnsi="ISOCPEUR" w:cs="Times New Roman"/>
                <w:b/>
                <w:bCs/>
              </w:rPr>
              <w:t>Wojciech Kusak</w:t>
            </w:r>
          </w:p>
          <w:p w14:paraId="10F0C1A6" w14:textId="77777777" w:rsidR="00A40944" w:rsidRDefault="00661051">
            <w:pPr>
              <w:pStyle w:val="Standard"/>
              <w:tabs>
                <w:tab w:val="left" w:pos="4320"/>
                <w:tab w:val="center" w:pos="4840"/>
              </w:tabs>
              <w:jc w:val="center"/>
              <w:rPr>
                <w:rFonts w:ascii="ISOCPEUR" w:hAnsi="ISOCPEUR" w:cs="Times New Roman"/>
                <w:bCs/>
                <w:sz w:val="20"/>
                <w:szCs w:val="20"/>
              </w:rPr>
            </w:pPr>
            <w:r>
              <w:rPr>
                <w:rFonts w:ascii="ISOCPEUR" w:hAnsi="ISOCPEUR" w:cs="Times New Roman"/>
                <w:bCs/>
                <w:sz w:val="20"/>
                <w:szCs w:val="20"/>
              </w:rPr>
              <w:t xml:space="preserve">nr </w:t>
            </w:r>
            <w:proofErr w:type="spellStart"/>
            <w:r>
              <w:rPr>
                <w:rFonts w:ascii="ISOCPEUR" w:hAnsi="ISOCPEUR" w:cs="Times New Roman"/>
                <w:bCs/>
                <w:sz w:val="20"/>
                <w:szCs w:val="20"/>
              </w:rPr>
              <w:t>upr</w:t>
            </w:r>
            <w:proofErr w:type="spellEnd"/>
            <w:r>
              <w:rPr>
                <w:rFonts w:ascii="ISOCPEUR" w:hAnsi="ISOCPEUR" w:cs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ISOCPEUR" w:hAnsi="ISOCPEUR" w:cs="Times New Roman"/>
                <w:sz w:val="20"/>
                <w:szCs w:val="20"/>
              </w:rPr>
              <w:t>MAZ/0842/</w:t>
            </w:r>
            <w:proofErr w:type="spellStart"/>
            <w:r>
              <w:rPr>
                <w:rFonts w:ascii="ISOCPEUR" w:hAnsi="ISOCPEUR" w:cs="Times New Roman"/>
                <w:sz w:val="20"/>
                <w:szCs w:val="20"/>
              </w:rPr>
              <w:t>PBKb</w:t>
            </w:r>
            <w:proofErr w:type="spellEnd"/>
            <w:r>
              <w:rPr>
                <w:rFonts w:ascii="ISOCPEUR" w:hAnsi="ISOCPEUR" w:cs="Times New Roman"/>
                <w:sz w:val="20"/>
                <w:szCs w:val="20"/>
              </w:rPr>
              <w:t xml:space="preserve">/19, </w:t>
            </w:r>
            <w:r>
              <w:rPr>
                <w:rFonts w:ascii="ISOCPEUR" w:hAnsi="ISOCPEUR" w:cs="Times New Roman"/>
                <w:bCs/>
                <w:sz w:val="20"/>
                <w:szCs w:val="20"/>
              </w:rPr>
              <w:t>PDK/0242/OWOK/16</w:t>
            </w:r>
          </w:p>
          <w:p w14:paraId="10F0C1A7" w14:textId="77777777" w:rsidR="00A40944" w:rsidRDefault="00661051">
            <w:pPr>
              <w:pStyle w:val="Standard"/>
              <w:tabs>
                <w:tab w:val="left" w:pos="4320"/>
                <w:tab w:val="center" w:pos="4840"/>
              </w:tabs>
              <w:jc w:val="center"/>
              <w:rPr>
                <w:rFonts w:ascii="ISOCPEUR" w:hAnsi="ISOCPEUR" w:cs="Arial"/>
                <w:sz w:val="16"/>
                <w:szCs w:val="16"/>
              </w:rPr>
            </w:pPr>
            <w:r>
              <w:rPr>
                <w:rFonts w:ascii="ISOCPEUR" w:hAnsi="ISOCPEUR" w:cs="Arial"/>
                <w:sz w:val="16"/>
                <w:szCs w:val="16"/>
              </w:rPr>
              <w:t>do proj. bez ograniczeń  w specjalności konstrukcyjnej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0F0C1A8" w14:textId="77777777" w:rsidR="00A40944" w:rsidRDefault="00661051">
            <w:pPr>
              <w:pStyle w:val="TableParagraph"/>
              <w:spacing w:before="0"/>
              <w:ind w:right="1"/>
              <w:jc w:val="center"/>
              <w:rPr>
                <w:rFonts w:ascii="ISOCPEUR" w:hAnsi="ISOCPEUR" w:cstheme="minorHAnsi"/>
                <w:i/>
                <w:sz w:val="20"/>
                <w:szCs w:val="20"/>
              </w:rPr>
            </w:pPr>
            <w:r>
              <w:rPr>
                <w:rFonts w:ascii="ISOCPEUR" w:hAnsi="ISOCPEUR"/>
                <w:sz w:val="20"/>
                <w:szCs w:val="20"/>
              </w:rPr>
              <w:t>KONSTRUKCJA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0F0C1AA" w14:textId="19001654" w:rsidR="00A40944" w:rsidRDefault="00661051" w:rsidP="00257B7C">
            <w:pPr>
              <w:pStyle w:val="TableParagraph"/>
              <w:spacing w:before="0"/>
              <w:ind w:right="1"/>
              <w:jc w:val="center"/>
              <w:rPr>
                <w:rFonts w:ascii="ISOCPEUR" w:hAnsi="ISOCPEUR" w:cstheme="minorHAnsi"/>
                <w:i/>
                <w:sz w:val="20"/>
                <w:szCs w:val="20"/>
              </w:rPr>
            </w:pPr>
            <w:r>
              <w:rPr>
                <w:rFonts w:ascii="ISOCPEUR" w:hAnsi="ISOCPEUR" w:cstheme="minorHAnsi"/>
                <w:i/>
                <w:sz w:val="20"/>
                <w:szCs w:val="20"/>
              </w:rPr>
              <w:t>02.2024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0F0C1AC" w14:textId="77777777" w:rsidR="00A40944" w:rsidRDefault="00A40944">
            <w:pPr>
              <w:spacing w:after="0" w:line="240" w:lineRule="auto"/>
              <w:ind w:right="1"/>
              <w:jc w:val="center"/>
              <w:rPr>
                <w:rFonts w:cs="Arial"/>
              </w:rPr>
            </w:pPr>
          </w:p>
        </w:tc>
      </w:tr>
      <w:tr w:rsidR="009755D5" w14:paraId="10F0C1B5" w14:textId="77777777" w:rsidTr="00467D8D">
        <w:trPr>
          <w:trHeight w:val="836"/>
        </w:trPr>
        <w:tc>
          <w:tcPr>
            <w:tcW w:w="2269" w:type="dxa"/>
            <w:shd w:val="clear" w:color="auto" w:fill="auto"/>
            <w:vAlign w:val="center"/>
          </w:tcPr>
          <w:p w14:paraId="10F0C1AE" w14:textId="77777777" w:rsidR="00A40944" w:rsidRDefault="00661051">
            <w:pPr>
              <w:spacing w:after="0" w:line="240" w:lineRule="auto"/>
              <w:ind w:right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projektant</w:t>
            </w:r>
          </w:p>
        </w:tc>
        <w:tc>
          <w:tcPr>
            <w:tcW w:w="3726" w:type="dxa"/>
            <w:gridSpan w:val="2"/>
            <w:shd w:val="clear" w:color="auto" w:fill="auto"/>
            <w:vAlign w:val="center"/>
          </w:tcPr>
          <w:p w14:paraId="10F0C1AF" w14:textId="77777777" w:rsidR="00A40944" w:rsidRDefault="00661051">
            <w:pPr>
              <w:pStyle w:val="Standard"/>
              <w:ind w:left="-45" w:firstLine="45"/>
              <w:jc w:val="center"/>
              <w:rPr>
                <w:rFonts w:ascii="ISOCPEUR" w:hAnsi="ISOCPEUR" w:cs="Times New Roman"/>
                <w:b/>
                <w:bCs/>
                <w:sz w:val="20"/>
                <w:szCs w:val="20"/>
              </w:rPr>
            </w:pPr>
            <w:r>
              <w:rPr>
                <w:rFonts w:ascii="ISOCPEUR" w:hAnsi="ISOCPEUR" w:cs="Times New Roman"/>
                <w:bCs/>
                <w:sz w:val="16"/>
                <w:szCs w:val="16"/>
              </w:rPr>
              <w:t>mgr inż.</w:t>
            </w:r>
            <w:r>
              <w:rPr>
                <w:rFonts w:ascii="ISOCPEUR" w:hAnsi="ISOCPEUR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ISOCPEUR" w:hAnsi="ISOCPEUR" w:cs="Times New Roman"/>
                <w:b/>
                <w:bCs/>
              </w:rPr>
              <w:t xml:space="preserve">Mariusz </w:t>
            </w:r>
            <w:proofErr w:type="spellStart"/>
            <w:r>
              <w:rPr>
                <w:rFonts w:ascii="ISOCPEUR" w:hAnsi="ISOCPEUR" w:cs="Times New Roman"/>
                <w:b/>
                <w:bCs/>
              </w:rPr>
              <w:t>Krupczyński</w:t>
            </w:r>
            <w:proofErr w:type="spellEnd"/>
          </w:p>
          <w:p w14:paraId="10F0C1B0" w14:textId="77777777" w:rsidR="00A40944" w:rsidRDefault="00661051">
            <w:pPr>
              <w:pStyle w:val="Standard"/>
              <w:tabs>
                <w:tab w:val="left" w:pos="4320"/>
                <w:tab w:val="center" w:pos="4840"/>
              </w:tabs>
              <w:jc w:val="center"/>
              <w:rPr>
                <w:rFonts w:ascii="ISOCPEUR" w:hAnsi="ISOCPEUR" w:cs="Times New Roman"/>
                <w:bCs/>
                <w:sz w:val="20"/>
                <w:szCs w:val="20"/>
              </w:rPr>
            </w:pPr>
            <w:r>
              <w:rPr>
                <w:rFonts w:ascii="ISOCPEUR" w:hAnsi="ISOCPEUR" w:cs="Times New Roman"/>
                <w:bCs/>
                <w:sz w:val="20"/>
                <w:szCs w:val="20"/>
              </w:rPr>
              <w:t xml:space="preserve">nr </w:t>
            </w:r>
            <w:proofErr w:type="spellStart"/>
            <w:r>
              <w:rPr>
                <w:rFonts w:ascii="ISOCPEUR" w:hAnsi="ISOCPEUR" w:cs="Times New Roman"/>
                <w:bCs/>
                <w:sz w:val="20"/>
                <w:szCs w:val="20"/>
              </w:rPr>
              <w:t>upr</w:t>
            </w:r>
            <w:proofErr w:type="spellEnd"/>
            <w:r>
              <w:rPr>
                <w:rFonts w:ascii="ISOCPEUR" w:hAnsi="ISOCPEUR" w:cs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ISOCPEUR" w:hAnsi="ISOCPEUR" w:cs="Times New Roman"/>
                <w:sz w:val="20"/>
                <w:szCs w:val="20"/>
              </w:rPr>
              <w:t>Wa-442/94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0F0C1B1" w14:textId="77777777" w:rsidR="00A40944" w:rsidRDefault="00661051">
            <w:pPr>
              <w:pStyle w:val="Standard"/>
              <w:ind w:left="-45" w:firstLine="45"/>
              <w:jc w:val="center"/>
              <w:rPr>
                <w:rFonts w:ascii="ISOCPEUR" w:hAnsi="ISOCPEUR" w:cstheme="minorHAnsi"/>
                <w:i/>
                <w:w w:val="90"/>
                <w:sz w:val="20"/>
                <w:szCs w:val="20"/>
              </w:rPr>
            </w:pPr>
            <w:r>
              <w:rPr>
                <w:rFonts w:ascii="ISOCPEUR" w:hAnsi="ISOCPEUR" w:cs="Arial"/>
                <w:sz w:val="20"/>
                <w:szCs w:val="20"/>
              </w:rPr>
              <w:t>INST. ELEKTRYCZNA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10F0C1B3" w14:textId="28716EEA" w:rsidR="00A40944" w:rsidRDefault="00661051" w:rsidP="00257B7C">
            <w:pPr>
              <w:pStyle w:val="Standard"/>
              <w:rPr>
                <w:rFonts w:ascii="ISOCPEUR" w:hAnsi="ISOCPEUR" w:cstheme="minorHAnsi"/>
                <w:i/>
                <w:w w:val="90"/>
                <w:sz w:val="20"/>
                <w:szCs w:val="20"/>
              </w:rPr>
            </w:pPr>
            <w:r>
              <w:rPr>
                <w:rFonts w:ascii="ISOCPEUR" w:hAnsi="ISOCPEUR" w:cstheme="minorHAnsi"/>
                <w:i/>
                <w:sz w:val="20"/>
                <w:szCs w:val="20"/>
              </w:rPr>
              <w:t>02.2024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0F0C1B4" w14:textId="77777777" w:rsidR="00A40944" w:rsidRDefault="00A40944">
            <w:pPr>
              <w:pStyle w:val="TableParagraph"/>
              <w:spacing w:before="0"/>
              <w:ind w:right="1"/>
              <w:jc w:val="center"/>
              <w:rPr>
                <w:rFonts w:ascii="ISOCPEUR" w:hAnsi="ISOCPEUR" w:cstheme="minorHAnsi"/>
                <w:b/>
                <w:w w:val="90"/>
              </w:rPr>
            </w:pPr>
          </w:p>
        </w:tc>
      </w:tr>
      <w:tr w:rsidR="009755D5" w14:paraId="10F0C1BC" w14:textId="77777777" w:rsidTr="00467D8D">
        <w:trPr>
          <w:trHeight w:val="472"/>
        </w:trPr>
        <w:tc>
          <w:tcPr>
            <w:tcW w:w="2269" w:type="dxa"/>
            <w:shd w:val="clear" w:color="auto" w:fill="auto"/>
            <w:vAlign w:val="center"/>
          </w:tcPr>
          <w:p w14:paraId="10F0C1B6" w14:textId="77777777" w:rsidR="00A40944" w:rsidRDefault="00661051">
            <w:pPr>
              <w:spacing w:after="0" w:line="240" w:lineRule="auto"/>
              <w:ind w:right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opracowanie</w:t>
            </w:r>
          </w:p>
        </w:tc>
        <w:tc>
          <w:tcPr>
            <w:tcW w:w="3726" w:type="dxa"/>
            <w:gridSpan w:val="2"/>
            <w:shd w:val="clear" w:color="auto" w:fill="auto"/>
            <w:vAlign w:val="center"/>
          </w:tcPr>
          <w:p w14:paraId="10F0C1B7" w14:textId="77777777" w:rsidR="00A40944" w:rsidRDefault="00661051">
            <w:pPr>
              <w:pStyle w:val="Standard"/>
              <w:ind w:left="-45" w:firstLine="45"/>
              <w:jc w:val="center"/>
              <w:rPr>
                <w:rFonts w:ascii="ISOCPEUR" w:hAnsi="ISOCPEUR" w:cs="Times New Roman"/>
                <w:bCs/>
                <w:sz w:val="16"/>
                <w:szCs w:val="16"/>
              </w:rPr>
            </w:pPr>
            <w:r>
              <w:rPr>
                <w:rFonts w:ascii="ISOCPEUR" w:hAnsi="ISOCPEUR" w:cs="Times New Roman"/>
                <w:bCs/>
                <w:sz w:val="16"/>
                <w:szCs w:val="16"/>
              </w:rPr>
              <w:t>mgr inż.</w:t>
            </w:r>
            <w:r>
              <w:rPr>
                <w:rFonts w:ascii="ISOCPEUR" w:hAnsi="ISOCPEUR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ISOCPEUR" w:hAnsi="ISOCPEUR" w:cs="Times New Roman"/>
                <w:b/>
                <w:bCs/>
              </w:rPr>
              <w:t>Aleksandra Kosobudzka</w:t>
            </w:r>
            <w:r>
              <w:rPr>
                <w:rFonts w:ascii="ISOCPEUR" w:hAnsi="ISOCPEUR" w:cs="Times New Roman"/>
                <w:bCs/>
                <w:sz w:val="16"/>
                <w:szCs w:val="16"/>
              </w:rPr>
              <w:t xml:space="preserve"> </w:t>
            </w:r>
          </w:p>
          <w:p w14:paraId="10F0C1B8" w14:textId="77777777" w:rsidR="00A40944" w:rsidRDefault="00A40944">
            <w:pPr>
              <w:pStyle w:val="Standard"/>
              <w:ind w:firstLine="45"/>
              <w:jc w:val="center"/>
              <w:rPr>
                <w:rFonts w:ascii="ISOCPEUR" w:hAnsi="ISOCPEUR" w:cstheme="minorHAnsi"/>
                <w:w w:val="90"/>
                <w:sz w:val="16"/>
                <w:szCs w:val="16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10F0C1B9" w14:textId="77777777" w:rsidR="00A40944" w:rsidRDefault="00A40944">
            <w:pPr>
              <w:pStyle w:val="Standard"/>
              <w:ind w:left="-45" w:firstLine="45"/>
              <w:jc w:val="center"/>
              <w:rPr>
                <w:rFonts w:ascii="ISOCPEUR" w:hAnsi="ISOCPEUR" w:cstheme="minorHAnsi"/>
                <w:i/>
                <w:w w:val="90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10F0C1BA" w14:textId="77777777" w:rsidR="00A40944" w:rsidRDefault="00A40944">
            <w:pPr>
              <w:pStyle w:val="Standard"/>
              <w:ind w:left="-45" w:firstLine="45"/>
              <w:jc w:val="center"/>
              <w:rPr>
                <w:rFonts w:ascii="ISOCPEUR" w:hAnsi="ISOCPEUR" w:cstheme="minorHAnsi"/>
                <w:i/>
                <w:w w:val="90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10F0C1BB" w14:textId="77777777" w:rsidR="00A40944" w:rsidRDefault="00A40944">
            <w:pPr>
              <w:pStyle w:val="TableParagraph"/>
              <w:spacing w:before="0"/>
              <w:ind w:right="1"/>
              <w:jc w:val="center"/>
              <w:rPr>
                <w:rFonts w:ascii="ISOCPEUR" w:hAnsi="ISOCPEUR" w:cstheme="minorHAnsi"/>
                <w:b/>
                <w:w w:val="90"/>
              </w:rPr>
            </w:pPr>
          </w:p>
        </w:tc>
      </w:tr>
      <w:tr w:rsidR="009755D5" w14:paraId="10F0C1BF" w14:textId="77777777" w:rsidTr="00366E1F">
        <w:trPr>
          <w:trHeight w:val="1120"/>
        </w:trPr>
        <w:tc>
          <w:tcPr>
            <w:tcW w:w="4820" w:type="dxa"/>
            <w:gridSpan w:val="2"/>
            <w:shd w:val="clear" w:color="auto" w:fill="auto"/>
            <w:vAlign w:val="center"/>
          </w:tcPr>
          <w:p w14:paraId="10F0C1BD" w14:textId="77777777" w:rsidR="00A40944" w:rsidRDefault="00661051">
            <w:pPr>
              <w:spacing w:after="0" w:line="240" w:lineRule="auto"/>
              <w:ind w:right="1"/>
              <w:jc w:val="center"/>
              <w:rPr>
                <w:b/>
                <w:w w:val="90"/>
              </w:rPr>
            </w:pPr>
            <w:r>
              <w:rPr>
                <w:b/>
                <w:w w:val="90"/>
              </w:rPr>
              <w:t>EGZ. NR …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14:paraId="10F0C1BE" w14:textId="77777777" w:rsidR="00A40944" w:rsidRDefault="00661051">
            <w:pPr>
              <w:pStyle w:val="TableParagraph"/>
              <w:spacing w:before="0"/>
              <w:ind w:right="1"/>
              <w:jc w:val="center"/>
              <w:rPr>
                <w:rFonts w:ascii="ISOCPEUR" w:hAnsi="ISOCPEUR" w:cstheme="minorHAnsi"/>
                <w:b/>
                <w:w w:val="90"/>
              </w:rPr>
            </w:pPr>
            <w:r>
              <w:rPr>
                <w:rFonts w:ascii="ISOCPEUR" w:hAnsi="ISOCPEUR" w:cstheme="minorHAnsi"/>
                <w:b/>
                <w:w w:val="90"/>
              </w:rPr>
              <w:t>Warszawa, Luty 2024 r.</w:t>
            </w:r>
          </w:p>
        </w:tc>
      </w:tr>
    </w:tbl>
    <w:bookmarkStart w:id="1" w:name="_Toc161216765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415307873"/>
        <w:docPartObj>
          <w:docPartGallery w:val="Table of Contents"/>
          <w:docPartUnique/>
        </w:docPartObj>
      </w:sdtPr>
      <w:sdtContent>
        <w:p w14:paraId="10F0C1C0" w14:textId="77777777" w:rsidR="00A40944" w:rsidRDefault="00661051">
          <w:pPr>
            <w:pStyle w:val="Nagwekspisutreci"/>
          </w:pPr>
          <w:r>
            <w:t>Spis treści</w:t>
          </w:r>
          <w:bookmarkEnd w:id="1"/>
        </w:p>
        <w:p w14:paraId="04F1EDDA" w14:textId="32141171" w:rsidR="00787F71" w:rsidRDefault="0066105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>
            <w:rPr>
              <w:rStyle w:val="czeindeksu"/>
              <w:webHidden/>
            </w:rPr>
            <w:instrText>TOC \z \o "1-3" \u \h</w:instrText>
          </w:r>
          <w:r>
            <w:rPr>
              <w:rStyle w:val="czeindeksu"/>
            </w:rPr>
            <w:fldChar w:fldCharType="separate"/>
          </w:r>
          <w:hyperlink w:anchor="_Toc161216765" w:history="1">
            <w:r w:rsidR="00787F71" w:rsidRPr="003A40CE">
              <w:rPr>
                <w:rStyle w:val="Hipercze"/>
                <w:noProof/>
              </w:rPr>
              <w:t>Spis treści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_Toc161216765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2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503E7A11" w14:textId="3D531223" w:rsidR="00787F71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66" w:history="1">
            <w:r w:rsidR="00787F71" w:rsidRPr="003A40CE">
              <w:rPr>
                <w:rStyle w:val="Hipercze"/>
                <w:noProof/>
              </w:rPr>
              <w:t>SPIS RYSUNKÓW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_Toc161216766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3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07DDCF06" w14:textId="06CB2A27" w:rsidR="00787F71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67" w:history="1">
            <w:r w:rsidR="00787F71" w:rsidRPr="003A40CE">
              <w:rPr>
                <w:rStyle w:val="Hipercze"/>
                <w:noProof/>
              </w:rPr>
              <w:t>UPRAWNIENIA PROJEKTANTA I ZAŚWIADCZENIE PRZYNALEŻNOŚCI DO PIIB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_Toc161216767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4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635BBB6C" w14:textId="5B0CE47C" w:rsidR="00787F71" w:rsidRDefault="0000000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68" w:history="1">
            <w:r w:rsidR="00787F71" w:rsidRPr="003A40CE">
              <w:rPr>
                <w:rStyle w:val="Hipercze"/>
                <w:noProof/>
              </w:rPr>
              <w:t>OŚWIADCZENIE PROJEKTANTA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_Toc161216768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6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5131F873" w14:textId="3CB17807" w:rsidR="00787F71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69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1.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INFORMACJA OGÓLNA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_Toc161216769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7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051521EE" w14:textId="3197C5AB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70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1.1.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Inwestor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_Toc161216770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7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16C36C3F" w14:textId="215583BD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71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1.2.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Adres inwestycji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_Toc161216771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7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621C7CFC" w14:textId="1B47D2EC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72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1.3.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Zakres opracowania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_Toc161216772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7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79F3B00D" w14:textId="410B4F6C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73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1.4.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Podstawa opracowania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_Toc161216773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7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14B5E121" w14:textId="206533BB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74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1.5.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NORMY I PRZEPISY POWIĄZANE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_Toc161216774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7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208A72F3" w14:textId="3B11A46F" w:rsidR="00787F71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75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2.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UKŁAD ZASILANIA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_Toc161216775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9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7A68A473" w14:textId="15E5C68A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76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2.1.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Zasilanie obiektu i pomiar energii elektrycznej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_Toc161216776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9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1B79B742" w14:textId="7ABC5445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77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2.2.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Zasilanie rezerwowe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_Toc161216777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9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27780C9C" w14:textId="7C44047C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78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2.3.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UPS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_Toc161216778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9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438887E6" w14:textId="684B21F7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79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2.4.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Przeciwpożarowy wyłącznik prądu PWP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_Toc161216779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9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67D26A7A" w14:textId="6013DA6B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80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2.5.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Tablice rozdzielcze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_Toc161216780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11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0E4BC80E" w14:textId="00AE02C3" w:rsidR="00787F71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81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3.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UKŁADANIE LINII KABLOWYCH I PRZEWODÓW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_Toc161216781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11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0C466C9F" w14:textId="2E41DC73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82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3.1.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Kabel zasilający lokal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_Toc161216782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11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04C1D7B2" w14:textId="7D8A9796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83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3.2.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Instalacje wewnętrzne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_Toc161216783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11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1B7C8987" w14:textId="455A4791" w:rsidR="00787F71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84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4.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INSTALACJE ELEKTRYCZNE ODBIORCZE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_Toc161216784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12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13B4CCEC" w14:textId="2DA72919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85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4.1.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Instalacja oświetlenia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_Toc161216785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12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1A263B26" w14:textId="3DF587CC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86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4.2.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Instalacja gniazd wtyczkowych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_Toc161216786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13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47B7EA3C" w14:textId="0DFAD48C" w:rsidR="00787F71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87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5.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OCHRONA PRZECIWPORAŻENIOWA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_Toc161216787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13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75A1D9EF" w14:textId="4C9E07E5" w:rsidR="00787F71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88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6.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OCHRONA PRZECIWPRZEPIĘCIOWA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_Toc161216788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13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5D32935E" w14:textId="070DAB60" w:rsidR="00787F71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89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7.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INSTALACJA UZIEMIAJĄCA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_Toc161216789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13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784C6C90" w14:textId="30DEBBF8" w:rsidR="00787F71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90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8.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INSTALACJA ODGROMOWA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_Toc161216790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14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26EDD457" w14:textId="3C0594C6" w:rsidR="00787F71" w:rsidRDefault="00000000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91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9.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INSTALACJA FOTOWOLTAICZNA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_Toc161216791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14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0CF7C32F" w14:textId="733C6508" w:rsidR="00787F71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1216792" w:history="1">
            <w:r w:rsidR="00787F71" w:rsidRPr="003A40CE">
              <w:rPr>
                <w:rStyle w:val="Hipercze"/>
                <w:rFonts w:ascii="Arial Narrow" w:hAnsi="Arial Narrow"/>
                <w:noProof/>
              </w:rPr>
              <w:t>10.</w:t>
            </w:r>
            <w:r w:rsidR="00787F71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787F71" w:rsidRPr="003A40CE">
              <w:rPr>
                <w:rStyle w:val="Hipercze"/>
                <w:rFonts w:ascii="Arial Narrow" w:hAnsi="Arial Narrow"/>
                <w:noProof/>
              </w:rPr>
              <w:t>UWAGI</w:t>
            </w:r>
            <w:r w:rsidR="00787F71">
              <w:rPr>
                <w:noProof/>
                <w:webHidden/>
              </w:rPr>
              <w:tab/>
            </w:r>
            <w:r w:rsidR="00787F71">
              <w:rPr>
                <w:noProof/>
                <w:webHidden/>
              </w:rPr>
              <w:fldChar w:fldCharType="begin"/>
            </w:r>
            <w:r w:rsidR="00787F71">
              <w:rPr>
                <w:noProof/>
                <w:webHidden/>
              </w:rPr>
              <w:instrText xml:space="preserve"> PAGEREF _Toc161216792 \h </w:instrText>
            </w:r>
            <w:r w:rsidR="00787F71">
              <w:rPr>
                <w:noProof/>
                <w:webHidden/>
              </w:rPr>
            </w:r>
            <w:r w:rsidR="00787F71">
              <w:rPr>
                <w:noProof/>
                <w:webHidden/>
              </w:rPr>
              <w:fldChar w:fldCharType="separate"/>
            </w:r>
            <w:r w:rsidR="00B66F6F">
              <w:rPr>
                <w:noProof/>
                <w:webHidden/>
              </w:rPr>
              <w:t>14</w:t>
            </w:r>
            <w:r w:rsidR="00787F71">
              <w:rPr>
                <w:noProof/>
                <w:webHidden/>
              </w:rPr>
              <w:fldChar w:fldCharType="end"/>
            </w:r>
          </w:hyperlink>
        </w:p>
        <w:p w14:paraId="10F0C1DC" w14:textId="180790AF" w:rsidR="00A40944" w:rsidRDefault="00661051">
          <w:pPr>
            <w:pStyle w:val="Spistreci2"/>
            <w:tabs>
              <w:tab w:val="left" w:pos="660"/>
              <w:tab w:val="right" w:leader="dot" w:pos="9060"/>
            </w:tabs>
            <w:rPr>
              <w:kern w:val="2"/>
              <w:lang w:eastAsia="pl-PL"/>
              <w14:ligatures w14:val="standardContextual"/>
            </w:rPr>
          </w:pPr>
          <w:r>
            <w:rPr>
              <w:kern w:val="2"/>
            </w:rPr>
            <w:fldChar w:fldCharType="end"/>
          </w:r>
        </w:p>
      </w:sdtContent>
    </w:sdt>
    <w:p w14:paraId="10F0C1DD" w14:textId="77777777" w:rsidR="00A40944" w:rsidRDefault="00661051">
      <w:r>
        <w:br w:type="page"/>
      </w:r>
    </w:p>
    <w:p w14:paraId="10F0C1DE" w14:textId="77777777" w:rsidR="00A40944" w:rsidRDefault="00661051">
      <w:pPr>
        <w:pStyle w:val="KMRNagwek0"/>
      </w:pPr>
      <w:bookmarkStart w:id="2" w:name="_Toc141188297"/>
      <w:bookmarkStart w:id="3" w:name="_Toc161216766"/>
      <w:r>
        <w:lastRenderedPageBreak/>
        <w:t>SPIS RYSUNKÓW</w:t>
      </w:r>
      <w:bookmarkEnd w:id="2"/>
      <w:bookmarkEnd w:id="3"/>
    </w:p>
    <w:tbl>
      <w:tblPr>
        <w:tblW w:w="89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2957"/>
        <w:gridCol w:w="5387"/>
      </w:tblGrid>
      <w:tr w:rsidR="00A40944" w14:paraId="10F0C1E0" w14:textId="77777777">
        <w:trPr>
          <w:trHeight w:hRule="exact" w:val="315"/>
        </w:trPr>
        <w:tc>
          <w:tcPr>
            <w:tcW w:w="8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DF" w14:textId="77777777" w:rsidR="00A40944" w:rsidRDefault="0066105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</w:rPr>
              <w:t>INSTALACJE ELEKTRYCZNE</w:t>
            </w:r>
          </w:p>
        </w:tc>
      </w:tr>
      <w:tr w:rsidR="00A40944" w14:paraId="10F0C1E2" w14:textId="77777777">
        <w:trPr>
          <w:trHeight w:hRule="exact" w:val="315"/>
        </w:trPr>
        <w:tc>
          <w:tcPr>
            <w:tcW w:w="8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1" w14:textId="77777777" w:rsidR="00A40944" w:rsidRDefault="0066105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RZUTY</w:t>
            </w:r>
          </w:p>
        </w:tc>
      </w:tr>
      <w:tr w:rsidR="00A40944" w14:paraId="10F0C1E6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3" w14:textId="77777777" w:rsidR="00A40944" w:rsidRDefault="00661051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4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23-067-DPS-PT-IE-RU1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5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Plan instalacji elektrycznych. Rzut piwnicy</w:t>
            </w:r>
          </w:p>
        </w:tc>
      </w:tr>
      <w:tr w:rsidR="00A40944" w14:paraId="10F0C1EA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7" w14:textId="77777777" w:rsidR="00A40944" w:rsidRDefault="00661051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8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23-067-DPS-PT-IE-R00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9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Plan instalacji elektrycznych. Rzut parteru</w:t>
            </w:r>
          </w:p>
        </w:tc>
      </w:tr>
      <w:tr w:rsidR="00A40944" w14:paraId="10F0C1EE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B" w14:textId="77777777" w:rsidR="00A40944" w:rsidRDefault="00661051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3.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C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23-067-DPS-PT-IE-R01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D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Plan instalacji elektrycznych. Rzut piętra 1</w:t>
            </w:r>
          </w:p>
        </w:tc>
      </w:tr>
      <w:tr w:rsidR="00A40944" w14:paraId="10F0C1F2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EF" w14:textId="77777777" w:rsidR="00A40944" w:rsidRDefault="00661051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4.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0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23-067-DPS-PT-IE-RF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1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Plan instalacji elektrycznych. Rzut dachu</w:t>
            </w:r>
          </w:p>
        </w:tc>
      </w:tr>
      <w:tr w:rsidR="00A40944" w14:paraId="10F0C1F6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3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5.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4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23-067-DPS-PT-IE-RU1-OSW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5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Plan instalacji oświetlenia. Rzut piwnicy</w:t>
            </w:r>
          </w:p>
        </w:tc>
      </w:tr>
      <w:tr w:rsidR="00A40944" w14:paraId="10F0C1FA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7" w14:textId="77777777" w:rsidR="00A40944" w:rsidRDefault="00661051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6.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8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23-067-DPS-PT-IE-R00-OSW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9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Plan instalacji oświetlenia. Rzut parteru</w:t>
            </w:r>
          </w:p>
        </w:tc>
      </w:tr>
      <w:tr w:rsidR="00A40944" w14:paraId="10F0C1FE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B" w14:textId="77777777" w:rsidR="00A40944" w:rsidRDefault="00661051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7.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C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23-067-DPS-PT-IE-R01-OSW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D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Plan instalacji oświetlenia. Rzut piętra 1</w:t>
            </w:r>
          </w:p>
        </w:tc>
      </w:tr>
      <w:tr w:rsidR="00A40944" w14:paraId="10F0C202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1FF" w14:textId="77777777" w:rsidR="00A40944" w:rsidRDefault="00661051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8.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0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23-067-DPS-PT-IE-RKOT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1" w14:textId="77777777" w:rsidR="00A40944" w:rsidRDefault="00661051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Plan instalacji elektrycznych i oświetlenia. Rzut Kotłowni</w:t>
            </w:r>
          </w:p>
        </w:tc>
      </w:tr>
      <w:tr w:rsidR="00B220E5" w14:paraId="0B917C7D" w14:textId="77777777" w:rsidTr="00EF51D8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C75A6" w14:textId="225AE0A3" w:rsidR="00B220E5" w:rsidRDefault="00B220E5" w:rsidP="00EF51D8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9.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7A36A5" w14:textId="16D30160" w:rsidR="00B220E5" w:rsidRDefault="00B220E5" w:rsidP="00EF51D8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23-067-DPS-PT-IE-ZEWN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8F53DF" w14:textId="21954A4F" w:rsidR="00B220E5" w:rsidRDefault="00B220E5" w:rsidP="00EF51D8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Plan sytuacyjny</w:t>
            </w:r>
          </w:p>
        </w:tc>
      </w:tr>
      <w:tr w:rsidR="00A40944" w14:paraId="10F0C204" w14:textId="77777777">
        <w:trPr>
          <w:trHeight w:hRule="exact" w:val="315"/>
        </w:trPr>
        <w:tc>
          <w:tcPr>
            <w:tcW w:w="89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3" w14:textId="77777777" w:rsidR="00A40944" w:rsidRDefault="00661051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SCHEMATY</w:t>
            </w:r>
          </w:p>
        </w:tc>
      </w:tr>
      <w:tr w:rsidR="00B220E5" w14:paraId="10F0C208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5" w14:textId="61FAF26A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10.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6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23-067-DPS-PT-IE-S01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7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ideowy zasilania</w:t>
            </w:r>
          </w:p>
        </w:tc>
      </w:tr>
      <w:tr w:rsidR="00B220E5" w14:paraId="10F0C20C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9" w14:textId="7E4EBA83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11.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A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23-067-DPS-PT-IE-S02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B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rozdzielnicy U1.RG</w:t>
            </w:r>
          </w:p>
        </w:tc>
      </w:tr>
      <w:tr w:rsidR="00B220E5" w14:paraId="10F0C210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D" w14:textId="5CA0E06D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12.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E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23-067-DPS-PT-IE-S03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0F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U1.TE.B</w:t>
            </w:r>
          </w:p>
        </w:tc>
      </w:tr>
      <w:tr w:rsidR="00B220E5" w14:paraId="10F0C214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1" w14:textId="6B8694A8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13.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2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23-067-DPS-PT-IE-S04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3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U1.TE.D</w:t>
            </w:r>
          </w:p>
        </w:tc>
      </w:tr>
      <w:tr w:rsidR="00B220E5" w14:paraId="10F0C218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5" w14:textId="53855F84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14.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6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23-067-DPS-PT-IE-S05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7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U1.TE.E</w:t>
            </w:r>
          </w:p>
        </w:tc>
      </w:tr>
      <w:tr w:rsidR="00B220E5" w14:paraId="10F0C21C" w14:textId="77777777">
        <w:trPr>
          <w:trHeight w:hRule="exact"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9" w14:textId="3A58EAD3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15.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A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23-067-DPS-PT-IE-S06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B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U1.RRez</w:t>
            </w:r>
          </w:p>
        </w:tc>
      </w:tr>
      <w:tr w:rsidR="00B220E5" w14:paraId="10F0C220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D" w14:textId="1BD785E9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16.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E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23-067-DPS-PT-IE-S07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1F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00.TE.A</w:t>
            </w:r>
          </w:p>
        </w:tc>
      </w:tr>
      <w:tr w:rsidR="00B220E5" w14:paraId="10F0C224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1" w14:textId="40F27B8E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17.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2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23-067-DPS-PT-IE-S08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3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00.TE.B</w:t>
            </w:r>
          </w:p>
        </w:tc>
      </w:tr>
      <w:tr w:rsidR="00B220E5" w14:paraId="10F0C228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5" w14:textId="4D02B525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18.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6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23-067-DPS-PT-IE-S09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7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00.TE.D</w:t>
            </w:r>
          </w:p>
        </w:tc>
      </w:tr>
      <w:tr w:rsidR="00B220E5" w14:paraId="10F0C22C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9" w14:textId="2C6316E4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19.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A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23-067-DPS-PT-IE-S10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B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00.TE.E</w:t>
            </w:r>
          </w:p>
        </w:tc>
      </w:tr>
      <w:tr w:rsidR="00B220E5" w14:paraId="10F0C230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D" w14:textId="5FF17665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20.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E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23-067-DPS-PT-IE-S11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2F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01.TE.A</w:t>
            </w:r>
          </w:p>
        </w:tc>
      </w:tr>
      <w:tr w:rsidR="00B220E5" w14:paraId="10F0C234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1" w14:textId="42FC3050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21.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2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23-067-DPS-PT-IE-S12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3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01.TE.B</w:t>
            </w:r>
          </w:p>
        </w:tc>
      </w:tr>
      <w:tr w:rsidR="00B220E5" w14:paraId="10F0C238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5" w14:textId="3B5692FC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22.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6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23-067-DPS-PT-IE-S13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7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01.TE.E</w:t>
            </w:r>
          </w:p>
        </w:tc>
      </w:tr>
      <w:tr w:rsidR="00B220E5" w14:paraId="10F0C23C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9" w14:textId="6F97C6BC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A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23-067-DPS-PT-IE-S14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B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RF.TE.A</w:t>
            </w:r>
          </w:p>
        </w:tc>
      </w:tr>
      <w:tr w:rsidR="00B220E5" w14:paraId="10F0C240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D" w14:textId="7B90C230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24.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E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23-067-DPS-PT-IE-S15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3F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RF.TE.B</w:t>
            </w:r>
          </w:p>
        </w:tc>
      </w:tr>
      <w:tr w:rsidR="00B220E5" w14:paraId="10F0C244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41" w14:textId="125BA7A3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25.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42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23-067-DPS-PT-IE-S16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43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RF.TE.D</w:t>
            </w:r>
          </w:p>
        </w:tc>
      </w:tr>
      <w:tr w:rsidR="00B220E5" w14:paraId="10F0C248" w14:textId="77777777" w:rsidTr="002C637E">
        <w:trPr>
          <w:trHeight w:val="315"/>
        </w:trPr>
        <w:tc>
          <w:tcPr>
            <w:tcW w:w="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0C245" w14:textId="27DE9463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26.</w:t>
            </w:r>
          </w:p>
        </w:tc>
        <w:tc>
          <w:tcPr>
            <w:tcW w:w="295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0F0C246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23-067-DPS-PT-IE-S17</w:t>
            </w:r>
          </w:p>
        </w:tc>
        <w:tc>
          <w:tcPr>
            <w:tcW w:w="538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0F0C247" w14:textId="77777777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TK</w:t>
            </w:r>
          </w:p>
        </w:tc>
      </w:tr>
      <w:tr w:rsidR="002C637E" w14:paraId="5911A724" w14:textId="77777777" w:rsidTr="00B220E5">
        <w:trPr>
          <w:trHeight w:val="315"/>
        </w:trPr>
        <w:tc>
          <w:tcPr>
            <w:tcW w:w="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5666EF" w14:textId="58AF7169" w:rsidR="002C637E" w:rsidRPr="002C637E" w:rsidRDefault="002C637E" w:rsidP="002C637E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</w:t>
            </w:r>
            <w:r w:rsidR="00B220E5">
              <w:rPr>
                <w:rFonts w:ascii="Calibri Light" w:hAnsi="Calibri Light" w:cs="Calibri Light"/>
                <w:color w:val="000000"/>
              </w:rPr>
              <w:t>7</w:t>
            </w:r>
            <w:r>
              <w:rPr>
                <w:rFonts w:ascii="Calibri Light" w:hAnsi="Calibri Light" w:cs="Calibri Light"/>
                <w:color w:val="000000"/>
              </w:rPr>
              <w:t>.</w:t>
            </w:r>
          </w:p>
        </w:tc>
        <w:tc>
          <w:tcPr>
            <w:tcW w:w="295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5B7AFE6" w14:textId="316903D0" w:rsidR="002C637E" w:rsidRDefault="002C637E" w:rsidP="002C637E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23-067-DPS-PT-IE-S18</w:t>
            </w:r>
          </w:p>
        </w:tc>
        <w:tc>
          <w:tcPr>
            <w:tcW w:w="538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E3D28F" w14:textId="24F3B9F5" w:rsidR="002C637E" w:rsidRDefault="002C637E" w:rsidP="002C637E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detekcji gazu w kotłowni</w:t>
            </w:r>
          </w:p>
        </w:tc>
      </w:tr>
      <w:tr w:rsidR="00B220E5" w14:paraId="7BC4FC95" w14:textId="77777777">
        <w:trPr>
          <w:trHeight w:val="315"/>
        </w:trPr>
        <w:tc>
          <w:tcPr>
            <w:tcW w:w="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7074D" w14:textId="2B36FE68" w:rsidR="00B220E5" w:rsidRDefault="00B220E5" w:rsidP="00B220E5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28.</w:t>
            </w:r>
          </w:p>
        </w:tc>
        <w:tc>
          <w:tcPr>
            <w:tcW w:w="29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7FC2AF" w14:textId="367E283F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23-067-DPS-PT-IE-S19</w:t>
            </w:r>
          </w:p>
        </w:tc>
        <w:tc>
          <w:tcPr>
            <w:tcW w:w="53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5C5F69" w14:textId="0EA46F3E" w:rsidR="00B220E5" w:rsidRDefault="00B220E5" w:rsidP="00B220E5">
            <w:pPr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Schemat tablicy U1.TOZ</w:t>
            </w:r>
          </w:p>
        </w:tc>
      </w:tr>
    </w:tbl>
    <w:p w14:paraId="10F0C249" w14:textId="77777777" w:rsidR="00A40944" w:rsidRDefault="00A40944"/>
    <w:p w14:paraId="10F0C24A" w14:textId="77777777" w:rsidR="00A40944" w:rsidRDefault="00661051">
      <w:r>
        <w:br w:type="page"/>
      </w:r>
    </w:p>
    <w:p w14:paraId="10F0C24B" w14:textId="77777777" w:rsidR="00A40944" w:rsidRDefault="00661051">
      <w:pPr>
        <w:pStyle w:val="KMRNagwek0"/>
      </w:pPr>
      <w:bookmarkStart w:id="4" w:name="_Toc161216767"/>
      <w:r>
        <w:lastRenderedPageBreak/>
        <w:t>UPRAWNIENIA PROJEKTANTA I ZAŚWIADCZENIE PRZYNALEŻNOŚCI DO PIIB</w:t>
      </w:r>
      <w:bookmarkEnd w:id="4"/>
    </w:p>
    <w:p w14:paraId="20735ED6" w14:textId="77777777" w:rsidR="00661051" w:rsidRDefault="00661051">
      <w:pPr>
        <w:pStyle w:val="Normalny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0F0C330" wp14:editId="731D07FF">
            <wp:simplePos x="0" y="0"/>
            <wp:positionH relativeFrom="column">
              <wp:posOffset>14415</wp:posOffset>
            </wp:positionH>
            <wp:positionV relativeFrom="paragraph">
              <wp:posOffset>2540</wp:posOffset>
            </wp:positionV>
            <wp:extent cx="5760720" cy="7704455"/>
            <wp:effectExtent l="0" t="0" r="0" b="0"/>
            <wp:wrapTopAndBottom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04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F0C24C" w14:textId="3BC8C67C" w:rsidR="00A40944" w:rsidRDefault="006B57DB">
      <w:pPr>
        <w:pStyle w:val="NormalnyWeb"/>
      </w:pPr>
      <w:r>
        <w:rPr>
          <w:noProof/>
        </w:rPr>
        <w:lastRenderedPageBreak/>
        <w:drawing>
          <wp:inline distT="0" distB="0" distL="0" distR="0" wp14:anchorId="7BD4D4DC" wp14:editId="1D6B57C9">
            <wp:extent cx="5628904" cy="8336360"/>
            <wp:effectExtent l="0" t="0" r="0" b="7620"/>
            <wp:docPr id="16677643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324" cy="8345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0C24F" w14:textId="77777777" w:rsidR="00A40944" w:rsidRDefault="00661051">
      <w:r>
        <w:br w:type="page"/>
      </w:r>
    </w:p>
    <w:p w14:paraId="10F0C250" w14:textId="77777777" w:rsidR="00A40944" w:rsidRDefault="00661051">
      <w:pPr>
        <w:pStyle w:val="KMRNagwek0"/>
        <w:spacing w:line="240" w:lineRule="auto"/>
        <w:ind w:left="720" w:hanging="360"/>
      </w:pPr>
      <w:bookmarkStart w:id="5" w:name="_Toc143776891"/>
      <w:bookmarkStart w:id="6" w:name="_Toc139621446"/>
      <w:bookmarkStart w:id="7" w:name="_Toc130306277"/>
      <w:bookmarkStart w:id="8" w:name="_Toc161216768"/>
      <w:r>
        <w:lastRenderedPageBreak/>
        <w:t>OŚWIADCZENIE PROJEKTANT</w:t>
      </w:r>
      <w:bookmarkEnd w:id="5"/>
      <w:bookmarkEnd w:id="6"/>
      <w:bookmarkEnd w:id="7"/>
      <w:r>
        <w:t>A</w:t>
      </w:r>
      <w:bookmarkEnd w:id="8"/>
    </w:p>
    <w:p w14:paraId="10F0C251" w14:textId="77777777" w:rsidR="00A40944" w:rsidRDefault="00661051">
      <w:pPr>
        <w:suppressAutoHyphens/>
        <w:jc w:val="right"/>
        <w:rPr>
          <w:rFonts w:ascii="Arial Narrow" w:hAnsi="Arial Narrow" w:cs="Arial Narrow"/>
          <w:kern w:val="2"/>
          <w:lang w:eastAsia="ar-SA"/>
        </w:rPr>
      </w:pPr>
      <w:r>
        <w:rPr>
          <w:rFonts w:ascii="Arial Narrow" w:hAnsi="Arial Narrow" w:cs="Arial Narrow"/>
          <w:kern w:val="2"/>
          <w:lang w:eastAsia="ar-SA"/>
        </w:rPr>
        <w:t>Zgodnie z art. 34 ust. 3b Ustawy z dnia 7 lipca 1994 r. Prawo Budowlane (tekst jednolity Dz. U. z 2021r. poz. 2351) oświadczam, że:</w:t>
      </w:r>
    </w:p>
    <w:p w14:paraId="10F0C252" w14:textId="77777777" w:rsidR="00A40944" w:rsidRDefault="00A40944">
      <w:pPr>
        <w:suppressAutoHyphens/>
        <w:jc w:val="right"/>
        <w:rPr>
          <w:rFonts w:ascii="Arial Narrow" w:hAnsi="Arial Narrow" w:cs="Arial Narrow"/>
          <w:kern w:val="2"/>
          <w:lang w:eastAsia="ar-SA"/>
        </w:rPr>
      </w:pPr>
    </w:p>
    <w:p w14:paraId="10F0C253" w14:textId="77777777" w:rsidR="00A40944" w:rsidRDefault="00661051">
      <w:pPr>
        <w:suppressAutoHyphens/>
        <w:jc w:val="right"/>
        <w:rPr>
          <w:rFonts w:ascii="Arial Narrow" w:hAnsi="Arial Narrow" w:cs="Arial Narrow"/>
          <w:kern w:val="2"/>
          <w:lang w:eastAsia="ar-SA"/>
        </w:rPr>
      </w:pPr>
      <w:r>
        <w:rPr>
          <w:rFonts w:ascii="Arial Narrow" w:hAnsi="Arial Narrow" w:cs="Arial Narrow"/>
          <w:kern w:val="2"/>
          <w:lang w:eastAsia="ar-SA"/>
        </w:rPr>
        <w:t xml:space="preserve">Przebudowa, rozbudowa i termomodernizacja budynku Domu Pomocy Społecznej </w:t>
      </w:r>
      <w:r>
        <w:rPr>
          <w:rFonts w:ascii="Arial Narrow" w:hAnsi="Arial Narrow" w:cs="Arial Narrow"/>
          <w:kern w:val="2"/>
          <w:lang w:eastAsia="ar-SA"/>
        </w:rPr>
        <w:br/>
        <w:t>oraz przebudowa budynku hydroforni na budynek kotłowni z niezbędną infrastrukturą</w:t>
      </w:r>
    </w:p>
    <w:p w14:paraId="10F0C254" w14:textId="77777777" w:rsidR="00A40944" w:rsidRDefault="00661051">
      <w:pPr>
        <w:suppressAutoHyphens/>
        <w:jc w:val="right"/>
        <w:rPr>
          <w:rFonts w:ascii="Arial Narrow" w:hAnsi="Arial Narrow" w:cs="Arial Narrow"/>
          <w:kern w:val="2"/>
          <w:lang w:eastAsia="ar-SA"/>
        </w:rPr>
      </w:pPr>
      <w:r>
        <w:rPr>
          <w:rFonts w:ascii="Arial Narrow" w:hAnsi="Arial Narrow" w:cs="Arial Narrow"/>
          <w:kern w:val="2"/>
          <w:lang w:eastAsia="ar-SA"/>
        </w:rPr>
        <w:t xml:space="preserve">Dom Pomocy Społecznej </w:t>
      </w:r>
      <w:r>
        <w:rPr>
          <w:rFonts w:ascii="Arial Narrow" w:hAnsi="Arial Narrow" w:cs="Arial Narrow"/>
          <w:kern w:val="2"/>
          <w:lang w:eastAsia="ar-SA"/>
        </w:rPr>
        <w:br/>
        <w:t>ul. Poznańska 98, 88-230 Piotrków Kujawski</w:t>
      </w:r>
      <w:bookmarkStart w:id="9" w:name="_Hlk158289363"/>
      <w:bookmarkEnd w:id="9"/>
    </w:p>
    <w:p w14:paraId="10F0C255" w14:textId="77777777" w:rsidR="00A40944" w:rsidRDefault="00A40944">
      <w:pPr>
        <w:suppressAutoHyphens/>
        <w:jc w:val="right"/>
        <w:rPr>
          <w:rFonts w:ascii="Arial Narrow" w:hAnsi="Arial Narrow" w:cs="Arial Narrow"/>
          <w:b/>
          <w:bCs/>
          <w:kern w:val="2"/>
          <w:lang w:eastAsia="ar-SA"/>
        </w:rPr>
      </w:pPr>
    </w:p>
    <w:p w14:paraId="10F0C256" w14:textId="77777777" w:rsidR="00A40944" w:rsidRDefault="00661051">
      <w:pPr>
        <w:suppressAutoHyphens/>
        <w:jc w:val="right"/>
        <w:rPr>
          <w:rFonts w:ascii="Arial Narrow" w:hAnsi="Arial Narrow" w:cs="Arial Narrow"/>
          <w:b/>
          <w:bCs/>
          <w:kern w:val="2"/>
          <w:lang w:eastAsia="ar-SA"/>
        </w:rPr>
      </w:pPr>
      <w:r>
        <w:rPr>
          <w:rFonts w:ascii="Arial Narrow" w:hAnsi="Arial Narrow" w:cs="Arial Narrow"/>
          <w:b/>
          <w:bCs/>
          <w:kern w:val="2"/>
          <w:lang w:eastAsia="ar-SA"/>
        </w:rPr>
        <w:t>PROJEKT TECHNICZNY</w:t>
      </w:r>
    </w:p>
    <w:p w14:paraId="10F0C257" w14:textId="77777777" w:rsidR="00A40944" w:rsidRDefault="00A40944">
      <w:pPr>
        <w:suppressAutoHyphens/>
        <w:jc w:val="right"/>
        <w:rPr>
          <w:rFonts w:ascii="Arial Narrow" w:hAnsi="Arial Narrow" w:cs="Arial Narrow"/>
          <w:kern w:val="2"/>
          <w:lang w:eastAsia="ar-SA"/>
        </w:rPr>
      </w:pPr>
    </w:p>
    <w:p w14:paraId="10F0C258" w14:textId="77777777" w:rsidR="00A40944" w:rsidRDefault="00661051">
      <w:pPr>
        <w:suppressAutoHyphens/>
        <w:jc w:val="right"/>
        <w:rPr>
          <w:rFonts w:ascii="Arial Narrow" w:hAnsi="Arial Narrow" w:cs="Arial Narrow"/>
          <w:kern w:val="2"/>
          <w:lang w:eastAsia="ar-SA"/>
        </w:rPr>
      </w:pPr>
      <w:r>
        <w:rPr>
          <w:rFonts w:ascii="Arial Narrow" w:hAnsi="Arial Narrow" w:cs="Arial Narrow"/>
          <w:kern w:val="2"/>
          <w:lang w:eastAsia="ar-SA"/>
        </w:rPr>
        <w:t>Sporządzony dla Inwestora:</w:t>
      </w:r>
    </w:p>
    <w:p w14:paraId="10F0C259" w14:textId="77777777" w:rsidR="00A40944" w:rsidRDefault="00A40944">
      <w:pPr>
        <w:suppressAutoHyphens/>
        <w:jc w:val="right"/>
        <w:rPr>
          <w:rFonts w:ascii="Arial Narrow" w:hAnsi="Arial Narrow" w:cs="Arial Narrow"/>
          <w:kern w:val="2"/>
          <w:lang w:eastAsia="ar-SA"/>
        </w:rPr>
      </w:pPr>
    </w:p>
    <w:p w14:paraId="10F0C25A" w14:textId="77777777" w:rsidR="00A40944" w:rsidRDefault="00661051">
      <w:pPr>
        <w:suppressAutoHyphens/>
        <w:jc w:val="right"/>
        <w:rPr>
          <w:rFonts w:ascii="Arial Narrow" w:hAnsi="Arial Narrow" w:cs="Arial Narrow"/>
          <w:b/>
          <w:bCs/>
          <w:kern w:val="2"/>
          <w:lang w:val="en-US" w:eastAsia="ar-SA"/>
        </w:rPr>
      </w:pPr>
      <w:r>
        <w:rPr>
          <w:rFonts w:ascii="Arial Narrow" w:hAnsi="Arial Narrow" w:cs="Arial Narrow"/>
          <w:b/>
          <w:bCs/>
          <w:kern w:val="2"/>
          <w:lang w:val="en-US" w:eastAsia="ar-SA"/>
        </w:rPr>
        <w:t xml:space="preserve">Dom </w:t>
      </w:r>
      <w:proofErr w:type="spellStart"/>
      <w:r>
        <w:rPr>
          <w:rFonts w:ascii="Arial Narrow" w:hAnsi="Arial Narrow" w:cs="Arial Narrow"/>
          <w:b/>
          <w:bCs/>
          <w:kern w:val="2"/>
          <w:lang w:val="en-US" w:eastAsia="ar-SA"/>
        </w:rPr>
        <w:t>Pomocy</w:t>
      </w:r>
      <w:proofErr w:type="spellEnd"/>
      <w:r>
        <w:rPr>
          <w:rFonts w:ascii="Arial Narrow" w:hAnsi="Arial Narrow" w:cs="Arial Narrow"/>
          <w:b/>
          <w:bCs/>
          <w:kern w:val="2"/>
          <w:lang w:val="en-US" w:eastAsia="ar-SA"/>
        </w:rPr>
        <w:t xml:space="preserve"> </w:t>
      </w:r>
      <w:proofErr w:type="spellStart"/>
      <w:r>
        <w:rPr>
          <w:rFonts w:ascii="Arial Narrow" w:hAnsi="Arial Narrow" w:cs="Arial Narrow"/>
          <w:b/>
          <w:bCs/>
          <w:kern w:val="2"/>
          <w:lang w:val="en-US" w:eastAsia="ar-SA"/>
        </w:rPr>
        <w:t>Społecznej</w:t>
      </w:r>
      <w:proofErr w:type="spellEnd"/>
      <w:r>
        <w:rPr>
          <w:rFonts w:ascii="Arial Narrow" w:hAnsi="Arial Narrow" w:cs="Arial Narrow"/>
          <w:b/>
          <w:bCs/>
          <w:kern w:val="2"/>
          <w:lang w:val="en-US" w:eastAsia="ar-SA"/>
        </w:rPr>
        <w:t xml:space="preserve"> </w:t>
      </w:r>
    </w:p>
    <w:p w14:paraId="10F0C25B" w14:textId="77777777" w:rsidR="00A40944" w:rsidRDefault="00661051">
      <w:pPr>
        <w:suppressAutoHyphens/>
        <w:jc w:val="right"/>
        <w:rPr>
          <w:rFonts w:ascii="Arial Narrow" w:hAnsi="Arial Narrow" w:cs="Arial Narrow"/>
          <w:kern w:val="2"/>
          <w:lang w:eastAsia="ar-SA"/>
        </w:rPr>
      </w:pPr>
      <w:proofErr w:type="spellStart"/>
      <w:r>
        <w:rPr>
          <w:rFonts w:ascii="Arial Narrow" w:hAnsi="Arial Narrow" w:cs="Arial Narrow"/>
          <w:kern w:val="2"/>
          <w:lang w:val="en-US" w:eastAsia="ar-SA"/>
        </w:rPr>
        <w:t>ul</w:t>
      </w:r>
      <w:proofErr w:type="spellEnd"/>
      <w:r>
        <w:rPr>
          <w:rFonts w:ascii="Arial Narrow" w:hAnsi="Arial Narrow" w:cs="Arial Narrow"/>
          <w:kern w:val="2"/>
          <w:lang w:val="en-US" w:eastAsia="ar-SA"/>
        </w:rPr>
        <w:t xml:space="preserve">. Poznańska 98, 88-230 </w:t>
      </w:r>
      <w:proofErr w:type="spellStart"/>
      <w:r>
        <w:rPr>
          <w:rFonts w:ascii="Arial Narrow" w:hAnsi="Arial Narrow" w:cs="Arial Narrow"/>
          <w:kern w:val="2"/>
          <w:lang w:val="en-US" w:eastAsia="ar-SA"/>
        </w:rPr>
        <w:t>Piotrków</w:t>
      </w:r>
      <w:proofErr w:type="spellEnd"/>
      <w:r>
        <w:rPr>
          <w:rFonts w:ascii="Arial Narrow" w:hAnsi="Arial Narrow" w:cs="Arial Narrow"/>
          <w:kern w:val="2"/>
          <w:lang w:val="en-US" w:eastAsia="ar-SA"/>
        </w:rPr>
        <w:t xml:space="preserve"> Kujawski</w:t>
      </w:r>
    </w:p>
    <w:p w14:paraId="10F0C25C" w14:textId="77777777" w:rsidR="00A40944" w:rsidRDefault="00661051">
      <w:pPr>
        <w:suppressAutoHyphens/>
        <w:jc w:val="right"/>
        <w:rPr>
          <w:rFonts w:ascii="Arial Narrow" w:hAnsi="Arial Narrow" w:cs="Arial Narrow"/>
          <w:color w:val="FF0000"/>
          <w:kern w:val="2"/>
          <w:lang w:eastAsia="ar-SA"/>
        </w:rPr>
      </w:pPr>
      <w:r>
        <w:rPr>
          <w:rFonts w:ascii="Arial Narrow" w:hAnsi="Arial Narrow" w:cs="Arial Narrow"/>
          <w:kern w:val="2"/>
          <w:lang w:eastAsia="ar-SA"/>
        </w:rPr>
        <w:t>został wykonany zgodnie z obowiązującymi przepisami oraz zasadami wiedzy technicznej.</w:t>
      </w:r>
    </w:p>
    <w:p w14:paraId="10F0C25D" w14:textId="77777777" w:rsidR="00A40944" w:rsidRDefault="00A40944">
      <w:pPr>
        <w:suppressAutoHyphens/>
        <w:jc w:val="right"/>
        <w:rPr>
          <w:rFonts w:ascii="Arial Narrow" w:hAnsi="Arial Narrow" w:cs="Arial Narrow"/>
          <w:color w:val="FF0000"/>
          <w:kern w:val="2"/>
          <w:lang w:eastAsia="ar-SA"/>
        </w:rPr>
      </w:pPr>
    </w:p>
    <w:p w14:paraId="10F0C25E" w14:textId="77777777" w:rsidR="00A40944" w:rsidRDefault="00A40944">
      <w:pPr>
        <w:suppressAutoHyphens/>
        <w:jc w:val="right"/>
        <w:rPr>
          <w:rFonts w:ascii="Arial Narrow" w:hAnsi="Arial Narrow" w:cs="Arial Narrow"/>
          <w:color w:val="FF0000"/>
          <w:kern w:val="2"/>
          <w:lang w:eastAsia="ar-SA"/>
        </w:rPr>
      </w:pPr>
    </w:p>
    <w:p w14:paraId="10F0C25F" w14:textId="77777777" w:rsidR="00A40944" w:rsidRDefault="00A40944">
      <w:pPr>
        <w:suppressAutoHyphens/>
        <w:rPr>
          <w:rFonts w:ascii="Arial Narrow" w:hAnsi="Arial Narrow" w:cs="Arial Narrow"/>
          <w:kern w:val="2"/>
          <w:lang w:eastAsia="ar-SA"/>
        </w:rPr>
      </w:pPr>
    </w:p>
    <w:p w14:paraId="10F0C260" w14:textId="77777777" w:rsidR="00A40944" w:rsidRDefault="00661051">
      <w:pPr>
        <w:pBdr>
          <w:top w:val="single" w:sz="4" w:space="1" w:color="000000"/>
        </w:pBdr>
        <w:suppressAutoHyphens/>
        <w:rPr>
          <w:rFonts w:ascii="Arial Narrow" w:hAnsi="Arial Narrow" w:cs="Arial Narrow"/>
          <w:bCs/>
          <w:kern w:val="2"/>
          <w:lang w:eastAsia="ar-SA"/>
        </w:rPr>
      </w:pPr>
      <w:r>
        <w:rPr>
          <w:rFonts w:ascii="Arial Narrow" w:hAnsi="Arial Narrow" w:cs="Arial Narrow"/>
          <w:bCs/>
          <w:kern w:val="2"/>
          <w:lang w:eastAsia="ar-SA"/>
        </w:rPr>
        <w:t>PROJEKTANT:</w:t>
      </w:r>
    </w:p>
    <w:p w14:paraId="10F0C261" w14:textId="77777777" w:rsidR="00A40944" w:rsidRDefault="00A40944">
      <w:pPr>
        <w:suppressAutoHyphens/>
        <w:jc w:val="right"/>
        <w:rPr>
          <w:rFonts w:ascii="Arial Narrow" w:hAnsi="Arial Narrow" w:cs="Arial Narrow"/>
          <w:kern w:val="2"/>
          <w:lang w:eastAsia="ar-SA"/>
        </w:rPr>
      </w:pPr>
    </w:p>
    <w:p w14:paraId="10F0C262" w14:textId="77777777" w:rsidR="00A40944" w:rsidRDefault="00661051">
      <w:pPr>
        <w:suppressAutoHyphens/>
        <w:ind w:firstLine="1080"/>
        <w:rPr>
          <w:rFonts w:ascii="Arial Narrow" w:hAnsi="Arial Narrow" w:cs="Arial Narrow"/>
          <w:b/>
          <w:bCs/>
          <w:szCs w:val="20"/>
          <w:lang w:eastAsia="ar-SA"/>
        </w:rPr>
      </w:pPr>
      <w:r>
        <w:rPr>
          <w:rFonts w:ascii="Arial Narrow" w:hAnsi="Arial Narrow" w:cs="Arial Narrow"/>
          <w:kern w:val="2"/>
          <w:lang w:eastAsia="ar-SA"/>
        </w:rPr>
        <w:t>mgr inż.</w:t>
      </w:r>
      <w:r>
        <w:rPr>
          <w:rFonts w:ascii="Arial Narrow" w:hAnsi="Arial Narrow" w:cs="Arial Narrow"/>
          <w:kern w:val="2"/>
          <w:lang w:eastAsia="ar-SA"/>
        </w:rPr>
        <w:tab/>
      </w:r>
      <w:r>
        <w:rPr>
          <w:rFonts w:ascii="Arial Narrow" w:hAnsi="Arial Narrow"/>
          <w:b/>
          <w:bCs/>
          <w:szCs w:val="28"/>
        </w:rPr>
        <w:t xml:space="preserve">Mariusz </w:t>
      </w:r>
      <w:proofErr w:type="spellStart"/>
      <w:r>
        <w:rPr>
          <w:rFonts w:ascii="Arial Narrow" w:hAnsi="Arial Narrow"/>
          <w:b/>
          <w:bCs/>
          <w:szCs w:val="28"/>
        </w:rPr>
        <w:t>Krupczyński</w:t>
      </w:r>
      <w:proofErr w:type="spellEnd"/>
    </w:p>
    <w:p w14:paraId="10F0C263" w14:textId="77777777" w:rsidR="00A40944" w:rsidRDefault="00661051">
      <w:pPr>
        <w:suppressAutoHyphens/>
        <w:ind w:firstLine="1080"/>
        <w:rPr>
          <w:rFonts w:ascii="Arial Narrow" w:hAnsi="Arial Narrow"/>
          <w:b/>
          <w:bCs/>
          <w:szCs w:val="20"/>
          <w:lang w:eastAsia="ar-SA"/>
        </w:rPr>
      </w:pPr>
      <w:r>
        <w:rPr>
          <w:rFonts w:ascii="Arial Narrow" w:hAnsi="Arial Narrow" w:cs="Arial Narrow"/>
          <w:lang w:eastAsia="ar-SA"/>
        </w:rPr>
        <w:tab/>
      </w:r>
      <w:r>
        <w:rPr>
          <w:rFonts w:ascii="Arial Narrow" w:hAnsi="Arial Narrow" w:cs="Arial Narrow"/>
          <w:lang w:eastAsia="ar-SA"/>
        </w:rPr>
        <w:tab/>
      </w:r>
      <w:proofErr w:type="spellStart"/>
      <w:r>
        <w:rPr>
          <w:rFonts w:ascii="Arial Narrow" w:hAnsi="Arial Narrow"/>
        </w:rPr>
        <w:t>upr</w:t>
      </w:r>
      <w:proofErr w:type="spellEnd"/>
      <w:r>
        <w:rPr>
          <w:rFonts w:ascii="Arial Narrow" w:hAnsi="Arial Narrow"/>
        </w:rPr>
        <w:t>. nr Wa-442/94</w:t>
      </w:r>
      <w:r>
        <w:rPr>
          <w:rFonts w:ascii="Arial Narrow" w:hAnsi="Arial Narrow"/>
          <w:lang w:eastAsia="ar-SA"/>
        </w:rPr>
        <w:t>,</w:t>
      </w:r>
    </w:p>
    <w:p w14:paraId="10F0C264" w14:textId="77777777" w:rsidR="00A40944" w:rsidRDefault="00661051">
      <w:pPr>
        <w:suppressAutoHyphens/>
        <w:ind w:firstLine="1080"/>
        <w:rPr>
          <w:rFonts w:ascii="Arial Narrow" w:hAnsi="Arial Narrow"/>
          <w:b/>
          <w:bCs/>
          <w:szCs w:val="20"/>
          <w:lang w:eastAsia="ar-SA"/>
        </w:rPr>
      </w:pPr>
      <w:r>
        <w:rPr>
          <w:rFonts w:ascii="Arial Narrow" w:hAnsi="Arial Narrow"/>
          <w:b/>
          <w:bCs/>
          <w:szCs w:val="20"/>
          <w:lang w:eastAsia="ar-SA"/>
        </w:rPr>
        <w:tab/>
      </w:r>
      <w:r>
        <w:rPr>
          <w:rFonts w:ascii="Arial Narrow" w:hAnsi="Arial Narrow"/>
          <w:b/>
          <w:bCs/>
          <w:szCs w:val="20"/>
          <w:lang w:eastAsia="ar-SA"/>
        </w:rPr>
        <w:tab/>
      </w:r>
      <w:r>
        <w:rPr>
          <w:rFonts w:ascii="Arial Narrow" w:hAnsi="Arial Narrow"/>
          <w:sz w:val="20"/>
          <w:szCs w:val="20"/>
          <w:lang w:eastAsia="ar-SA"/>
        </w:rPr>
        <w:t xml:space="preserve">w specjalności instalacyjnej w zakresie sieci, instalacji i urządzeń elektrycznych i </w:t>
      </w:r>
      <w:r>
        <w:rPr>
          <w:rFonts w:ascii="Arial Narrow" w:hAnsi="Arial Narrow"/>
          <w:sz w:val="20"/>
          <w:szCs w:val="20"/>
          <w:lang w:eastAsia="ar-SA"/>
        </w:rPr>
        <w:tab/>
      </w:r>
      <w:r>
        <w:rPr>
          <w:rFonts w:ascii="Arial Narrow" w:hAnsi="Arial Narrow"/>
          <w:sz w:val="20"/>
          <w:szCs w:val="20"/>
          <w:lang w:eastAsia="ar-SA"/>
        </w:rPr>
        <w:tab/>
      </w:r>
      <w:r>
        <w:rPr>
          <w:rFonts w:ascii="Arial Narrow" w:hAnsi="Arial Narrow"/>
          <w:sz w:val="20"/>
          <w:szCs w:val="20"/>
          <w:lang w:eastAsia="ar-SA"/>
        </w:rPr>
        <w:tab/>
      </w:r>
      <w:r>
        <w:rPr>
          <w:rFonts w:ascii="Arial Narrow" w:hAnsi="Arial Narrow"/>
          <w:sz w:val="20"/>
          <w:szCs w:val="20"/>
          <w:lang w:eastAsia="ar-SA"/>
        </w:rPr>
        <w:tab/>
        <w:t>elektroenergetycznych bez ograniczeń</w:t>
      </w:r>
    </w:p>
    <w:p w14:paraId="10F0C265" w14:textId="77777777" w:rsidR="00A40944" w:rsidRDefault="00A40944">
      <w:pPr>
        <w:ind w:left="2124" w:firstLine="708"/>
        <w:rPr>
          <w:rFonts w:ascii="Arial Narrow" w:hAnsi="Arial Narrow"/>
          <w:sz w:val="16"/>
          <w:szCs w:val="16"/>
          <w:lang w:eastAsia="ar-SA"/>
        </w:rPr>
      </w:pPr>
    </w:p>
    <w:p w14:paraId="10F0C266" w14:textId="77777777" w:rsidR="00A40944" w:rsidRDefault="00A40944">
      <w:pPr>
        <w:suppressAutoHyphens/>
        <w:ind w:firstLine="1080"/>
        <w:rPr>
          <w:rFonts w:ascii="Arial Narrow" w:hAnsi="Arial Narrow" w:cs="Arial Narrow"/>
          <w:kern w:val="2"/>
          <w:lang w:eastAsia="ar-SA"/>
        </w:rPr>
      </w:pPr>
    </w:p>
    <w:p w14:paraId="10F0C267" w14:textId="77777777" w:rsidR="00A40944" w:rsidRDefault="00661051">
      <w:pPr>
        <w:pBdr>
          <w:top w:val="single" w:sz="4" w:space="1" w:color="000000"/>
        </w:pBdr>
        <w:tabs>
          <w:tab w:val="right" w:pos="9278"/>
        </w:tabs>
        <w:suppressAutoHyphens/>
        <w:spacing w:before="120"/>
        <w:rPr>
          <w:rFonts w:ascii="Arial Narrow" w:hAnsi="Arial Narrow" w:cs="Arial Narrow"/>
          <w:kern w:val="2"/>
          <w:lang w:eastAsia="ar-SA"/>
        </w:rPr>
      </w:pPr>
      <w:r>
        <w:rPr>
          <w:rFonts w:ascii="Arial Narrow" w:hAnsi="Arial Narrow" w:cs="Arial Narrow"/>
          <w:bCs/>
          <w:kern w:val="2"/>
          <w:lang w:eastAsia="ar-SA"/>
        </w:rPr>
        <w:t>DATA</w:t>
      </w:r>
      <w:r>
        <w:rPr>
          <w:rFonts w:ascii="Arial Narrow" w:hAnsi="Arial Narrow" w:cs="Arial Narrow"/>
          <w:bCs/>
          <w:kern w:val="2"/>
          <w:lang w:eastAsia="ar-SA"/>
        </w:rPr>
        <w:tab/>
      </w:r>
      <w:r>
        <w:rPr>
          <w:rFonts w:ascii="Arial Narrow" w:hAnsi="Arial Narrow" w:cs="Arial Narrow"/>
          <w:kern w:val="2"/>
          <w:lang w:eastAsia="ar-SA"/>
        </w:rPr>
        <w:t>Warszawa, 02.2024</w:t>
      </w:r>
    </w:p>
    <w:p w14:paraId="10F0C268" w14:textId="77777777" w:rsidR="00A40944" w:rsidRDefault="00661051">
      <w:pPr>
        <w:rPr>
          <w:lang w:eastAsia="pl-PL"/>
        </w:rPr>
      </w:pPr>
      <w:r>
        <w:br w:type="page"/>
      </w:r>
    </w:p>
    <w:p w14:paraId="10F0C269" w14:textId="77777777" w:rsidR="00A40944" w:rsidRDefault="00661051">
      <w:pPr>
        <w:pStyle w:val="Nagwek2"/>
        <w:keepLines w:val="0"/>
        <w:numPr>
          <w:ilvl w:val="0"/>
          <w:numId w:val="5"/>
        </w:numPr>
        <w:tabs>
          <w:tab w:val="left" w:pos="360"/>
        </w:tabs>
        <w:suppressAutoHyphens/>
        <w:spacing w:before="240" w:after="60"/>
        <w:ind w:left="360" w:hanging="360"/>
        <w:jc w:val="both"/>
        <w:rPr>
          <w:rFonts w:ascii="Arial Narrow" w:hAnsi="Arial Narrow"/>
        </w:rPr>
      </w:pPr>
      <w:bookmarkStart w:id="10" w:name="_Toc120800468"/>
      <w:bookmarkStart w:id="11" w:name="_Toc120800374"/>
      <w:bookmarkStart w:id="12" w:name="_Toc120104598"/>
      <w:bookmarkStart w:id="13" w:name="_Toc96610368"/>
      <w:bookmarkStart w:id="14" w:name="_Toc35382306"/>
      <w:bookmarkStart w:id="15" w:name="_Toc161216769"/>
      <w:r>
        <w:rPr>
          <w:rFonts w:ascii="Arial Narrow" w:hAnsi="Arial Narrow"/>
        </w:rPr>
        <w:lastRenderedPageBreak/>
        <w:t>INFORMACJA OGÓLNA</w:t>
      </w:r>
      <w:bookmarkStart w:id="16" w:name="_Toc231541412"/>
      <w:bookmarkStart w:id="17" w:name="_Toc231541336"/>
      <w:bookmarkStart w:id="18" w:name="_Toc231541184"/>
      <w:bookmarkStart w:id="19" w:name="_Toc231541002"/>
      <w:bookmarkStart w:id="20" w:name="_Toc231540920"/>
      <w:bookmarkStart w:id="21" w:name="_Toc231540844"/>
      <w:bookmarkStart w:id="22" w:name="_Toc231540768"/>
      <w:bookmarkStart w:id="23" w:name="_Toc231540118"/>
      <w:bookmarkStart w:id="24" w:name="_Toc231539944"/>
      <w:bookmarkEnd w:id="10"/>
      <w:bookmarkEnd w:id="11"/>
      <w:bookmarkEnd w:id="12"/>
      <w:bookmarkEnd w:id="13"/>
      <w:bookmarkEnd w:id="14"/>
      <w:bookmarkEnd w:id="15"/>
    </w:p>
    <w:p w14:paraId="10F0C26A" w14:textId="77777777" w:rsidR="00A40944" w:rsidRDefault="00661051">
      <w:pPr>
        <w:pStyle w:val="Nagwek2"/>
        <w:keepLines w:val="0"/>
        <w:numPr>
          <w:ilvl w:val="1"/>
          <w:numId w:val="5"/>
        </w:numPr>
        <w:tabs>
          <w:tab w:val="left" w:pos="360"/>
        </w:tabs>
        <w:suppressAutoHyphens/>
        <w:spacing w:before="240" w:after="60"/>
        <w:ind w:left="1134" w:hanging="576"/>
        <w:jc w:val="both"/>
        <w:rPr>
          <w:rFonts w:ascii="Arial Narrow" w:hAnsi="Arial Narrow"/>
        </w:rPr>
      </w:pPr>
      <w:bookmarkStart w:id="25" w:name="_Toc120800469"/>
      <w:bookmarkStart w:id="26" w:name="_Toc120800375"/>
      <w:bookmarkStart w:id="27" w:name="_Toc120104599"/>
      <w:bookmarkStart w:id="28" w:name="_Toc96610369"/>
      <w:bookmarkStart w:id="29" w:name="_Toc35382307"/>
      <w:bookmarkStart w:id="30" w:name="_Toc161216770"/>
      <w:r>
        <w:rPr>
          <w:rFonts w:ascii="Arial Narrow" w:hAnsi="Arial Narrow"/>
        </w:rPr>
        <w:t>Inwestor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10F0C26B" w14:textId="77777777" w:rsidR="00A40944" w:rsidRDefault="00661051">
      <w:pPr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 xml:space="preserve">Dom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Pomocy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Społecznej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 w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Piotrkowie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Kujawskim</w:t>
      </w:r>
      <w:proofErr w:type="spellEnd"/>
    </w:p>
    <w:p w14:paraId="10F0C26C" w14:textId="77777777" w:rsidR="00A40944" w:rsidRDefault="00661051">
      <w:pPr>
        <w:rPr>
          <w:rFonts w:ascii="Arial Narrow" w:hAnsi="Arial Narrow"/>
          <w:sz w:val="24"/>
          <w:szCs w:val="24"/>
          <w:lang w:val="en-US"/>
        </w:rPr>
      </w:pPr>
      <w:proofErr w:type="spellStart"/>
      <w:r>
        <w:rPr>
          <w:rFonts w:ascii="Arial Narrow" w:hAnsi="Arial Narrow"/>
          <w:sz w:val="24"/>
          <w:szCs w:val="24"/>
          <w:lang w:val="en-US"/>
        </w:rPr>
        <w:t>ul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. Poznańska 98, 88-230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Piotrków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 Kujawski</w:t>
      </w:r>
    </w:p>
    <w:p w14:paraId="10F0C26D" w14:textId="77777777" w:rsidR="00A40944" w:rsidRDefault="00661051">
      <w:pPr>
        <w:pStyle w:val="Nagwek2"/>
        <w:keepLines w:val="0"/>
        <w:numPr>
          <w:ilvl w:val="1"/>
          <w:numId w:val="5"/>
        </w:numPr>
        <w:tabs>
          <w:tab w:val="left" w:pos="360"/>
        </w:tabs>
        <w:suppressAutoHyphens/>
        <w:spacing w:before="240" w:after="60"/>
        <w:ind w:left="1134" w:hanging="576"/>
        <w:jc w:val="both"/>
        <w:rPr>
          <w:rFonts w:ascii="Arial Narrow" w:hAnsi="Arial Narrow"/>
        </w:rPr>
      </w:pPr>
      <w:bookmarkStart w:id="31" w:name="_Toc120800470"/>
      <w:bookmarkStart w:id="32" w:name="_Toc120800376"/>
      <w:bookmarkStart w:id="33" w:name="_Toc120104600"/>
      <w:bookmarkStart w:id="34" w:name="_Toc96610370"/>
      <w:bookmarkStart w:id="35" w:name="_Toc35382308"/>
      <w:bookmarkStart w:id="36" w:name="_Toc231541413"/>
      <w:bookmarkStart w:id="37" w:name="_Toc231541337"/>
      <w:bookmarkStart w:id="38" w:name="_Toc231541185"/>
      <w:bookmarkStart w:id="39" w:name="_Toc231541003"/>
      <w:bookmarkStart w:id="40" w:name="_Toc231540921"/>
      <w:bookmarkStart w:id="41" w:name="_Toc231540845"/>
      <w:bookmarkStart w:id="42" w:name="_Toc231540769"/>
      <w:bookmarkStart w:id="43" w:name="_Toc231540119"/>
      <w:bookmarkStart w:id="44" w:name="_Toc231539945"/>
      <w:bookmarkStart w:id="45" w:name="_Toc161216771"/>
      <w:r>
        <w:rPr>
          <w:rFonts w:ascii="Arial Narrow" w:hAnsi="Arial Narrow"/>
        </w:rPr>
        <w:t>Adres inwestycji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10F0C26E" w14:textId="77777777" w:rsidR="00A40944" w:rsidRDefault="00661051">
      <w:pPr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 xml:space="preserve">Dom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Pomocy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Społecznej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 </w:t>
      </w:r>
    </w:p>
    <w:p w14:paraId="10F0C26F" w14:textId="77777777" w:rsidR="00A40944" w:rsidRDefault="00661051">
      <w:pPr>
        <w:rPr>
          <w:rFonts w:ascii="Arial Narrow" w:hAnsi="Arial Narrow"/>
          <w:sz w:val="24"/>
          <w:szCs w:val="24"/>
          <w:lang w:val="en-US"/>
        </w:rPr>
      </w:pPr>
      <w:proofErr w:type="spellStart"/>
      <w:r>
        <w:rPr>
          <w:rFonts w:ascii="Arial Narrow" w:hAnsi="Arial Narrow"/>
          <w:sz w:val="24"/>
          <w:szCs w:val="24"/>
          <w:lang w:val="en-US"/>
        </w:rPr>
        <w:t>ul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. Poznańska 98, 88-230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Piotrków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 Kujawski</w:t>
      </w:r>
    </w:p>
    <w:p w14:paraId="10F0C270" w14:textId="77777777" w:rsidR="00A40944" w:rsidRDefault="00661051">
      <w:pPr>
        <w:pStyle w:val="Nagwek2"/>
        <w:keepLines w:val="0"/>
        <w:numPr>
          <w:ilvl w:val="1"/>
          <w:numId w:val="5"/>
        </w:numPr>
        <w:tabs>
          <w:tab w:val="left" w:pos="360"/>
        </w:tabs>
        <w:suppressAutoHyphens/>
        <w:spacing w:before="240" w:after="60"/>
        <w:ind w:left="1134" w:hanging="576"/>
        <w:jc w:val="both"/>
        <w:rPr>
          <w:rFonts w:ascii="Arial Narrow" w:hAnsi="Arial Narrow"/>
        </w:rPr>
      </w:pPr>
      <w:bookmarkStart w:id="46" w:name="_Toc120800471"/>
      <w:bookmarkStart w:id="47" w:name="_Toc120800377"/>
      <w:bookmarkStart w:id="48" w:name="_Toc120104601"/>
      <w:bookmarkStart w:id="49" w:name="_Toc96610371"/>
      <w:bookmarkStart w:id="50" w:name="_Toc35382309"/>
      <w:bookmarkStart w:id="51" w:name="_Toc231541414"/>
      <w:bookmarkStart w:id="52" w:name="_Toc231541338"/>
      <w:bookmarkStart w:id="53" w:name="_Toc231541186"/>
      <w:bookmarkStart w:id="54" w:name="_Toc231541004"/>
      <w:bookmarkStart w:id="55" w:name="_Toc231540922"/>
      <w:bookmarkStart w:id="56" w:name="_Toc231540846"/>
      <w:bookmarkStart w:id="57" w:name="_Toc231540770"/>
      <w:bookmarkStart w:id="58" w:name="_Toc231540120"/>
      <w:bookmarkStart w:id="59" w:name="_Toc231539946"/>
      <w:bookmarkStart w:id="60" w:name="_Toc161216772"/>
      <w:r>
        <w:rPr>
          <w:rFonts w:ascii="Arial Narrow" w:hAnsi="Arial Narrow"/>
        </w:rPr>
        <w:t>Zakres opracowania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10F0C271" w14:textId="77777777" w:rsidR="00A40944" w:rsidRDefault="0066105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Przedmiotem opracowania jest projekt techniczny wewnętrznych instalacji elektrycznych budynku Domu Pomocy Społecznej w Piotrkowie Kujawskim.</w:t>
      </w:r>
    </w:p>
    <w:p w14:paraId="10F0C272" w14:textId="77777777" w:rsidR="00A40944" w:rsidRDefault="00661051">
      <w:pPr>
        <w:pStyle w:val="Nagwek2"/>
        <w:keepLines w:val="0"/>
        <w:numPr>
          <w:ilvl w:val="1"/>
          <w:numId w:val="5"/>
        </w:numPr>
        <w:tabs>
          <w:tab w:val="left" w:pos="360"/>
        </w:tabs>
        <w:suppressAutoHyphens/>
        <w:spacing w:before="240" w:after="60"/>
        <w:ind w:left="1134" w:hanging="576"/>
        <w:jc w:val="both"/>
        <w:rPr>
          <w:rFonts w:ascii="Arial Narrow" w:hAnsi="Arial Narrow"/>
        </w:rPr>
      </w:pPr>
      <w:bookmarkStart w:id="61" w:name="_Toc120800472"/>
      <w:bookmarkStart w:id="62" w:name="_Toc120800378"/>
      <w:bookmarkStart w:id="63" w:name="_Toc120104602"/>
      <w:bookmarkStart w:id="64" w:name="_Toc96610372"/>
      <w:bookmarkStart w:id="65" w:name="_Toc35382310"/>
      <w:bookmarkStart w:id="66" w:name="_Toc231541415"/>
      <w:bookmarkStart w:id="67" w:name="_Toc231541339"/>
      <w:bookmarkStart w:id="68" w:name="_Toc231541187"/>
      <w:bookmarkStart w:id="69" w:name="_Toc231541005"/>
      <w:bookmarkStart w:id="70" w:name="_Toc231540923"/>
      <w:bookmarkStart w:id="71" w:name="_Toc231540847"/>
      <w:bookmarkStart w:id="72" w:name="_Toc231540771"/>
      <w:bookmarkStart w:id="73" w:name="_Toc231540121"/>
      <w:bookmarkStart w:id="74" w:name="_Toc231539947"/>
      <w:bookmarkStart w:id="75" w:name="_Toc161216773"/>
      <w:r>
        <w:rPr>
          <w:rFonts w:ascii="Arial Narrow" w:hAnsi="Arial Narrow"/>
        </w:rPr>
        <w:t>Podstawa opracowania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10F0C273" w14:textId="77777777" w:rsidR="00A40944" w:rsidRDefault="00661051">
      <w:pPr>
        <w:pStyle w:val="Ewyliczanie"/>
        <w:spacing w:line="276" w:lineRule="auto"/>
        <w:ind w:left="360" w:hanging="360"/>
        <w:jc w:val="both"/>
        <w:rPr>
          <w:sz w:val="24"/>
          <w:szCs w:val="24"/>
          <w:lang w:val="pl-PL"/>
        </w:rPr>
      </w:pPr>
      <w:bookmarkStart w:id="76" w:name="_Toc35382311"/>
      <w:bookmarkStart w:id="77" w:name="_Toc12866333"/>
      <w:r>
        <w:rPr>
          <w:sz w:val="24"/>
          <w:szCs w:val="24"/>
          <w:lang w:val="pl-PL"/>
        </w:rPr>
        <w:t>Projekt opracowano na podstawie:</w:t>
      </w:r>
      <w:bookmarkStart w:id="78" w:name="_Toc120800473"/>
      <w:bookmarkStart w:id="79" w:name="_Toc120800379"/>
      <w:bookmarkStart w:id="80" w:name="_Toc120104603"/>
      <w:bookmarkStart w:id="81" w:name="_Toc96610373"/>
      <w:bookmarkEnd w:id="76"/>
      <w:bookmarkEnd w:id="77"/>
      <w:r>
        <w:rPr>
          <w:sz w:val="24"/>
          <w:szCs w:val="24"/>
        </w:rPr>
        <w:t xml:space="preserve"> </w:t>
      </w:r>
    </w:p>
    <w:p w14:paraId="10F0C274" w14:textId="77777777" w:rsidR="00A40944" w:rsidRDefault="00661051">
      <w:pPr>
        <w:pStyle w:val="Akapitzlist"/>
        <w:ind w:left="1134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•</w:t>
      </w:r>
      <w:r>
        <w:rPr>
          <w:rFonts w:ascii="Arial Narrow" w:hAnsi="Arial Narrow" w:cstheme="minorHAnsi"/>
          <w:sz w:val="24"/>
          <w:szCs w:val="24"/>
        </w:rPr>
        <w:tab/>
        <w:t>rzuty i przekroje budowlane</w:t>
      </w:r>
    </w:p>
    <w:p w14:paraId="10F0C275" w14:textId="77777777" w:rsidR="00A40944" w:rsidRDefault="00661051">
      <w:pPr>
        <w:pStyle w:val="Akapitzlist"/>
        <w:ind w:left="1134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•</w:t>
      </w:r>
      <w:r>
        <w:rPr>
          <w:rFonts w:ascii="Arial Narrow" w:hAnsi="Arial Narrow" w:cstheme="minorHAnsi"/>
          <w:sz w:val="24"/>
          <w:szCs w:val="24"/>
        </w:rPr>
        <w:tab/>
        <w:t>założenia branżowe</w:t>
      </w:r>
    </w:p>
    <w:p w14:paraId="10F0C276" w14:textId="77777777" w:rsidR="00A40944" w:rsidRDefault="00661051">
      <w:pPr>
        <w:pStyle w:val="Akapitzlist"/>
        <w:ind w:left="1134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•</w:t>
      </w:r>
      <w:r>
        <w:rPr>
          <w:rFonts w:ascii="Arial Narrow" w:hAnsi="Arial Narrow" w:cstheme="minorHAnsi"/>
          <w:sz w:val="24"/>
          <w:szCs w:val="24"/>
        </w:rPr>
        <w:tab/>
        <w:t>uzgodnienia międzybranżowe</w:t>
      </w:r>
    </w:p>
    <w:p w14:paraId="10F0C277" w14:textId="77777777" w:rsidR="00A40944" w:rsidRDefault="00661051">
      <w:pPr>
        <w:pStyle w:val="Akapitzlist"/>
        <w:ind w:left="1134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•</w:t>
      </w:r>
      <w:r>
        <w:rPr>
          <w:rFonts w:ascii="Arial Narrow" w:hAnsi="Arial Narrow" w:cstheme="minorHAnsi"/>
          <w:sz w:val="24"/>
          <w:szCs w:val="24"/>
        </w:rPr>
        <w:tab/>
        <w:t>karty katalogowe urządzeń</w:t>
      </w:r>
    </w:p>
    <w:p w14:paraId="10F0C278" w14:textId="77777777" w:rsidR="00A40944" w:rsidRDefault="00661051">
      <w:pPr>
        <w:pStyle w:val="Akapitzlist"/>
        <w:ind w:left="1134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•</w:t>
      </w:r>
      <w:r>
        <w:rPr>
          <w:rFonts w:ascii="Arial Narrow" w:hAnsi="Arial Narrow" w:cstheme="minorHAnsi"/>
          <w:sz w:val="24"/>
          <w:szCs w:val="24"/>
        </w:rPr>
        <w:tab/>
        <w:t>wytyczne Inwestora</w:t>
      </w:r>
    </w:p>
    <w:p w14:paraId="10F0C279" w14:textId="77777777" w:rsidR="00A40944" w:rsidRDefault="00661051">
      <w:pPr>
        <w:pStyle w:val="Akapitzlist"/>
        <w:ind w:left="1134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•</w:t>
      </w:r>
      <w:r>
        <w:rPr>
          <w:rFonts w:ascii="Arial Narrow" w:hAnsi="Arial Narrow" w:cstheme="minorHAnsi"/>
          <w:sz w:val="24"/>
          <w:szCs w:val="24"/>
        </w:rPr>
        <w:tab/>
        <w:t>wytyczne BHP i PPOŻ</w:t>
      </w:r>
    </w:p>
    <w:p w14:paraId="10F0C27A" w14:textId="77777777" w:rsidR="00A40944" w:rsidRDefault="00661051">
      <w:pPr>
        <w:pStyle w:val="Akapitzlist"/>
        <w:ind w:left="1134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•</w:t>
      </w:r>
      <w:r>
        <w:rPr>
          <w:rFonts w:ascii="Arial Narrow" w:hAnsi="Arial Narrow" w:cstheme="minorHAnsi"/>
          <w:sz w:val="24"/>
          <w:szCs w:val="24"/>
        </w:rPr>
        <w:tab/>
        <w:t>aktualne normy i przepisy</w:t>
      </w:r>
    </w:p>
    <w:p w14:paraId="10F0C27B" w14:textId="77777777" w:rsidR="00A40944" w:rsidRDefault="00661051">
      <w:pPr>
        <w:pStyle w:val="Nagwek2"/>
        <w:keepLines w:val="0"/>
        <w:numPr>
          <w:ilvl w:val="1"/>
          <w:numId w:val="5"/>
        </w:numPr>
        <w:tabs>
          <w:tab w:val="left" w:pos="360"/>
        </w:tabs>
        <w:suppressAutoHyphens/>
        <w:spacing w:before="240" w:after="60"/>
        <w:ind w:left="1134" w:hanging="576"/>
        <w:jc w:val="both"/>
        <w:rPr>
          <w:rFonts w:ascii="Arial Narrow" w:hAnsi="Arial Narrow"/>
        </w:rPr>
      </w:pPr>
      <w:bookmarkStart w:id="82" w:name="_Toc161216774"/>
      <w:r>
        <w:rPr>
          <w:rFonts w:ascii="Arial Narrow" w:hAnsi="Arial Narrow"/>
        </w:rPr>
        <w:t>NORMY I PRZEPISY POWIĄZANE</w:t>
      </w:r>
      <w:bookmarkEnd w:id="78"/>
      <w:bookmarkEnd w:id="79"/>
      <w:bookmarkEnd w:id="80"/>
      <w:bookmarkEnd w:id="81"/>
      <w:bookmarkEnd w:id="82"/>
    </w:p>
    <w:p w14:paraId="10F0C27C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PN-EN 12464-1:2012 Światło i oświetlenie - oświetlenie miejsc pracy – część I: Miejsca pracy we wnętrzach.</w:t>
      </w:r>
    </w:p>
    <w:p w14:paraId="10F0C27D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PN-HD 60364-1:2010 + A11:2017-10 Instalacje elektryczne niskiego napięcia -- Część:1 Wymagania podstawowe, ustalanie ogólnych charakterystyk, definicje.</w:t>
      </w:r>
    </w:p>
    <w:p w14:paraId="10F0C27E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PN-HD 60364-4-41:2017-09 + A11:2017-11 Instalacje elektryczne niskiego napięcia.  Część 4-41: Ochrona dla zapewnienia bezpieczeństwa. Ochrona przed porażeniem elektrycznym</w:t>
      </w:r>
    </w:p>
    <w:p w14:paraId="10F0C27F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PN-HD 60364-4-42:2011 +A1:2015-01 Instalacje elektryczne niskiego napięcia.  Część 4-42: Ochrona dla zapewnienia bezpieczeństwa. Ochrona przed skutkami oddziaływania cieplnego</w:t>
      </w:r>
    </w:p>
    <w:p w14:paraId="10F0C280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PN-HD 60364-4-43:2012 Instalacje elektryczne niskiego napięcia. Część 4-43: Ochrona dla zapewnienia bezpieczeństwa. Ochrona przed prądem przetężeniowym</w:t>
      </w:r>
    </w:p>
    <w:p w14:paraId="10F0C281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PN-HD 60364-4-443:2016-03 Instalacje elektryczne niskiego napięcia. Część: 4-443: Ochrona dla zapewnienia bezpieczeństwa. Ochrona przed zaburzeniami napięciowymi i zaburzeniami elektromagnetycznymi. Ochrona przed przejściowymi przepięciami atmosferycznymi lub łączeniowymi</w:t>
      </w:r>
    </w:p>
    <w:p w14:paraId="10F0C282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PN-HD 60364-5-52:2011 Instalacje elektryczne niskiego napięcia -- Część 5-52: Dobór i montaż wyposażenia elektrycznego -- </w:t>
      </w:r>
      <w:proofErr w:type="spellStart"/>
      <w:r>
        <w:rPr>
          <w:rFonts w:ascii="Arial Narrow" w:hAnsi="Arial Narrow"/>
        </w:rPr>
        <w:t>Oprzewodowanie</w:t>
      </w:r>
      <w:proofErr w:type="spellEnd"/>
    </w:p>
    <w:p w14:paraId="10F0C283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PN-IEC 60364-5-523:2001 Instalacje elektryczne w obiektach budowlanych. Dobór montaż wyposażenia elektrycznego. Obciążalność prądowa długotrwała przewodów.</w:t>
      </w:r>
    </w:p>
    <w:p w14:paraId="10F0C284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PN-HD 60364-5-54:2011 + A11:2017-11 Instalacje elektryczne niskiego napięcia. Część 5-54: Dobór i montaż wyposażenia elektrycznego. Układy uziemiające i przewody ochronne</w:t>
      </w:r>
    </w:p>
    <w:p w14:paraId="10F0C285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PN-HD 60364-6:2016-07 + A11:2017-10 + A12:2017-11 Instalacje elektryczne niskiego napięcia - Część 6. Sprawdzanie.</w:t>
      </w:r>
    </w:p>
    <w:p w14:paraId="10F0C286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PN-HD 60364-7-701:2010 + A11:2012 + A12:2017-10 Instalacje elektryczne niskiego napięcia – Część 7-701: Wymagania dotyczące specjalnych instalacji lub lokalizacji - Pomieszczenia wyposażane w wannę lub prysznic.</w:t>
      </w:r>
    </w:p>
    <w:p w14:paraId="10F0C287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PN-EN 61439-1:2010 Rozdzielnice i sterownice niskonapięciowe – Część 1: Postanowienia ogólne</w:t>
      </w:r>
    </w:p>
    <w:p w14:paraId="10F0C288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</w:rPr>
        <w:t xml:space="preserve">PN-EN 61439-6:2013-03 Rozdzielnice i sterownice niskonapięciowe – </w:t>
      </w:r>
      <w:r>
        <w:rPr>
          <w:rFonts w:ascii="Arial Narrow" w:hAnsi="Arial Narrow" w:cs="Arial"/>
          <w:szCs w:val="18"/>
        </w:rPr>
        <w:t>Część 6: Systemy przewodów szynowych</w:t>
      </w:r>
    </w:p>
    <w:p w14:paraId="10F0C289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PN-EN 61439-3:2012 Rozdzielnice i sterownice niskonapięciowe -- </w:t>
      </w:r>
      <w:r>
        <w:rPr>
          <w:rFonts w:ascii="Arial Narrow" w:hAnsi="Arial Narrow"/>
          <w:shd w:val="clear" w:color="auto" w:fill="FFFFFF"/>
        </w:rPr>
        <w:t>Rozdzielnice i sterownice niskonapięciowe -- Część 3: Rozdzielnice tablicowe przeznaczone do obsługiwania przez osoby postronne (DBO)</w:t>
      </w:r>
    </w:p>
    <w:p w14:paraId="10F0C28A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PN-EN ISO 7010:2012 + A1÷A3:2014-04 + A4:2015-02 + A5:2015-05 + A6:2016-12 + A7:2017-07 </w:t>
      </w:r>
      <w:r>
        <w:rPr>
          <w:rFonts w:ascii="Arial Narrow" w:hAnsi="Arial Narrow"/>
          <w:shd w:val="clear" w:color="auto" w:fill="FFFFFF"/>
        </w:rPr>
        <w:t>Symbole graficzne -- Barwy bezpieczeństwa i znaki bezpieczeństwa -- Zarejestrowane znaki bezpieczeństwa</w:t>
      </w:r>
    </w:p>
    <w:p w14:paraId="10F0C28B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PN-EN ISO/IEC 17050-1:2010 Ocena zgodności -- Deklaracja zgodności składana przez dostawcę. Część 1: Wymagania ogólne (wprowadzona do obowiązkowego stosowania na mocy art. 20 ust.1 w związku z art.19 ust.3 ustawy z dnia  3 kwietnia 1993r.o normalizacji Dz.U. Nr 55, poz.251 z </w:t>
      </w:r>
      <w:proofErr w:type="spellStart"/>
      <w:r>
        <w:rPr>
          <w:rFonts w:ascii="Arial Narrow" w:hAnsi="Arial Narrow"/>
        </w:rPr>
        <w:t>późn</w:t>
      </w:r>
      <w:proofErr w:type="spellEnd"/>
      <w:r>
        <w:rPr>
          <w:rFonts w:ascii="Arial Narrow" w:hAnsi="Arial Narrow"/>
        </w:rPr>
        <w:t>. zm.)</w:t>
      </w:r>
    </w:p>
    <w:p w14:paraId="10F0C28C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PN-EN 62305-1:2011 Ochrona odgromowa Część 1: Zasady ogólne</w:t>
      </w:r>
    </w:p>
    <w:p w14:paraId="10F0C28D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PN-EN 62305-2:2012 Ochrona odgromowa Część 2: Zarządzanie ryzykiem</w:t>
      </w:r>
    </w:p>
    <w:p w14:paraId="10F0C28E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PN-EN 62305-3:2011 </w:t>
      </w:r>
      <w:r>
        <w:rPr>
          <w:rFonts w:ascii="Arial Narrow" w:eastAsia="Calibri" w:hAnsi="Arial Narrow"/>
        </w:rPr>
        <w:t>Ochrona odgromowa Część 3: Uszkodzenia fizyczne obiektów i zagrożenie życia</w:t>
      </w:r>
    </w:p>
    <w:p w14:paraId="10F0C28F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PN-EN 62305-4:2011 </w:t>
      </w:r>
      <w:r>
        <w:rPr>
          <w:rFonts w:ascii="Arial Narrow" w:eastAsia="Calibri" w:hAnsi="Arial Narrow"/>
        </w:rPr>
        <w:t xml:space="preserve">Ochrona odgromowa Część 4 Urządzenia elektryczne </w:t>
      </w:r>
      <w:r>
        <w:rPr>
          <w:rFonts w:ascii="Arial Narrow" w:eastAsia="Calibri" w:hAnsi="Arial Narrow"/>
        </w:rPr>
        <w:br/>
        <w:t>i elektroniczne w obiektach.</w:t>
      </w:r>
    </w:p>
    <w:p w14:paraId="10F0C290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PN-EN 1838:2005 Zastosowania oświetlenia – Oświetlenie awaryjne</w:t>
      </w:r>
    </w:p>
    <w:p w14:paraId="10F0C291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PN-EN 50172:2005 Systemy awaryjnego oświetlenia ewakuacyjnego</w:t>
      </w:r>
    </w:p>
    <w:p w14:paraId="10F0C292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PN-EN 54-1:1998 Systemy sygnalizacji pożarowej. Wprowadzenie. </w:t>
      </w:r>
    </w:p>
    <w:p w14:paraId="10F0C293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PN-EN 54-11:2002 Systemy sygnalizacji pożarowej</w:t>
      </w:r>
    </w:p>
    <w:p w14:paraId="10F0C294" w14:textId="77777777" w:rsidR="00A40944" w:rsidRDefault="0066105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 Narrow" w:hAnsi="Arial Narrow" w:cs="Garamond"/>
        </w:rPr>
      </w:pPr>
      <w:r>
        <w:rPr>
          <w:rFonts w:ascii="Arial Narrow" w:hAnsi="Arial Narrow"/>
        </w:rPr>
        <w:t>PN-EN 60849:2001 Dźwiękowe systemy ostrzegawcze</w:t>
      </w:r>
    </w:p>
    <w:p w14:paraId="10F0C295" w14:textId="77777777" w:rsidR="00A40944" w:rsidRDefault="0066105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 Narrow" w:hAnsi="Arial Narrow" w:cs="Garamond"/>
        </w:rPr>
      </w:pPr>
      <w:r>
        <w:rPr>
          <w:rFonts w:ascii="Arial Narrow" w:hAnsi="Arial Narrow"/>
        </w:rPr>
        <w:t>Norma SEP N SEP-E-004 – Elektroenergetyczne i sygnalizacyjne linie kablowe. Projektowanie i budowa.</w:t>
      </w:r>
    </w:p>
    <w:p w14:paraId="10F0C296" w14:textId="77777777" w:rsidR="00A40944" w:rsidRDefault="00661051">
      <w:pPr>
        <w:pStyle w:val="Akapitzlist"/>
        <w:numPr>
          <w:ilvl w:val="0"/>
          <w:numId w:val="6"/>
        </w:numPr>
        <w:spacing w:after="0" w:line="276" w:lineRule="auto"/>
        <w:jc w:val="both"/>
        <w:rPr>
          <w:rStyle w:val="h2"/>
          <w:rFonts w:ascii="Arial Narrow" w:hAnsi="Arial Narrow" w:cs="Garamond"/>
        </w:rPr>
      </w:pPr>
      <w:r>
        <w:rPr>
          <w:rStyle w:val="h2"/>
          <w:rFonts w:ascii="Arial Narrow" w:hAnsi="Arial Narrow" w:cs="Garamond"/>
        </w:rPr>
        <w:t>Wytyczne SITP (Stowarzyszenia Inżynierów i Techników Pożarnictwa) 2021</w:t>
      </w:r>
    </w:p>
    <w:p w14:paraId="10F0C297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Style w:val="h2"/>
          <w:rFonts w:ascii="Arial Narrow" w:hAnsi="Arial Narrow" w:cs="Arial Narrow"/>
        </w:rPr>
        <w:t>Rozporządzenie Ministra Infrastruktury z dnia 12 kwietnia 2002 r. w sprawie warunków technicznych, jakim powinny odpowiadać budynki i ich usytuowanie – tekst jednolity. Obwieszczenie Ministra Infrastruktury i Rozwoju z dnia 17 lipca 2015 r. w sprawie ogłoszenia jednolitego tekstu rozporządzenia Ministra Infrastruktury w sprawie warunków technicznych, jakim powinny odpowiadać budynki i ich usytuowanie (</w:t>
      </w:r>
      <w:r>
        <w:rPr>
          <w:rStyle w:val="h1"/>
          <w:rFonts w:ascii="Arial Narrow" w:hAnsi="Arial Narrow" w:cs="Arial Narrow"/>
        </w:rPr>
        <w:t>Dz.U. 2002 nr 75 poz. 690, Dz.U. 2015 poz. 1422)</w:t>
      </w:r>
    </w:p>
    <w:p w14:paraId="10F0C298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Rozporządzenie Ministra Spraw Wewnętrznych i Administracji z dnia 7 czerwca 2010 w sprawie ochrony p.poż. budynków, innych obiektów budowlanych i terenów (Dz.U. Nr 109, poz.719).</w:t>
      </w:r>
    </w:p>
    <w:p w14:paraId="10F0C299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Ustawa z 24 sierpnia 1991 r. o Państwowej Straży Pożarnej (Dz.U. z 2018 r. poz. 1313).</w:t>
      </w:r>
    </w:p>
    <w:p w14:paraId="10F0C29A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Style w:val="h2"/>
          <w:rFonts w:ascii="Arial Narrow" w:hAnsi="Arial Narrow"/>
        </w:rPr>
      </w:pPr>
      <w:r>
        <w:rPr>
          <w:rFonts w:ascii="Arial Narrow" w:hAnsi="Arial Narrow"/>
        </w:rPr>
        <w:t xml:space="preserve">Ustawa z dnia 06 marca 2018 r. w sprawie ogłoszenia jednolitego tekstu ustawy o ochronie przeciwpożarowej (Dz.U. z 2018 r. poz. 620). </w:t>
      </w:r>
    </w:p>
    <w:p w14:paraId="10F0C29B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  <w:shd w:val="clear" w:color="auto" w:fill="FFFFFF"/>
        </w:rPr>
        <w:t>Ustawa z dnia 7 czerwca 2018 r. w sprawie ogłoszenia jednolitego tekstu ustawy - Prawo budowlane (Dz.U. 2018 poz. 1202)</w:t>
      </w:r>
    </w:p>
    <w:p w14:paraId="10F0C29C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Rozporządzenie Ministra Spraw Wewnętrznych i Administracji z dnia 24 lipca 2009 r. w sprawie przeciwpożarowego zaopatrzenia w wodę oraz dróg pożarowych (Dz.U. z 2009 r. Nr 124. poz. 1030)</w:t>
      </w:r>
    </w:p>
    <w:p w14:paraId="10F0C29D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Rozporządzenie Ministra Spraw Wewnętrznych i Administracji z dnia 16 sierpnia 1999 r. w sprawie warunków technicznych użytkowania budynków mieszkalnych. (</w:t>
      </w:r>
      <w:r>
        <w:rPr>
          <w:rFonts w:ascii="Arial Narrow" w:hAnsi="Arial Narrow" w:cs="Arial"/>
        </w:rPr>
        <w:t>Dz.U. z 1999 r. Nr 74. poz. 836</w:t>
      </w:r>
      <w:r>
        <w:rPr>
          <w:rFonts w:ascii="Arial Narrow" w:hAnsi="Arial Narrow"/>
        </w:rPr>
        <w:t>);</w:t>
      </w:r>
    </w:p>
    <w:p w14:paraId="10F0C29E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Rozporządzenie Ministra Spraw Wewnętrznych i Administracji z dnia 27 listopada 2009 r. zmieniające rozporządzenie w sprawie warunków technicznych użytkowania budynków mieszkalnych. (</w:t>
      </w:r>
      <w:r>
        <w:rPr>
          <w:rFonts w:ascii="Arial Narrow" w:hAnsi="Arial Narrow" w:cs="Arial"/>
        </w:rPr>
        <w:t>Dz.U. z 2009 r. Nr 205. poz. 1584</w:t>
      </w:r>
      <w:r>
        <w:rPr>
          <w:rFonts w:ascii="Arial Narrow" w:hAnsi="Arial Narrow"/>
        </w:rPr>
        <w:t>);</w:t>
      </w:r>
    </w:p>
    <w:p w14:paraId="10F0C29F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 w:cs="Garamond"/>
        </w:rPr>
      </w:pPr>
      <w:r>
        <w:rPr>
          <w:rFonts w:ascii="Arial Narrow" w:hAnsi="Arial Narrow"/>
        </w:rPr>
        <w:t>Rozporządzenie Ministra Infrastruktury z dnia 25 kwietnia 2012 r. w sprawie szczegółowego zakresu formy projektu budowlanego. (</w:t>
      </w:r>
      <w:r>
        <w:rPr>
          <w:rFonts w:ascii="Arial Narrow" w:hAnsi="Arial Narrow" w:cs="Arial"/>
        </w:rPr>
        <w:t>Dz.U. z 2012 r. poz. 462</w:t>
      </w:r>
      <w:r>
        <w:rPr>
          <w:rFonts w:ascii="Arial Narrow" w:hAnsi="Arial Narrow"/>
        </w:rPr>
        <w:t>);</w:t>
      </w:r>
    </w:p>
    <w:p w14:paraId="10F0C2A0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Rozporządzenie Ministra Infrastruktury z dnia 21 czerwca 2013 r. zmieniające rozporządzenie w sprawie szczegółowego zakresu formy projektu budowlanego. (</w:t>
      </w:r>
      <w:r>
        <w:rPr>
          <w:rFonts w:ascii="Arial Narrow" w:hAnsi="Arial Narrow" w:cs="Arial"/>
        </w:rPr>
        <w:t>Dz.U. z 2013 r. poz. 762</w:t>
      </w:r>
      <w:r>
        <w:rPr>
          <w:rFonts w:ascii="Arial Narrow" w:hAnsi="Arial Narrow"/>
        </w:rPr>
        <w:t>);</w:t>
      </w:r>
    </w:p>
    <w:p w14:paraId="10F0C2A1" w14:textId="77777777" w:rsidR="00A40944" w:rsidRDefault="00661051">
      <w:pPr>
        <w:numPr>
          <w:ilvl w:val="0"/>
          <w:numId w:val="6"/>
        </w:num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Rozporządzenie Ministra Infrastruktury z dnia 22 września 2015 r. zmieniające rozporządzenie w sprawie szczegółowego zakresu formy projektu budowlanego. (</w:t>
      </w:r>
      <w:r>
        <w:rPr>
          <w:rFonts w:ascii="Arial Narrow" w:hAnsi="Arial Narrow" w:cs="Arial"/>
        </w:rPr>
        <w:t>Dz.U. z 2015 r. poz. 1554</w:t>
      </w:r>
      <w:r>
        <w:rPr>
          <w:rFonts w:ascii="Arial Narrow" w:hAnsi="Arial Narrow"/>
        </w:rPr>
        <w:t>).</w:t>
      </w:r>
    </w:p>
    <w:p w14:paraId="10F0C2A2" w14:textId="77777777" w:rsidR="00A40944" w:rsidRDefault="00A40944">
      <w:pPr>
        <w:rPr>
          <w:rFonts w:cstheme="minorHAnsi"/>
          <w:sz w:val="24"/>
          <w:szCs w:val="24"/>
          <w:highlight w:val="yellow"/>
        </w:rPr>
      </w:pPr>
    </w:p>
    <w:p w14:paraId="10F0C2A3" w14:textId="77777777" w:rsidR="00A40944" w:rsidRDefault="00661051">
      <w:pPr>
        <w:pStyle w:val="Nagwek2"/>
        <w:keepLines w:val="0"/>
        <w:numPr>
          <w:ilvl w:val="0"/>
          <w:numId w:val="5"/>
        </w:numPr>
        <w:tabs>
          <w:tab w:val="left" w:pos="360"/>
        </w:tabs>
        <w:suppressAutoHyphens/>
        <w:spacing w:before="240" w:after="60"/>
        <w:ind w:left="360" w:hanging="360"/>
        <w:jc w:val="both"/>
        <w:rPr>
          <w:rFonts w:ascii="Arial Narrow" w:hAnsi="Arial Narrow"/>
        </w:rPr>
      </w:pPr>
      <w:bookmarkStart w:id="83" w:name="_Toc161216775"/>
      <w:r>
        <w:rPr>
          <w:rFonts w:ascii="Arial Narrow" w:hAnsi="Arial Narrow"/>
        </w:rPr>
        <w:t>UKŁAD ZASILANIA</w:t>
      </w:r>
      <w:bookmarkEnd w:id="83"/>
    </w:p>
    <w:p w14:paraId="10F0C2A4" w14:textId="77777777" w:rsidR="00A40944" w:rsidRDefault="00661051">
      <w:pPr>
        <w:pStyle w:val="Nagwek2"/>
        <w:keepLines w:val="0"/>
        <w:numPr>
          <w:ilvl w:val="1"/>
          <w:numId w:val="5"/>
        </w:numPr>
        <w:suppressAutoHyphens/>
        <w:spacing w:before="240" w:after="60"/>
        <w:ind w:left="1985"/>
        <w:jc w:val="both"/>
        <w:rPr>
          <w:rFonts w:ascii="Arial Narrow" w:hAnsi="Arial Narrow"/>
        </w:rPr>
      </w:pPr>
      <w:bookmarkStart w:id="84" w:name="_Toc161216776"/>
      <w:r>
        <w:rPr>
          <w:rFonts w:ascii="Arial Narrow" w:hAnsi="Arial Narrow"/>
        </w:rPr>
        <w:t>Zasilanie obiektu i pomiar energii elektrycznej</w:t>
      </w:r>
      <w:bookmarkEnd w:id="84"/>
    </w:p>
    <w:p w14:paraId="10F0C2A5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Należy wystąpić o nowe warunki przyłączenia i dostosować istniejący układ zasilana do pokrycia mocy zapotrzebowanej P=300kW. Projekt modernizacji sieci zasilającej i układu pomiarowego jest poza zakresem niniejszego opracowania. </w:t>
      </w:r>
    </w:p>
    <w:p w14:paraId="10F0C2A6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Zakładzie Energetycznym właściciel budynku uzyska informację o parametrach istniejącego zasilania. Wykonawca instalacji powinien uzgodnić modernizacje układu zasilania.</w:t>
      </w:r>
    </w:p>
    <w:p w14:paraId="10F0C2A7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System sieci zasilającej w budynku TN-S. </w:t>
      </w:r>
    </w:p>
    <w:p w14:paraId="10F0C2A8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Założono zasilanie ze Złącza Kablowo-Pomiarowego, z jednym półpośrednim układem pomiarowym.</w:t>
      </w:r>
    </w:p>
    <w:p w14:paraId="10F0C2A9" w14:textId="77777777" w:rsidR="00A40944" w:rsidRDefault="00661051">
      <w:pPr>
        <w:pStyle w:val="Nagwek2"/>
        <w:keepLines w:val="0"/>
        <w:numPr>
          <w:ilvl w:val="1"/>
          <w:numId w:val="5"/>
        </w:numPr>
        <w:suppressAutoHyphens/>
        <w:spacing w:before="240" w:after="60"/>
        <w:ind w:left="1985"/>
        <w:jc w:val="both"/>
        <w:rPr>
          <w:rFonts w:ascii="Arial Narrow" w:hAnsi="Arial Narrow"/>
        </w:rPr>
      </w:pPr>
      <w:bookmarkStart w:id="85" w:name="_Toc161216777"/>
      <w:r>
        <w:rPr>
          <w:rFonts w:ascii="Arial Narrow" w:hAnsi="Arial Narrow"/>
        </w:rPr>
        <w:t>Zasilanie rezerwowe</w:t>
      </w:r>
      <w:bookmarkEnd w:id="85"/>
    </w:p>
    <w:p w14:paraId="10F0C2AA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bookmarkStart w:id="86" w:name="_Hlk158294400"/>
      <w:r>
        <w:rPr>
          <w:rFonts w:ascii="Arial Narrow" w:hAnsi="Arial Narrow"/>
          <w:sz w:val="24"/>
          <w:szCs w:val="24"/>
        </w:rPr>
        <w:t xml:space="preserve">W projekcie przywidziano zasilanie rezerwowe z agregatu prądotwórczego, zlokalizowanego w </w:t>
      </w:r>
      <w:bookmarkEnd w:id="86"/>
      <w:r>
        <w:rPr>
          <w:rFonts w:ascii="Arial Narrow" w:hAnsi="Arial Narrow"/>
          <w:sz w:val="24"/>
          <w:szCs w:val="24"/>
        </w:rPr>
        <w:t>terenie, w okolicy budynku Kotłowni. Agregat prądotwórczy o mocy 150kW.</w:t>
      </w:r>
    </w:p>
    <w:p w14:paraId="10F0C2AB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Przełączanie z zasilania podstawowego na rezerwowe odbywać się będzie za pomocą układu SZR, z odciążeniem zasilania w razie potrzeby. </w:t>
      </w:r>
    </w:p>
    <w:p w14:paraId="10F0C2AC" w14:textId="77777777" w:rsidR="00A40944" w:rsidRDefault="00661051">
      <w:pPr>
        <w:pStyle w:val="Nagwek2"/>
        <w:keepLines w:val="0"/>
        <w:numPr>
          <w:ilvl w:val="1"/>
          <w:numId w:val="5"/>
        </w:numPr>
        <w:suppressAutoHyphens/>
        <w:spacing w:before="240" w:after="60"/>
        <w:ind w:left="1985"/>
        <w:jc w:val="both"/>
        <w:rPr>
          <w:rFonts w:ascii="Arial Narrow" w:hAnsi="Arial Narrow"/>
        </w:rPr>
      </w:pPr>
      <w:bookmarkStart w:id="87" w:name="_Toc161216778"/>
      <w:r>
        <w:rPr>
          <w:rFonts w:ascii="Arial Narrow" w:hAnsi="Arial Narrow"/>
        </w:rPr>
        <w:t>UPS</w:t>
      </w:r>
      <w:bookmarkEnd w:id="87"/>
    </w:p>
    <w:p w14:paraId="10F0C2AD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Zasilanie priorytetowych systemów informatycznych, teletechnicznych i bezpieczeństwa wykonane jest z tablicy rezerwowanej centralnym UPS. Centralny UPS oraz tablica rezerwowana U1.RRez zlokalizowane są w pomieszczenie rozdzielni głównej na poziomie -1.</w:t>
      </w:r>
    </w:p>
    <w:p w14:paraId="10F0C2AE" w14:textId="77777777" w:rsidR="00A40944" w:rsidRDefault="00661051">
      <w:pPr>
        <w:pStyle w:val="Nagwek2"/>
        <w:keepLines w:val="0"/>
        <w:numPr>
          <w:ilvl w:val="1"/>
          <w:numId w:val="5"/>
        </w:numPr>
        <w:suppressAutoHyphens/>
        <w:spacing w:before="240" w:after="60"/>
        <w:ind w:left="1985"/>
        <w:jc w:val="both"/>
        <w:rPr>
          <w:rFonts w:ascii="Arial Narrow" w:hAnsi="Arial Narrow"/>
        </w:rPr>
      </w:pPr>
      <w:bookmarkStart w:id="88" w:name="_Toc152588816"/>
      <w:bookmarkStart w:id="89" w:name="_Toc147407258"/>
      <w:bookmarkStart w:id="90" w:name="_Toc161216779"/>
      <w:r>
        <w:rPr>
          <w:rFonts w:ascii="Arial Narrow" w:hAnsi="Arial Narrow"/>
        </w:rPr>
        <w:t>Przeciwpożarowy wyłącznik prądu PWP</w:t>
      </w:r>
      <w:bookmarkEnd w:id="88"/>
      <w:bookmarkEnd w:id="89"/>
      <w:bookmarkEnd w:id="90"/>
    </w:p>
    <w:p w14:paraId="10F0C2AF" w14:textId="77777777" w:rsidR="00A40944" w:rsidRDefault="00661051">
      <w:pPr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Budynek objęty zostanie przeciwpożarowym wyłącznikiem prądu.</w:t>
      </w:r>
    </w:p>
    <w:p w14:paraId="10F0C2B0" w14:textId="77777777" w:rsidR="00A40944" w:rsidRDefault="00661051">
      <w:pPr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pożaru prowadzący akcję gaśniczą ma możliwość wyłączenia zasilania budynku wyłącznikiem przeciwpożarowym prądu. Przeciwpożarowe przyciski wyłącznika prądu, oznaczone napisem „WYŁĄCZNIK PRZECIWPOŻAROWY PRĄDU” zlokalizowane przy głównych wejściach do budynku, współpracujące z certyfikowanym wyłącznikiem </w:t>
      </w:r>
      <w:proofErr w:type="spellStart"/>
      <w:r>
        <w:rPr>
          <w:rFonts w:ascii="Arial Narrow" w:hAnsi="Arial Narrow"/>
          <w:sz w:val="24"/>
          <w:szCs w:val="24"/>
        </w:rPr>
        <w:t>ppoż</w:t>
      </w:r>
      <w:proofErr w:type="spellEnd"/>
      <w:r>
        <w:rPr>
          <w:rFonts w:ascii="Arial Narrow" w:hAnsi="Arial Narrow"/>
          <w:sz w:val="24"/>
          <w:szCs w:val="24"/>
        </w:rPr>
        <w:t xml:space="preserve"> zlokalizowanym we wewnątrz budynku w pomieszczeniu rozdzielnicy głównej. Wyzwolenie przycisku p.poż. musi bezwzględnie odcinać zasilanie odbiorów podstawowych. </w:t>
      </w:r>
    </w:p>
    <w:p w14:paraId="10F0C2B1" w14:textId="77777777" w:rsidR="00A40944" w:rsidRDefault="00661051">
      <w:pPr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Okablowanie sterownicze pomiędzy przyciskiem p.poż., a cewką wyłącznika głównego należy wykonać przewodem w izolacji niepalnej o wytrzymałości E90 prowadzonym w systemach nośnych </w:t>
      </w:r>
      <w:r>
        <w:rPr>
          <w:rFonts w:ascii="Arial Narrow" w:hAnsi="Arial Narrow"/>
          <w:sz w:val="24"/>
          <w:szCs w:val="24"/>
        </w:rPr>
        <w:lastRenderedPageBreak/>
        <w:t>zapewniających podtrzymanie sprawności systemu podczas pożaru przez co najmniej 90 min., oraz zabezpieczyć w rozdzielnicy głównej. Uszczelnienia przepustów kablowych pomiędzy strefami pożarowymi wykonane zostaną przy pomocy mas HILTI lub ekwiwalentnych o odporności ogniowej nie mniejszej od odporności ogniowej przegród między tymi strefami.</w:t>
      </w:r>
    </w:p>
    <w:p w14:paraId="10F0C2B2" w14:textId="77777777" w:rsidR="00A40944" w:rsidRDefault="00661051">
      <w:pPr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urządzenia ochrony pożarowej obiektu (w tym przeciwpożarowy wyłącznik prądu) muszą posiadać stosowne certyfikaty oraz dopuszczenia uprawniające do zastosowania w instalacjach ppoż.</w:t>
      </w:r>
    </w:p>
    <w:p w14:paraId="10F0C2B3" w14:textId="77777777" w:rsidR="00A40944" w:rsidRDefault="00A40944">
      <w:pPr>
        <w:ind w:firstLine="567"/>
        <w:jc w:val="both"/>
        <w:rPr>
          <w:rFonts w:ascii="Arial Narrow" w:hAnsi="Arial Narrow"/>
          <w:sz w:val="24"/>
          <w:szCs w:val="24"/>
          <w:u w:val="single"/>
        </w:rPr>
      </w:pPr>
    </w:p>
    <w:p w14:paraId="10F0C2B4" w14:textId="77777777" w:rsidR="00A40944" w:rsidRDefault="00661051">
      <w:pPr>
        <w:ind w:firstLine="567"/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Budowa</w:t>
      </w:r>
    </w:p>
    <w:p w14:paraId="10F0C2B5" w14:textId="77777777" w:rsidR="00A40944" w:rsidRDefault="00661051">
      <w:pPr>
        <w:pStyle w:val="KMRstandard"/>
      </w:pPr>
      <w:r>
        <w:t>Przeciwpożarowy wyłącznik prądu (PWP) składa się z następujących elementów:</w:t>
      </w:r>
    </w:p>
    <w:p w14:paraId="10F0C2B6" w14:textId="77777777" w:rsidR="00A40944" w:rsidRDefault="00661051">
      <w:pPr>
        <w:pStyle w:val="KMRstandard"/>
      </w:pPr>
      <w:r>
        <w:t>- urządzenia wykonawczego</w:t>
      </w:r>
    </w:p>
    <w:p w14:paraId="10F0C2B7" w14:textId="77777777" w:rsidR="00A40944" w:rsidRDefault="00661051">
      <w:pPr>
        <w:pStyle w:val="KMRstandard"/>
      </w:pPr>
      <w:r>
        <w:t>Aparat wykonawczy PWP, którym jest rozłącznik stanowiący element mechanicznego odłączenia dopływu energii elektrycznej do budynku, umieszczony w oddzielnej obudowie, instalowany w pomieszczeniu rozdzielni głównej.</w:t>
      </w:r>
    </w:p>
    <w:p w14:paraId="10F0C2B8" w14:textId="77777777" w:rsidR="00A40944" w:rsidRDefault="00661051">
      <w:pPr>
        <w:pStyle w:val="KMRstandard"/>
      </w:pPr>
      <w:r>
        <w:t>- urządzenia uruchamiającego</w:t>
      </w:r>
    </w:p>
    <w:p w14:paraId="10F0C2B9" w14:textId="77777777" w:rsidR="00A40944" w:rsidRDefault="00661051">
      <w:pPr>
        <w:pStyle w:val="KMRstandard"/>
      </w:pPr>
      <w:r>
        <w:t xml:space="preserve">Przycisk sterowania zdalnego PWP (łącznik mono lub </w:t>
      </w:r>
      <w:proofErr w:type="spellStart"/>
      <w:r>
        <w:t>bistabilny</w:t>
      </w:r>
      <w:proofErr w:type="spellEnd"/>
      <w:r>
        <w:t>) podający sygnał do automatyki PWP w konsekwencji wyzwalający cewkę urządzenia wykonawczego PWP.</w:t>
      </w:r>
    </w:p>
    <w:p w14:paraId="10F0C2BA" w14:textId="77777777" w:rsidR="00A40944" w:rsidRDefault="00661051">
      <w:pPr>
        <w:pStyle w:val="KMRstandard"/>
      </w:pPr>
      <w:r>
        <w:t>- urządzenia sygnalizującego</w:t>
      </w:r>
    </w:p>
    <w:p w14:paraId="10F0C2BB" w14:textId="77777777" w:rsidR="00A40944" w:rsidRDefault="00661051">
      <w:pPr>
        <w:pStyle w:val="KMRstandard"/>
      </w:pPr>
      <w:r>
        <w:t>Sygnalizator optyczny wskazujący jednoznacznie o wyłączeniu zasilania na budynku poprzez świecenie ciągłe, sterowany za pośrednictwem automatyki PWP.</w:t>
      </w:r>
    </w:p>
    <w:p w14:paraId="10F0C2BC" w14:textId="77777777" w:rsidR="00A40944" w:rsidRDefault="00A40944">
      <w:pPr>
        <w:ind w:firstLine="567"/>
        <w:jc w:val="both"/>
        <w:rPr>
          <w:rFonts w:ascii="Arial Narrow" w:hAnsi="Arial Narrow"/>
          <w:sz w:val="24"/>
          <w:szCs w:val="24"/>
        </w:rPr>
      </w:pPr>
    </w:p>
    <w:p w14:paraId="10F0C2BD" w14:textId="77777777" w:rsidR="00A40944" w:rsidRDefault="00661051">
      <w:pPr>
        <w:ind w:firstLine="567"/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Zakres i cel stosowania</w:t>
      </w:r>
    </w:p>
    <w:p w14:paraId="10F0C2BE" w14:textId="77777777" w:rsidR="00A40944" w:rsidRDefault="00661051">
      <w:pPr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Zgodnie z wymaganiami Rozporządzenia Ministra Infrastruktury z dnia 12 kwietnia 2002 roku w sprawie warunków technicznych, jakim powinny odpowiadać budynki i ich usytuowanie przeciwpożarowy wyłącznik prądu (PWP) powinien odcinać dopływ energii elektrycznej do wszystkich odbiorników z wyjątkiem obwodów zasilających instalacje i urządzenia, których funkcjonowanie jest niezbędne podczas pożaru. </w:t>
      </w:r>
    </w:p>
    <w:p w14:paraId="10F0C2BF" w14:textId="77777777" w:rsidR="00A40944" w:rsidRDefault="00661051">
      <w:pPr>
        <w:ind w:firstLine="567"/>
        <w:jc w:val="both"/>
        <w:rPr>
          <w:sz w:val="24"/>
        </w:rPr>
      </w:pPr>
      <w:r>
        <w:rPr>
          <w:rFonts w:ascii="Arial Narrow" w:hAnsi="Arial Narrow"/>
          <w:sz w:val="24"/>
          <w:szCs w:val="24"/>
        </w:rPr>
        <w:t xml:space="preserve">Zgodnie z §183 ust. 3 ww. rozporządzenia Przeciwpożarowy wyłącznik prądu należy umieścić w pobliżu głównego wejścia do obiektu i odpowiednio oznakować. </w:t>
      </w:r>
    </w:p>
    <w:p w14:paraId="10F0C2C0" w14:textId="77777777" w:rsidR="00A40944" w:rsidRDefault="00A40944">
      <w:pPr>
        <w:ind w:firstLine="567"/>
        <w:jc w:val="both"/>
        <w:rPr>
          <w:rFonts w:ascii="Arial Narrow" w:hAnsi="Arial Narrow"/>
          <w:sz w:val="24"/>
          <w:szCs w:val="24"/>
        </w:rPr>
      </w:pPr>
    </w:p>
    <w:p w14:paraId="10F0C2C1" w14:textId="77777777" w:rsidR="00A40944" w:rsidRDefault="00661051">
      <w:pPr>
        <w:ind w:firstLine="567"/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Parametry techniczno-użytkowe</w:t>
      </w:r>
    </w:p>
    <w:p w14:paraId="10F0C2C2" w14:textId="77777777" w:rsidR="00A40944" w:rsidRDefault="00661051">
      <w:pPr>
        <w:pStyle w:val="KMRstandard"/>
      </w:pPr>
      <w:r>
        <w:t xml:space="preserve">Zaprojektowano urządzenie wykonawczo-sygnalizacyjnego CX2004 – bez kontroli ciągłości przewodu do urządzenia uruchamiającego. Rozwiązanie wymaga prac konserwacyjno-serwisowych. </w:t>
      </w:r>
    </w:p>
    <w:p w14:paraId="10F0C2C3" w14:textId="77777777" w:rsidR="00A40944" w:rsidRDefault="00661051">
      <w:pPr>
        <w:pStyle w:val="KMRstandard"/>
      </w:pPr>
      <w:r>
        <w:t>Niniejsze rozwiązanie jako element główny wykorzystuje rozłącznik zamontowany w dedykowanej obudowie wyposażony w wyzwalacz wzrostowy, natomiast styki pomocnicze służą do sygnalizacji stanu na urządzeniu sygnalizacyjnym oraz urządzeniu uruchamiającym.</w:t>
      </w:r>
    </w:p>
    <w:p w14:paraId="10F0C2C4" w14:textId="77777777" w:rsidR="00A40944" w:rsidRDefault="00661051">
      <w:pPr>
        <w:pStyle w:val="KMRstandard"/>
      </w:pPr>
      <w:r>
        <w:t>- Wyzwalacz wzrostowy - powoduje otwarcie styków urządzenia wykonawczego PWP w przypadku podania napięcia zasilającego na cewkę wyzwalacza. W przypadku zaniku napięcia zasilającego w sieci oraz w przypadku uszkodzenia przewodu pomiędzy urządzeniem uruchamiającym a urządzeniem wykonawczym rozłącznik nie zostanie wyłączony.</w:t>
      </w:r>
    </w:p>
    <w:p w14:paraId="10F0C2C5" w14:textId="77777777" w:rsidR="00A40944" w:rsidRDefault="00A40944">
      <w:pPr>
        <w:pStyle w:val="KMRstandard"/>
        <w:rPr>
          <w:szCs w:val="24"/>
        </w:rPr>
      </w:pPr>
    </w:p>
    <w:p w14:paraId="10F0C2C6" w14:textId="77777777" w:rsidR="00A40944" w:rsidRDefault="00661051">
      <w:pPr>
        <w:spacing w:after="0" w:line="240" w:lineRule="auto"/>
        <w:rPr>
          <w:rFonts w:cs="Calibri Light"/>
          <w:sz w:val="24"/>
          <w:szCs w:val="24"/>
        </w:rPr>
      </w:pPr>
      <w:r>
        <w:rPr>
          <w:rFonts w:cs="Calibri Light"/>
          <w:sz w:val="24"/>
          <w:szCs w:val="24"/>
        </w:rPr>
        <w:t>Parametry techniczne:</w:t>
      </w:r>
    </w:p>
    <w:p w14:paraId="10F0C2C7" w14:textId="77777777" w:rsidR="00A40944" w:rsidRDefault="00661051">
      <w:pPr>
        <w:spacing w:after="0" w:line="240" w:lineRule="auto"/>
      </w:pPr>
      <w:r>
        <w:rPr>
          <w:rStyle w:val="fontstyle01"/>
        </w:rPr>
        <w:t>Zestaw przeciwpożarowego wyłącznika prądu PWP CX2004 - urządzenie wykonawcze, urządzenie sygnalizacyjne, urządzenie uruchamiające.</w:t>
      </w:r>
    </w:p>
    <w:p w14:paraId="10F0C2C8" w14:textId="77777777" w:rsidR="00A40944" w:rsidRDefault="00661051">
      <w:pPr>
        <w:spacing w:after="0" w:line="240" w:lineRule="auto"/>
        <w:rPr>
          <w:rFonts w:cs="Calibri Light"/>
          <w:sz w:val="24"/>
          <w:szCs w:val="24"/>
        </w:rPr>
      </w:pPr>
      <w:r>
        <w:rPr>
          <w:rFonts w:cs="Calibri Light"/>
          <w:sz w:val="24"/>
          <w:szCs w:val="24"/>
        </w:rPr>
        <w:t xml:space="preserve">Dopuszczenia: </w:t>
      </w:r>
      <w:r>
        <w:rPr>
          <w:rFonts w:cs="Calibri Light"/>
          <w:sz w:val="24"/>
          <w:szCs w:val="24"/>
        </w:rPr>
        <w:tab/>
      </w:r>
      <w:r>
        <w:rPr>
          <w:rFonts w:cs="Calibri Light"/>
          <w:sz w:val="24"/>
          <w:szCs w:val="24"/>
        </w:rPr>
        <w:tab/>
        <w:t>Krajowa Ocena Techniczna</w:t>
      </w:r>
    </w:p>
    <w:p w14:paraId="10F0C2C9" w14:textId="77777777" w:rsidR="00A40944" w:rsidRDefault="00661051">
      <w:pPr>
        <w:spacing w:after="0" w:line="240" w:lineRule="auto"/>
        <w:rPr>
          <w:rFonts w:cs="Calibri Light"/>
          <w:sz w:val="24"/>
          <w:szCs w:val="24"/>
        </w:rPr>
      </w:pPr>
      <w:r>
        <w:rPr>
          <w:rFonts w:cs="Calibri Light"/>
          <w:sz w:val="24"/>
          <w:szCs w:val="24"/>
        </w:rPr>
        <w:t xml:space="preserve">Napięcie przełączenia: </w:t>
      </w:r>
      <w:r>
        <w:rPr>
          <w:rFonts w:cs="Calibri Light"/>
          <w:sz w:val="24"/>
          <w:szCs w:val="24"/>
        </w:rPr>
        <w:tab/>
        <w:t>400VAC</w:t>
      </w:r>
    </w:p>
    <w:p w14:paraId="10F0C2CA" w14:textId="77777777" w:rsidR="00A40944" w:rsidRDefault="00661051">
      <w:pPr>
        <w:spacing w:after="0" w:line="240" w:lineRule="auto"/>
        <w:rPr>
          <w:rFonts w:cs="Calibri Light"/>
          <w:sz w:val="24"/>
          <w:szCs w:val="24"/>
        </w:rPr>
      </w:pPr>
      <w:r>
        <w:rPr>
          <w:rFonts w:cs="Calibri Light"/>
          <w:sz w:val="24"/>
          <w:szCs w:val="24"/>
        </w:rPr>
        <w:t xml:space="preserve">Prąd znamionowy: </w:t>
      </w:r>
      <w:r>
        <w:rPr>
          <w:rFonts w:cs="Calibri Light"/>
          <w:sz w:val="24"/>
          <w:szCs w:val="24"/>
        </w:rPr>
        <w:tab/>
      </w:r>
      <w:r>
        <w:rPr>
          <w:rFonts w:cs="Calibri Light"/>
          <w:sz w:val="24"/>
          <w:szCs w:val="24"/>
        </w:rPr>
        <w:tab/>
        <w:t>630 A</w:t>
      </w:r>
    </w:p>
    <w:p w14:paraId="10F0C2CB" w14:textId="77777777" w:rsidR="00A40944" w:rsidRDefault="00661051">
      <w:pPr>
        <w:spacing w:after="0" w:line="240" w:lineRule="auto"/>
        <w:rPr>
          <w:rFonts w:cs="Calibri Light"/>
          <w:sz w:val="24"/>
          <w:szCs w:val="24"/>
        </w:rPr>
      </w:pPr>
      <w:r>
        <w:rPr>
          <w:rFonts w:cs="Calibri Light"/>
          <w:sz w:val="24"/>
          <w:szCs w:val="24"/>
        </w:rPr>
        <w:t xml:space="preserve">Warunki klimatyczne: </w:t>
      </w:r>
      <w:r>
        <w:rPr>
          <w:rFonts w:cs="Calibri Light"/>
          <w:sz w:val="24"/>
          <w:szCs w:val="24"/>
        </w:rPr>
        <w:tab/>
        <w:t>Klasa środowiskowa 1 – zastosowania wewnętrzne</w:t>
      </w:r>
    </w:p>
    <w:p w14:paraId="10F0C2CC" w14:textId="77777777" w:rsidR="00A40944" w:rsidRDefault="00661051">
      <w:pPr>
        <w:spacing w:after="0" w:line="240" w:lineRule="auto"/>
        <w:rPr>
          <w:rFonts w:cs="Calibri Light"/>
          <w:sz w:val="24"/>
          <w:szCs w:val="24"/>
        </w:rPr>
      </w:pPr>
      <w:r>
        <w:rPr>
          <w:rFonts w:cs="Calibri Light"/>
          <w:sz w:val="24"/>
          <w:szCs w:val="24"/>
        </w:rPr>
        <w:t xml:space="preserve">Temperatura pracy: </w:t>
      </w:r>
      <w:r>
        <w:rPr>
          <w:rFonts w:cs="Calibri Light"/>
          <w:sz w:val="24"/>
          <w:szCs w:val="24"/>
        </w:rPr>
        <w:tab/>
      </w:r>
      <w:r>
        <w:rPr>
          <w:rFonts w:cs="Calibri Light"/>
          <w:sz w:val="24"/>
          <w:szCs w:val="24"/>
        </w:rPr>
        <w:tab/>
        <w:t xml:space="preserve">-5 ÷ +40 </w:t>
      </w:r>
      <w:r>
        <w:rPr>
          <w:rFonts w:ascii="Arial" w:hAnsi="Arial" w:cs="Arial"/>
          <w:sz w:val="24"/>
          <w:szCs w:val="24"/>
        </w:rPr>
        <w:t>º</w:t>
      </w:r>
      <w:r>
        <w:rPr>
          <w:rFonts w:cs="Calibri Light"/>
          <w:sz w:val="24"/>
          <w:szCs w:val="24"/>
        </w:rPr>
        <w:t>C</w:t>
      </w:r>
    </w:p>
    <w:p w14:paraId="10F0C2CD" w14:textId="77777777" w:rsidR="00A40944" w:rsidRDefault="00661051">
      <w:pPr>
        <w:spacing w:after="0" w:line="240" w:lineRule="auto"/>
        <w:rPr>
          <w:rFonts w:cs="Calibri Light"/>
          <w:sz w:val="24"/>
          <w:szCs w:val="24"/>
        </w:rPr>
      </w:pPr>
      <w:r>
        <w:rPr>
          <w:rFonts w:cs="Calibri Light"/>
          <w:sz w:val="24"/>
          <w:szCs w:val="24"/>
        </w:rPr>
        <w:t>Stopie ochrony IP:</w:t>
      </w:r>
      <w:r>
        <w:rPr>
          <w:rFonts w:cs="Calibri Light"/>
          <w:sz w:val="24"/>
          <w:szCs w:val="24"/>
        </w:rPr>
        <w:tab/>
      </w:r>
      <w:r>
        <w:rPr>
          <w:rFonts w:cs="Calibri Light"/>
          <w:sz w:val="24"/>
          <w:szCs w:val="24"/>
        </w:rPr>
        <w:tab/>
        <w:t>IP30</w:t>
      </w:r>
    </w:p>
    <w:p w14:paraId="10F0C2CE" w14:textId="77777777" w:rsidR="00A40944" w:rsidRDefault="00661051">
      <w:pPr>
        <w:spacing w:after="0" w:line="240" w:lineRule="auto"/>
        <w:rPr>
          <w:rFonts w:cs="Calibri Light"/>
          <w:sz w:val="24"/>
          <w:szCs w:val="24"/>
        </w:rPr>
      </w:pPr>
      <w:r>
        <w:rPr>
          <w:rFonts w:cs="Calibri Light"/>
          <w:sz w:val="24"/>
          <w:szCs w:val="24"/>
        </w:rPr>
        <w:t xml:space="preserve">Szer./Wys./Gł. mm: </w:t>
      </w:r>
      <w:r>
        <w:rPr>
          <w:rFonts w:cs="Calibri Light"/>
          <w:sz w:val="24"/>
          <w:szCs w:val="24"/>
        </w:rPr>
        <w:tab/>
      </w:r>
      <w:r>
        <w:rPr>
          <w:rFonts w:cs="Calibri Light"/>
          <w:sz w:val="24"/>
          <w:szCs w:val="24"/>
        </w:rPr>
        <w:tab/>
        <w:t>600x1250x260</w:t>
      </w:r>
    </w:p>
    <w:p w14:paraId="10F0C2CF" w14:textId="77777777" w:rsidR="00A40944" w:rsidRDefault="00A40944">
      <w:pPr>
        <w:rPr>
          <w:lang w:eastAsia="hi-IN" w:bidi="hi-IN"/>
        </w:rPr>
      </w:pPr>
    </w:p>
    <w:p w14:paraId="10F0C2D0" w14:textId="77777777" w:rsidR="00A40944" w:rsidRDefault="00661051">
      <w:pPr>
        <w:pStyle w:val="KMRstandard"/>
        <w:rPr>
          <w:u w:val="single"/>
        </w:rPr>
      </w:pPr>
      <w:r>
        <w:rPr>
          <w:u w:val="single"/>
        </w:rPr>
        <w:t>Przeglądy techniczne oraz czynności konserwacyjne</w:t>
      </w:r>
    </w:p>
    <w:p w14:paraId="10F0C2D1" w14:textId="77777777" w:rsidR="00A40944" w:rsidRDefault="00661051">
      <w:pPr>
        <w:pStyle w:val="KMRstandard"/>
      </w:pPr>
      <w:r>
        <w:t>Przeciwpożarowy wyłącznik prądu PWP należy poddawać przeglądom technicznym i konserwacyjnym nie rzadziej niż raz do roku. Warunki i częstotliwość poddawania urządzeń przeciwpożarowych przeglądom technicznym i czynnością konserwacyjnym należy wykonywać zgodnie z §3 Rozporządzenia Ministra Spraw Wewnętrznych i Administracji z dnia 7 czerwca 2010 r. w sprawie ochrony przeciwpożarowej budynków, innych obiektów budowlanych i terenów (Dz. U. Nr 109, poz. 719).</w:t>
      </w:r>
    </w:p>
    <w:p w14:paraId="10F0C2D2" w14:textId="77777777" w:rsidR="00A40944" w:rsidRDefault="00A40944">
      <w:pPr>
        <w:spacing w:line="276" w:lineRule="auto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10F0C2D3" w14:textId="77777777" w:rsidR="00A40944" w:rsidRDefault="00661051">
      <w:pPr>
        <w:pStyle w:val="Nagwek2"/>
        <w:keepLines w:val="0"/>
        <w:numPr>
          <w:ilvl w:val="1"/>
          <w:numId w:val="5"/>
        </w:numPr>
        <w:suppressAutoHyphens/>
        <w:spacing w:before="240" w:after="60"/>
        <w:ind w:left="1985"/>
        <w:jc w:val="both"/>
        <w:rPr>
          <w:rFonts w:ascii="Arial Narrow" w:hAnsi="Arial Narrow"/>
        </w:rPr>
      </w:pPr>
      <w:bookmarkStart w:id="91" w:name="_Hlk152670931"/>
      <w:bookmarkStart w:id="92" w:name="_Toc161216780"/>
      <w:bookmarkEnd w:id="91"/>
      <w:r>
        <w:rPr>
          <w:rFonts w:ascii="Arial Narrow" w:hAnsi="Arial Narrow"/>
        </w:rPr>
        <w:t>Tablice rozdzielcze</w:t>
      </w:r>
      <w:bookmarkEnd w:id="92"/>
    </w:p>
    <w:p w14:paraId="10F0C2D4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kondygnacji -1 zlokalizowano rozdzielnicę główną U1.RG, z której zasilono odbiory administracyjne (winda), odbiory piwnicy oraz pozostałe tablice elektryczne.</w:t>
      </w:r>
    </w:p>
    <w:p w14:paraId="10F0C2D5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każdej kondygnacji przewidziane zostały tablice piętrowe dla zasilenia odbiorów skrzydeł na poszczególnych kondygnacjach.</w:t>
      </w:r>
    </w:p>
    <w:p w14:paraId="10F0C2D6" w14:textId="77777777" w:rsidR="00A40944" w:rsidRDefault="00661051">
      <w:pPr>
        <w:pStyle w:val="Nagwek2"/>
        <w:keepLines w:val="0"/>
        <w:numPr>
          <w:ilvl w:val="0"/>
          <w:numId w:val="5"/>
        </w:numPr>
        <w:suppressAutoHyphens/>
        <w:spacing w:before="240" w:after="60"/>
        <w:ind w:left="360" w:hanging="360"/>
        <w:jc w:val="both"/>
        <w:rPr>
          <w:rFonts w:ascii="Arial Narrow" w:hAnsi="Arial Narrow"/>
        </w:rPr>
      </w:pPr>
      <w:bookmarkStart w:id="93" w:name="_Toc141188308"/>
      <w:bookmarkStart w:id="94" w:name="_Toc161216781"/>
      <w:r>
        <w:rPr>
          <w:rFonts w:ascii="Arial Narrow" w:hAnsi="Arial Narrow"/>
        </w:rPr>
        <w:t>UKŁADANIE LINII KABLOWYCH I PRZEWODÓW</w:t>
      </w:r>
      <w:bookmarkEnd w:id="93"/>
      <w:bookmarkEnd w:id="94"/>
    </w:p>
    <w:p w14:paraId="10F0C2D7" w14:textId="77777777" w:rsidR="00A40944" w:rsidRDefault="00661051">
      <w:pPr>
        <w:pStyle w:val="Nagwek2"/>
        <w:keepLines w:val="0"/>
        <w:numPr>
          <w:ilvl w:val="1"/>
          <w:numId w:val="5"/>
        </w:numPr>
        <w:suppressAutoHyphens/>
        <w:spacing w:before="240" w:after="60"/>
        <w:ind w:left="1985"/>
        <w:jc w:val="both"/>
        <w:rPr>
          <w:rFonts w:ascii="Arial Narrow" w:hAnsi="Arial Narrow"/>
        </w:rPr>
      </w:pPr>
      <w:bookmarkStart w:id="95" w:name="_Toc141188309"/>
      <w:bookmarkStart w:id="96" w:name="_Toc161216782"/>
      <w:r>
        <w:rPr>
          <w:rFonts w:ascii="Arial Narrow" w:hAnsi="Arial Narrow"/>
        </w:rPr>
        <w:t>Kabel zasilający lokal</w:t>
      </w:r>
      <w:bookmarkEnd w:id="95"/>
      <w:bookmarkEnd w:id="96"/>
    </w:p>
    <w:p w14:paraId="10F0C2D8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 układaniem kabla w ziemi dokonać geodezyjnego wytyczenia ich trasy pokazanej na mapie sytuacyjno-wysokościowej. Kabel układać po wyznaczonej trasie, na głębokości min. 70 cm na 10 centymetrowej podsypce z piasku, linią falistą z zapasem (3% długości wykopu) wystarczającym do skompensowania możliwych przesunięć gruntu. W miejscach kolizji z istniejącym podziemnym uzbrojeniem terenu i drogami dojazdowymi kabel układać w rurach osłonowych.</w:t>
      </w:r>
    </w:p>
    <w:p w14:paraId="10F0C2D9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ułożony w ziemi kabel założyć opaski informacyjne rozmieszczone w odstępach co 10 m oraz po obu stronach rur ochronnych. Opaski informacyjne powinny zawierać informacje zgodnie z Polską Normą N-SEP-E-004 (2003) „Elektroenergetyczne i sygnalizacyjne linie kablowe. Projektowanie i budowa”. Wykonać inwentaryzację geodezyjną nowo ułożonego kabla i przysypać 10 centymetrową warstwą piasku, 15 centymetrową warstwą ziemi i oznakować folią PVC koloru niebieskiego.</w:t>
      </w:r>
    </w:p>
    <w:p w14:paraId="10F0C2DA" w14:textId="77777777" w:rsidR="00A40944" w:rsidRDefault="00661051">
      <w:pPr>
        <w:pStyle w:val="Nagwek2"/>
        <w:keepLines w:val="0"/>
        <w:numPr>
          <w:ilvl w:val="1"/>
          <w:numId w:val="5"/>
        </w:numPr>
        <w:suppressAutoHyphens/>
        <w:spacing w:before="240" w:after="60"/>
        <w:ind w:left="1985"/>
        <w:jc w:val="both"/>
        <w:rPr>
          <w:rFonts w:ascii="Arial Narrow" w:hAnsi="Arial Narrow"/>
        </w:rPr>
      </w:pPr>
      <w:bookmarkStart w:id="97" w:name="_Toc141188310"/>
      <w:bookmarkStart w:id="98" w:name="_Toc57276267"/>
      <w:bookmarkStart w:id="99" w:name="_Toc161216783"/>
      <w:r>
        <w:rPr>
          <w:rFonts w:ascii="Arial Narrow" w:hAnsi="Arial Narrow"/>
        </w:rPr>
        <w:t>Instalacje wewnętrzne</w:t>
      </w:r>
      <w:bookmarkEnd w:id="97"/>
      <w:bookmarkEnd w:id="98"/>
      <w:bookmarkEnd w:id="99"/>
    </w:p>
    <w:p w14:paraId="10F0C2DB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Wszystkie instalacje będą wykonane w układzie sieciowym TN-S (3- i 5-przewodowym). Ochrona przeciwporażeniowa według obowiązującego standardu „samoczynnego wyłączenia zasilania” będzie zrealizowana poprzez wyłączniki różnicowo-prądowe o prądzie różnicowym 30mA lub wyłączniki nadmiarowo-prądowe, jeśli będzie to wystarczające dla zapewnienia ochrony. </w:t>
      </w:r>
    </w:p>
    <w:p w14:paraId="10F0C2DC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lastRenderedPageBreak/>
        <w:t>W budynku przewiduje się zastosowanie kabli i przewodów zgodnych z wymagania dyrektywy CPR oraz normy N SEP-E-007:2019-09:</w:t>
      </w:r>
    </w:p>
    <w:p w14:paraId="10F0C2DD" w14:textId="77777777" w:rsidR="00A40944" w:rsidRDefault="00661051">
      <w:pPr>
        <w:pStyle w:val="Akapitzlist"/>
        <w:numPr>
          <w:ilvl w:val="0"/>
          <w:numId w:val="3"/>
        </w:numPr>
        <w:spacing w:after="0" w:line="240" w:lineRule="auto"/>
        <w:ind w:left="1281" w:hanging="35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W obrębie dróg ewakuacyjnych – kable i przewody klasy reakcji na ogień B2ca </w:t>
      </w:r>
    </w:p>
    <w:p w14:paraId="10F0C2DE" w14:textId="77777777" w:rsidR="00A40944" w:rsidRDefault="00661051">
      <w:pPr>
        <w:pStyle w:val="Akapitzlist"/>
        <w:numPr>
          <w:ilvl w:val="0"/>
          <w:numId w:val="3"/>
        </w:numPr>
        <w:spacing w:after="0" w:line="240" w:lineRule="auto"/>
        <w:ind w:left="1281" w:hanging="35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Poza drogami ewakuacyjnymi – kable i przewody klasy reakcji na ogień </w:t>
      </w:r>
      <w:proofErr w:type="spellStart"/>
      <w:r>
        <w:rPr>
          <w:rFonts w:ascii="Arial Narrow" w:hAnsi="Arial Narrow" w:cstheme="minorHAnsi"/>
          <w:sz w:val="24"/>
          <w:szCs w:val="24"/>
        </w:rPr>
        <w:t>Dca</w:t>
      </w:r>
      <w:proofErr w:type="spellEnd"/>
    </w:p>
    <w:p w14:paraId="10F0C2DF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zabezpieczenia obwodów przed skutkami zwarć i przeciążeń będą stosowane wyłączniki oraz rozłączniki bezpiecznikowe.</w:t>
      </w:r>
    </w:p>
    <w:p w14:paraId="10F0C2E0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Przejścia przez stropy i inne granice stref pożarowych będą uszczelnione środkiem uszczelniającym o odporności ogniowej nie mniejszej niż odporność przegród oddzielających przylegające pomieszczenia, nie mniej niż 60 min.; należy stosować atestowane systemy zabezpieczeń pożarowych.</w:t>
      </w:r>
    </w:p>
    <w:p w14:paraId="10F0C2E1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Przewody instalacji elektrycznych należy układać w odległości nie mniejszej niż 30 cm od przewodów instalacji teletechnicznych, a miejsca skrzyżowań przewodów wykonywać po kątem prostym. Dopuszcza się wykonanie bruzd pod przewody i rurki wyrzynarkami elektrycznymi.</w:t>
      </w:r>
    </w:p>
    <w:p w14:paraId="10F0C2E2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Należy zwrócić szczególną uwagę na zaokrąglenie ostrych krawędzi oraz nie pozostawianie wybrzuszeń przewodów, aby nie doszło do ich uszkodzenia. W rozdzielnicach i puszkach należy pozostawiać zapasy przewodów w celu prawidłowego ich podłączenia. Całość instalacji podtynkowej należy pokryć warstwą tynku o grubości co najmniej 5mm lub płytami GK. Powstałe wnęki, przebicia i bruzdy zamurować.</w:t>
      </w:r>
    </w:p>
    <w:p w14:paraId="10F0C2E3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Należy stosować osprzęt elektryczny o obciążalności 16A.</w:t>
      </w:r>
    </w:p>
    <w:p w14:paraId="10F0C2E4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Wysokość montażu osprzętu (o ile Inwestor lub Architekt nie określił inaczej):</w:t>
      </w:r>
    </w:p>
    <w:p w14:paraId="10F0C2E5" w14:textId="77777777" w:rsidR="00A40944" w:rsidRDefault="00661051">
      <w:pPr>
        <w:pStyle w:val="KMRstandard"/>
        <w:numPr>
          <w:ilvl w:val="0"/>
          <w:numId w:val="12"/>
        </w:numPr>
      </w:pPr>
      <w:r>
        <w:t>1,2m - łączniki oświetlenia,</w:t>
      </w:r>
    </w:p>
    <w:p w14:paraId="10F0C2E6" w14:textId="77777777" w:rsidR="00A40944" w:rsidRDefault="00661051">
      <w:pPr>
        <w:pStyle w:val="KMRstandard"/>
        <w:numPr>
          <w:ilvl w:val="0"/>
          <w:numId w:val="12"/>
        </w:numPr>
      </w:pPr>
      <w:r>
        <w:t>0,3m - gniazda w pokojach i korytarzach,</w:t>
      </w:r>
    </w:p>
    <w:p w14:paraId="10F0C2E7" w14:textId="77777777" w:rsidR="00A40944" w:rsidRDefault="00661051">
      <w:pPr>
        <w:pStyle w:val="KMRstandard"/>
        <w:numPr>
          <w:ilvl w:val="0"/>
          <w:numId w:val="12"/>
        </w:numPr>
      </w:pPr>
      <w:r>
        <w:t>1,0m - gniazda w kuchni,</w:t>
      </w:r>
    </w:p>
    <w:p w14:paraId="10F0C2E8" w14:textId="77777777" w:rsidR="00A40944" w:rsidRDefault="00661051">
      <w:pPr>
        <w:pStyle w:val="KMRstandard"/>
        <w:numPr>
          <w:ilvl w:val="0"/>
          <w:numId w:val="12"/>
        </w:numPr>
      </w:pPr>
      <w:r>
        <w:t>1,2m - gniazda w łazience,</w:t>
      </w:r>
    </w:p>
    <w:p w14:paraId="10F0C2E9" w14:textId="77777777" w:rsidR="00A40944" w:rsidRDefault="00661051">
      <w:pPr>
        <w:pStyle w:val="KMRstandard"/>
        <w:numPr>
          <w:ilvl w:val="0"/>
          <w:numId w:val="12"/>
        </w:numPr>
        <w:rPr>
          <w:szCs w:val="24"/>
        </w:rPr>
      </w:pPr>
      <w:r>
        <w:t>0,6m - gniazdo do podłączenia zmywarki.</w:t>
      </w:r>
    </w:p>
    <w:p w14:paraId="10F0C2EA" w14:textId="77777777" w:rsidR="00A40944" w:rsidRDefault="00661051">
      <w:pPr>
        <w:pStyle w:val="Nagwek2"/>
        <w:keepLines w:val="0"/>
        <w:numPr>
          <w:ilvl w:val="0"/>
          <w:numId w:val="5"/>
        </w:numPr>
        <w:suppressAutoHyphens/>
        <w:spacing w:before="240" w:after="60"/>
        <w:ind w:left="360" w:hanging="360"/>
        <w:jc w:val="both"/>
        <w:rPr>
          <w:rFonts w:ascii="Arial Narrow" w:hAnsi="Arial Narrow"/>
        </w:rPr>
      </w:pPr>
      <w:bookmarkStart w:id="100" w:name="_Toc161216784"/>
      <w:r>
        <w:rPr>
          <w:rFonts w:ascii="Arial Narrow" w:hAnsi="Arial Narrow"/>
        </w:rPr>
        <w:t>INSTALACJE ELEKTRYCZNE ODBIORCZE</w:t>
      </w:r>
      <w:bookmarkEnd w:id="100"/>
    </w:p>
    <w:p w14:paraId="10F0C2EB" w14:textId="77777777" w:rsidR="00A40944" w:rsidRDefault="00661051">
      <w:pPr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Projektowany obszar zostanie wyposażony w następujące instalacje elektryczne wewnętrzne:</w:t>
      </w:r>
    </w:p>
    <w:p w14:paraId="10F0C2EC" w14:textId="77777777" w:rsidR="00A40944" w:rsidRDefault="00661051">
      <w:pPr>
        <w:pStyle w:val="Akapitzlist"/>
        <w:numPr>
          <w:ilvl w:val="1"/>
          <w:numId w:val="2"/>
        </w:numPr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instalacja oświetlenia podstawowego,</w:t>
      </w:r>
    </w:p>
    <w:p w14:paraId="10F0C2ED" w14:textId="77777777" w:rsidR="00A40944" w:rsidRDefault="00661051">
      <w:pPr>
        <w:pStyle w:val="Akapitzlist"/>
        <w:numPr>
          <w:ilvl w:val="1"/>
          <w:numId w:val="2"/>
        </w:numPr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instalacja oświetlenia awaryjnego,</w:t>
      </w:r>
    </w:p>
    <w:p w14:paraId="10F0C2EE" w14:textId="77777777" w:rsidR="00A40944" w:rsidRDefault="00661051">
      <w:pPr>
        <w:pStyle w:val="Akapitzlist"/>
        <w:numPr>
          <w:ilvl w:val="1"/>
          <w:numId w:val="2"/>
        </w:numPr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instalacja gniazd wtyczkowych,</w:t>
      </w:r>
    </w:p>
    <w:p w14:paraId="10F0C2EF" w14:textId="77777777" w:rsidR="00A40944" w:rsidRDefault="00661051">
      <w:pPr>
        <w:pStyle w:val="Akapitzlist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zasilanie odbiorów technologicznych,</w:t>
      </w:r>
    </w:p>
    <w:p w14:paraId="10F0C2F0" w14:textId="77777777" w:rsidR="00A40944" w:rsidRDefault="00661051">
      <w:pPr>
        <w:pStyle w:val="Akapitzlist"/>
        <w:numPr>
          <w:ilvl w:val="1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zasilania odbiorów instalacji sanitarnych i niskoprądowych.</w:t>
      </w:r>
    </w:p>
    <w:p w14:paraId="10F0C2F1" w14:textId="77777777" w:rsidR="00A40944" w:rsidRDefault="00661051">
      <w:pPr>
        <w:pStyle w:val="Nagwek2"/>
        <w:keepLines w:val="0"/>
        <w:numPr>
          <w:ilvl w:val="1"/>
          <w:numId w:val="5"/>
        </w:numPr>
        <w:suppressAutoHyphens/>
        <w:spacing w:before="240" w:after="60"/>
        <w:ind w:left="1985"/>
        <w:jc w:val="both"/>
        <w:rPr>
          <w:rFonts w:ascii="Arial Narrow" w:hAnsi="Arial Narrow"/>
        </w:rPr>
      </w:pPr>
      <w:bookmarkStart w:id="101" w:name="_Toc66286080"/>
      <w:bookmarkStart w:id="102" w:name="_Toc66103111"/>
      <w:bookmarkStart w:id="103" w:name="_Toc161216785"/>
      <w:r>
        <w:rPr>
          <w:rFonts w:ascii="Arial Narrow" w:hAnsi="Arial Narrow"/>
        </w:rPr>
        <w:t>Instalacja oświetlenia</w:t>
      </w:r>
      <w:bookmarkEnd w:id="101"/>
      <w:bookmarkEnd w:id="102"/>
      <w:bookmarkEnd w:id="103"/>
    </w:p>
    <w:p w14:paraId="10F0C2F2" w14:textId="77777777" w:rsidR="00A40944" w:rsidRDefault="00661051">
      <w:pPr>
        <w:spacing w:before="120"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 oświetlenia przewiduje się zastosowanie opraw ze źródłami światła LED. </w:t>
      </w:r>
    </w:p>
    <w:p w14:paraId="10F0C2F3" w14:textId="77777777" w:rsidR="00A40944" w:rsidRDefault="00661051">
      <w:pPr>
        <w:spacing w:before="12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Sterowanie oświetleniem realizowane będzie poprzez łączniki oraz czujniki obecności. W przypadku sterowania oświetleniem poprzez czujnik ruchu oprawy oświetleniowe zasilać bezpośrednio poprzez czujnik.</w:t>
      </w:r>
    </w:p>
    <w:p w14:paraId="10F0C2F4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Dla potrzeb oświetlenia awaryjnego zastosowane będą oprawy z indywidualnymi, wbudowanymi modułami podtrzymującymi zasilania, z funkcją </w:t>
      </w:r>
      <w:proofErr w:type="spellStart"/>
      <w:r>
        <w:rPr>
          <w:rFonts w:ascii="Arial Narrow" w:hAnsi="Arial Narrow" w:cstheme="minorHAnsi"/>
          <w:sz w:val="24"/>
          <w:szCs w:val="24"/>
        </w:rPr>
        <w:t>autotestu</w:t>
      </w:r>
      <w:proofErr w:type="spellEnd"/>
      <w:r>
        <w:rPr>
          <w:rFonts w:ascii="Arial Narrow" w:hAnsi="Arial Narrow" w:cstheme="minorHAnsi"/>
          <w:sz w:val="24"/>
          <w:szCs w:val="24"/>
        </w:rPr>
        <w:t xml:space="preserve"> AT.</w:t>
      </w:r>
    </w:p>
    <w:p w14:paraId="10F0C2F5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lastRenderedPageBreak/>
        <w:t xml:space="preserve">Oświetlenie awaryjne będzie wykonane w korytarzach i uzupełnione zostanie podświetlanymi znakami ewakuacyjnymi działającymi w trybie „na jasno”. </w:t>
      </w:r>
    </w:p>
    <w:p w14:paraId="10F0C2F6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W zakresie oświetlenia awaryjnego przewidziano minimalne natężenie oświetlenia </w:t>
      </w:r>
      <w:r>
        <w:rPr>
          <w:rFonts w:ascii="Arial Narrow" w:hAnsi="Arial Narrow" w:cstheme="minorHAnsi"/>
          <w:b/>
          <w:sz w:val="24"/>
          <w:szCs w:val="24"/>
        </w:rPr>
        <w:t>1lx</w:t>
      </w:r>
      <w:r>
        <w:rPr>
          <w:rFonts w:ascii="Arial Narrow" w:hAnsi="Arial Narrow" w:cstheme="minorHAnsi"/>
          <w:sz w:val="24"/>
          <w:szCs w:val="24"/>
        </w:rPr>
        <w:t xml:space="preserve"> na powierzchni drogi ewakuacyjnej przy oświetleniu bezpośrednim (bez światła odbitego od ścian i sufitu), natomiast w pobliżu urządzeń przeznaczonych do walki z pożarem </w:t>
      </w:r>
      <w:r>
        <w:rPr>
          <w:rFonts w:ascii="Arial Narrow" w:hAnsi="Arial Narrow" w:cstheme="minorHAnsi"/>
          <w:b/>
          <w:sz w:val="24"/>
          <w:szCs w:val="24"/>
        </w:rPr>
        <w:t>5lx</w:t>
      </w:r>
      <w:r>
        <w:rPr>
          <w:rFonts w:ascii="Arial Narrow" w:hAnsi="Arial Narrow" w:cstheme="minorHAnsi"/>
          <w:sz w:val="24"/>
          <w:szCs w:val="24"/>
        </w:rPr>
        <w:t>.</w:t>
      </w:r>
    </w:p>
    <w:p w14:paraId="10F0C2F7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Wszystkie oprawy oświetlenia awaryjnego powinny posiadać Świadectwo Dopuszczenia do stosowania w ochronie przeciwpożarowej wydane przez Centrum Naukowo-Badawcze Ochrony Przeciwpożarowej. </w:t>
      </w:r>
    </w:p>
    <w:p w14:paraId="10F0C2F8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  <w:highlight w:val="yellow"/>
        </w:rPr>
      </w:pPr>
      <w:r>
        <w:rPr>
          <w:rFonts w:ascii="Arial Narrow" w:hAnsi="Arial Narrow" w:cstheme="minorHAnsi"/>
          <w:sz w:val="24"/>
          <w:szCs w:val="24"/>
        </w:rPr>
        <w:t xml:space="preserve">Wszystkie oprawy oświetlenia awaryjnego i kierunkowego wyposażone zostaną w inwertery, podtrzymujące napięcie, przez co najmniej </w:t>
      </w:r>
      <w:r>
        <w:rPr>
          <w:rFonts w:ascii="Arial Narrow" w:hAnsi="Arial Narrow" w:cstheme="minorHAnsi"/>
          <w:b/>
          <w:sz w:val="24"/>
          <w:szCs w:val="24"/>
        </w:rPr>
        <w:t>1h</w:t>
      </w:r>
      <w:r>
        <w:rPr>
          <w:rFonts w:ascii="Arial Narrow" w:hAnsi="Arial Narrow" w:cstheme="minorHAnsi"/>
          <w:sz w:val="24"/>
          <w:szCs w:val="24"/>
        </w:rPr>
        <w:t>.</w:t>
      </w:r>
    </w:p>
    <w:p w14:paraId="10F0C2F9" w14:textId="77777777" w:rsidR="00A40944" w:rsidRDefault="00661051">
      <w:pPr>
        <w:pStyle w:val="Nagwek2"/>
        <w:keepLines w:val="0"/>
        <w:numPr>
          <w:ilvl w:val="1"/>
          <w:numId w:val="5"/>
        </w:numPr>
        <w:suppressAutoHyphens/>
        <w:spacing w:before="240" w:after="60"/>
        <w:ind w:left="1985"/>
        <w:jc w:val="both"/>
        <w:rPr>
          <w:rFonts w:ascii="Arial Narrow" w:hAnsi="Arial Narrow"/>
        </w:rPr>
      </w:pPr>
      <w:bookmarkStart w:id="104" w:name="_Toc120800488"/>
      <w:bookmarkStart w:id="105" w:name="_Toc120800394"/>
      <w:bookmarkStart w:id="106" w:name="_Toc66286081"/>
      <w:bookmarkStart w:id="107" w:name="_Toc66103112"/>
      <w:bookmarkStart w:id="108" w:name="_Toc161216786"/>
      <w:r>
        <w:rPr>
          <w:rFonts w:ascii="Arial Narrow" w:hAnsi="Arial Narrow"/>
        </w:rPr>
        <w:t>Instalacja gniazd wtyczkowych</w:t>
      </w:r>
      <w:bookmarkEnd w:id="104"/>
      <w:bookmarkEnd w:id="105"/>
      <w:bookmarkEnd w:id="106"/>
      <w:bookmarkEnd w:id="107"/>
      <w:bookmarkEnd w:id="108"/>
    </w:p>
    <w:p w14:paraId="10F0C2FA" w14:textId="77777777" w:rsidR="00A40944" w:rsidRDefault="00661051">
      <w:pPr>
        <w:spacing w:line="360" w:lineRule="auto"/>
        <w:ind w:firstLine="567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 xml:space="preserve">Projektowany obszar zostanie wyposażone w: </w:t>
      </w:r>
    </w:p>
    <w:p w14:paraId="10F0C2FB" w14:textId="77777777" w:rsidR="00A40944" w:rsidRDefault="00661051">
      <w:pPr>
        <w:numPr>
          <w:ilvl w:val="0"/>
          <w:numId w:val="4"/>
        </w:numPr>
        <w:spacing w:after="0" w:line="360" w:lineRule="auto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 xml:space="preserve">instalacje elektryczne jednofazowe gniazd wtyczkowych ogólnego przeznaczenia 230V, </w:t>
      </w:r>
    </w:p>
    <w:p w14:paraId="10F0C2FC" w14:textId="77777777" w:rsidR="00A40944" w:rsidRDefault="00661051">
      <w:pPr>
        <w:numPr>
          <w:ilvl w:val="0"/>
          <w:numId w:val="4"/>
        </w:numPr>
        <w:spacing w:after="0" w:line="360" w:lineRule="auto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instalacje elektryczne jednofazowe gniazd wtyczkowych dedykowanych 230V</w:t>
      </w:r>
    </w:p>
    <w:p w14:paraId="10F0C2FD" w14:textId="77777777" w:rsidR="00A40944" w:rsidRDefault="00661051">
      <w:pPr>
        <w:numPr>
          <w:ilvl w:val="0"/>
          <w:numId w:val="4"/>
        </w:numPr>
        <w:spacing w:after="0" w:line="360" w:lineRule="auto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 xml:space="preserve">zasilania odbiorów technologicznych, </w:t>
      </w:r>
    </w:p>
    <w:p w14:paraId="10F0C2FE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Przewiduje się osprzęt (łączniki oświetlenia, gniazda wtyczkowe) o obciążalności styków 16A, montowany w systemowych ramkach. W pomieszczeniu zastosowane zostaną gniazda pojedyncze, łączone w zestawy gniazd podwójnych (lub większe, łącznie z gniazdami teletechnicznymi), wymagające stosowania puszek instalacyjnych podwójnych (lub większych). </w:t>
      </w:r>
    </w:p>
    <w:p w14:paraId="10F0C2FF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Wszystkie gniazda wtyczkowe jedno- i trójfazowe będą wyposażone w styk ochronny przyłączony do przewodu ochronnego.</w:t>
      </w:r>
    </w:p>
    <w:p w14:paraId="10F0C300" w14:textId="77777777" w:rsidR="00A40944" w:rsidRDefault="00661051">
      <w:pPr>
        <w:pStyle w:val="Nagwek2"/>
        <w:keepLines w:val="0"/>
        <w:numPr>
          <w:ilvl w:val="0"/>
          <w:numId w:val="5"/>
        </w:numPr>
        <w:suppressAutoHyphens/>
        <w:spacing w:before="240" w:after="60"/>
        <w:ind w:left="360" w:hanging="360"/>
        <w:jc w:val="both"/>
        <w:rPr>
          <w:rFonts w:ascii="Arial Narrow" w:hAnsi="Arial Narrow"/>
        </w:rPr>
      </w:pPr>
      <w:bookmarkStart w:id="109" w:name="_Toc66286084"/>
      <w:bookmarkStart w:id="110" w:name="_Toc66103115"/>
      <w:bookmarkStart w:id="111" w:name="_Toc6304405"/>
      <w:bookmarkStart w:id="112" w:name="_Toc390238459"/>
      <w:bookmarkStart w:id="113" w:name="_Toc382296718"/>
      <w:bookmarkStart w:id="114" w:name="_Toc349294129"/>
      <w:bookmarkStart w:id="115" w:name="_Toc297010095"/>
      <w:bookmarkStart w:id="116" w:name="_Toc252259123"/>
      <w:bookmarkStart w:id="117" w:name="_Toc250968376"/>
      <w:bookmarkStart w:id="118" w:name="_Toc237166568"/>
      <w:bookmarkStart w:id="119" w:name="_Toc141188319"/>
      <w:bookmarkStart w:id="120" w:name="_Toc161216787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>
        <w:rPr>
          <w:rFonts w:ascii="Arial Narrow" w:hAnsi="Arial Narrow"/>
        </w:rPr>
        <w:t>OCHRONA PRZECIWPORAŻENIOWA</w:t>
      </w:r>
      <w:bookmarkEnd w:id="119"/>
      <w:bookmarkEnd w:id="120"/>
    </w:p>
    <w:p w14:paraId="10F0C301" w14:textId="77777777" w:rsidR="00A40944" w:rsidRDefault="00661051">
      <w:pPr>
        <w:pStyle w:val="KMRstandard"/>
      </w:pPr>
      <w:r>
        <w:t xml:space="preserve">Instalacje wewnętrzne budynku należy wykonać w układzie sieci TN-S. </w:t>
      </w:r>
    </w:p>
    <w:p w14:paraId="10F0C302" w14:textId="77777777" w:rsidR="00A40944" w:rsidRDefault="00661051">
      <w:pPr>
        <w:pStyle w:val="KMRstandard"/>
      </w:pPr>
      <w:r>
        <w:t>Podstawowym środkiem ochronny przed porażeniem prądem elektrycznym w projektowanej instalacji jest izolacja części czynnych kabli, przewodów i urządzeń.</w:t>
      </w:r>
    </w:p>
    <w:p w14:paraId="10F0C303" w14:textId="77777777" w:rsidR="00A40944" w:rsidRDefault="00661051">
      <w:pPr>
        <w:pStyle w:val="KMRstandard"/>
      </w:pPr>
      <w:r>
        <w:t>Dodatkowa ochrona przeciwporażeniowa realizowana będzie poprzez samoczynne wyłączenie zasilania przy użyciu wyłączników nadmiarowo-prądowych oraz wyłączników przeciwporażeniowych różnicowoprądowych.</w:t>
      </w:r>
    </w:p>
    <w:p w14:paraId="10F0C304" w14:textId="77777777" w:rsidR="00A40944" w:rsidRDefault="00661051">
      <w:pPr>
        <w:pStyle w:val="Nagwek2"/>
        <w:keepLines w:val="0"/>
        <w:numPr>
          <w:ilvl w:val="0"/>
          <w:numId w:val="5"/>
        </w:numPr>
        <w:suppressAutoHyphens/>
        <w:spacing w:before="240" w:after="60"/>
        <w:ind w:left="360" w:hanging="360"/>
        <w:jc w:val="both"/>
        <w:rPr>
          <w:rFonts w:ascii="Arial Narrow" w:hAnsi="Arial Narrow"/>
        </w:rPr>
      </w:pPr>
      <w:bookmarkStart w:id="121" w:name="_Toc141188320"/>
      <w:bookmarkStart w:id="122" w:name="_Toc161216788"/>
      <w:r>
        <w:rPr>
          <w:rFonts w:ascii="Arial Narrow" w:hAnsi="Arial Narrow"/>
        </w:rPr>
        <w:t>OCHRONA PRZECIWPRZEPIĘCIOWA</w:t>
      </w:r>
      <w:bookmarkEnd w:id="121"/>
      <w:bookmarkEnd w:id="122"/>
    </w:p>
    <w:p w14:paraId="10F0C305" w14:textId="77777777" w:rsidR="00A40944" w:rsidRDefault="00661051">
      <w:pPr>
        <w:pStyle w:val="KMRstandard"/>
      </w:pPr>
      <w:r>
        <w:t>W celu zabezpieczenia instalacji przed skutkiem przepięć przewidziano zastosowanie wielostopniowej ochrony przeciwprzepięciowej poprzez zainstalowanie na linii zasilania podstawowego ochronnika typ 1 kombinowany zlokalizowanego w rozdzielnicy U1.RG.</w:t>
      </w:r>
    </w:p>
    <w:p w14:paraId="10F0C306" w14:textId="77777777" w:rsidR="00A40944" w:rsidRDefault="00661051">
      <w:pPr>
        <w:pStyle w:val="Nagwek2"/>
        <w:keepLines w:val="0"/>
        <w:numPr>
          <w:ilvl w:val="0"/>
          <w:numId w:val="5"/>
        </w:numPr>
        <w:suppressAutoHyphens/>
        <w:spacing w:before="240" w:after="60"/>
        <w:ind w:left="360" w:hanging="360"/>
        <w:jc w:val="both"/>
        <w:rPr>
          <w:rFonts w:ascii="Arial Narrow" w:hAnsi="Arial Narrow"/>
        </w:rPr>
      </w:pPr>
      <w:bookmarkStart w:id="123" w:name="_Toc141188322"/>
      <w:bookmarkStart w:id="124" w:name="_Toc161216789"/>
      <w:r>
        <w:rPr>
          <w:rFonts w:ascii="Arial Narrow" w:hAnsi="Arial Narrow"/>
        </w:rPr>
        <w:t>INSTALACJA UZIEMIAJĄCA</w:t>
      </w:r>
      <w:bookmarkEnd w:id="123"/>
      <w:bookmarkEnd w:id="124"/>
    </w:p>
    <w:p w14:paraId="10F0C307" w14:textId="77777777" w:rsidR="00A40944" w:rsidRDefault="00661051">
      <w:pPr>
        <w:spacing w:before="120" w:line="240" w:lineRule="auto"/>
        <w:ind w:firstLine="567"/>
        <w:jc w:val="both"/>
        <w:rPr>
          <w:rFonts w:ascii="Arial Narrow" w:eastAsia="Arial" w:hAnsi="Arial Narrow" w:cstheme="minorHAnsi"/>
          <w:sz w:val="24"/>
          <w:szCs w:val="24"/>
        </w:rPr>
      </w:pPr>
      <w:r>
        <w:rPr>
          <w:rFonts w:ascii="Arial Narrow" w:eastAsia="Arial" w:hAnsi="Arial Narrow" w:cstheme="minorHAnsi"/>
          <w:sz w:val="24"/>
          <w:szCs w:val="24"/>
        </w:rPr>
        <w:t xml:space="preserve">Jako podstawowe uziemienie wykonać uziom otokowy płaskownikiem </w:t>
      </w:r>
      <w:proofErr w:type="spellStart"/>
      <w:r>
        <w:rPr>
          <w:rFonts w:ascii="Arial Narrow" w:eastAsia="Arial" w:hAnsi="Arial Narrow" w:cstheme="minorHAnsi"/>
          <w:sz w:val="24"/>
          <w:szCs w:val="24"/>
        </w:rPr>
        <w:t>St</w:t>
      </w:r>
      <w:proofErr w:type="spellEnd"/>
      <w:r>
        <w:rPr>
          <w:rFonts w:ascii="Arial Narrow" w:eastAsia="Arial" w:hAnsi="Arial Narrow" w:cstheme="minorHAnsi"/>
          <w:sz w:val="24"/>
          <w:szCs w:val="24"/>
        </w:rPr>
        <w:t xml:space="preserve">/Zn 30x4mm, którą należy ułożyć na głębokości min. 0,6 m w odległości nie mniejszej niż 1m od zewnętrznych ścian budynku. Łączenie ze sobą płaskowników </w:t>
      </w:r>
      <w:proofErr w:type="spellStart"/>
      <w:r>
        <w:rPr>
          <w:rFonts w:ascii="Arial Narrow" w:eastAsia="Arial" w:hAnsi="Arial Narrow" w:cstheme="minorHAnsi"/>
          <w:sz w:val="24"/>
          <w:szCs w:val="24"/>
        </w:rPr>
        <w:t>uziomowych</w:t>
      </w:r>
      <w:proofErr w:type="spellEnd"/>
      <w:r>
        <w:rPr>
          <w:rFonts w:ascii="Arial Narrow" w:eastAsia="Arial" w:hAnsi="Arial Narrow" w:cstheme="minorHAnsi"/>
          <w:sz w:val="24"/>
          <w:szCs w:val="24"/>
        </w:rPr>
        <w:t xml:space="preserve"> należy wykonać w sposób gwarantujący ciągłość galwaniczną i dobrą wytrzymałość mechaniczną połączenia, przy czym zaleca się wykonanie połączeń spawanych. Wartość rezystancji uziemienia budynku powinna wynosić nie więcej niż 10Ω. Dla poprawy </w:t>
      </w:r>
      <w:r>
        <w:rPr>
          <w:rFonts w:ascii="Arial Narrow" w:eastAsia="Arial" w:hAnsi="Arial Narrow" w:cstheme="minorHAnsi"/>
          <w:sz w:val="24"/>
          <w:szCs w:val="24"/>
        </w:rPr>
        <w:lastRenderedPageBreak/>
        <w:t>warunków - zmniejszenia rezystancji zaprojektowane zostaną zaciski probiercze umożliwiające podłączenie uziomu pionowego szpilkowego.</w:t>
      </w:r>
    </w:p>
    <w:p w14:paraId="10F0C308" w14:textId="77777777" w:rsidR="00A40944" w:rsidRDefault="00661051">
      <w:pPr>
        <w:pStyle w:val="Nagwek2"/>
        <w:keepLines w:val="0"/>
        <w:numPr>
          <w:ilvl w:val="0"/>
          <w:numId w:val="5"/>
        </w:numPr>
        <w:suppressAutoHyphens/>
        <w:spacing w:before="240" w:after="60"/>
        <w:ind w:left="360" w:hanging="360"/>
        <w:jc w:val="both"/>
        <w:rPr>
          <w:rFonts w:ascii="Arial Narrow" w:hAnsi="Arial Narrow"/>
        </w:rPr>
      </w:pPr>
      <w:bookmarkStart w:id="125" w:name="_Toc141188323"/>
      <w:bookmarkStart w:id="126" w:name="_Toc161216790"/>
      <w:r>
        <w:rPr>
          <w:rFonts w:ascii="Arial Narrow" w:hAnsi="Arial Narrow"/>
        </w:rPr>
        <w:t>INSTALACJA ODGROMOWA</w:t>
      </w:r>
      <w:bookmarkEnd w:id="125"/>
      <w:bookmarkEnd w:id="126"/>
    </w:p>
    <w:p w14:paraId="10F0C309" w14:textId="77777777" w:rsidR="00A40944" w:rsidRDefault="00661051">
      <w:pPr>
        <w:spacing w:before="120" w:line="240" w:lineRule="auto"/>
        <w:ind w:firstLine="567"/>
        <w:jc w:val="both"/>
        <w:rPr>
          <w:rFonts w:ascii="Arial Narrow" w:eastAsia="Arial" w:hAnsi="Arial Narrow" w:cstheme="minorHAnsi"/>
          <w:sz w:val="24"/>
          <w:szCs w:val="24"/>
        </w:rPr>
      </w:pPr>
      <w:r>
        <w:rPr>
          <w:rFonts w:ascii="Arial Narrow" w:eastAsia="Arial" w:hAnsi="Arial Narrow" w:cstheme="minorHAnsi"/>
          <w:sz w:val="24"/>
          <w:szCs w:val="24"/>
        </w:rPr>
        <w:t>Zaprojektowany i zainstalowany system ochrony odgromowej nie może gwarantować absolutnej ochrony budynku i osób, jednakże znacznie obniża ryzyko szkód spowodowanych przez pioruny.</w:t>
      </w:r>
    </w:p>
    <w:p w14:paraId="10F0C30A" w14:textId="77777777" w:rsidR="00A40944" w:rsidRDefault="00661051">
      <w:pPr>
        <w:spacing w:before="120" w:line="240" w:lineRule="auto"/>
        <w:ind w:firstLine="567"/>
        <w:jc w:val="both"/>
        <w:rPr>
          <w:rFonts w:ascii="Arial Narrow" w:eastAsia="Arial" w:hAnsi="Arial Narrow" w:cstheme="minorHAnsi"/>
          <w:sz w:val="24"/>
          <w:szCs w:val="24"/>
        </w:rPr>
      </w:pPr>
      <w:r>
        <w:rPr>
          <w:rFonts w:ascii="Arial Narrow" w:eastAsia="Arial" w:hAnsi="Arial Narrow" w:cstheme="minorHAnsi"/>
          <w:sz w:val="24"/>
          <w:szCs w:val="24"/>
        </w:rPr>
        <w:t>Sposób wykonania instalacji odgromowej budynku:</w:t>
      </w:r>
    </w:p>
    <w:p w14:paraId="10F0C30B" w14:textId="77777777" w:rsidR="00A40944" w:rsidRDefault="00661051">
      <w:pPr>
        <w:pStyle w:val="KMRpunkt"/>
        <w:numPr>
          <w:ilvl w:val="0"/>
          <w:numId w:val="7"/>
        </w:numPr>
        <w:spacing w:line="259" w:lineRule="auto"/>
      </w:pPr>
      <w:r>
        <w:t xml:space="preserve">jako zwody poziome – będzie wykonana siatka zwodów sztucznych, z drutu ocynkowanego </w:t>
      </w:r>
      <w:proofErr w:type="spellStart"/>
      <w:r>
        <w:t>St</w:t>
      </w:r>
      <w:proofErr w:type="spellEnd"/>
      <w:r>
        <w:t xml:space="preserve">/Zn ф 8mm, a także będą wykorzystane pokrycia z blachy stalowej na dachu budynku i inne metalowe elementy naturalne; </w:t>
      </w:r>
    </w:p>
    <w:p w14:paraId="10F0C30C" w14:textId="77777777" w:rsidR="00A40944" w:rsidRDefault="00661051">
      <w:pPr>
        <w:pStyle w:val="KMRpunkt"/>
        <w:numPr>
          <w:ilvl w:val="0"/>
          <w:numId w:val="7"/>
        </w:numPr>
        <w:spacing w:line="259" w:lineRule="auto"/>
      </w:pPr>
      <w:r>
        <w:t xml:space="preserve">jako przewody odprowadzające – będą wykonane przewody odprowadzające, z płaskownika stalowego ocynkowanego </w:t>
      </w:r>
      <w:proofErr w:type="spellStart"/>
      <w:r>
        <w:t>St</w:t>
      </w:r>
      <w:proofErr w:type="spellEnd"/>
      <w:r>
        <w:t>/Zn 25x4mm, prowadzonego po elewacji budynku, na uchwytach, pod warstwą ocieplenia,</w:t>
      </w:r>
    </w:p>
    <w:p w14:paraId="10F0C30D" w14:textId="77777777" w:rsidR="00A40944" w:rsidRDefault="00661051">
      <w:pPr>
        <w:pStyle w:val="KMRpunkt"/>
        <w:numPr>
          <w:ilvl w:val="0"/>
          <w:numId w:val="7"/>
        </w:numPr>
      </w:pPr>
      <w:r>
        <w:t>przewody odprowadzające zostaną przyłączone do uziomu w skrzynkach probierczych z zastosowaniem złącz kontrolnych.</w:t>
      </w:r>
    </w:p>
    <w:p w14:paraId="10F0C30E" w14:textId="77777777" w:rsidR="00A40944" w:rsidRDefault="00A40944">
      <w:pPr>
        <w:spacing w:line="240" w:lineRule="auto"/>
        <w:ind w:firstLine="567"/>
        <w:rPr>
          <w:rFonts w:ascii="Arial Narrow" w:hAnsi="Arial Narrow" w:cs="Arial"/>
        </w:rPr>
      </w:pPr>
    </w:p>
    <w:p w14:paraId="10F0C30F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Wszelkie elementy połączeniowe zastosowane do budowy urządzenia piorunochronnego muszą spełniać wymogi polskiej normy PN-EN 50164-1: "Elementy urządzenia piorunochronnego Cz. 1. Wymagania dotyczące elementów połączeniowych".</w:t>
      </w:r>
    </w:p>
    <w:p w14:paraId="10F0C310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materiały użyte, jako przewody lub uziomy w ramach urządzenia piorunochronnego muszą spełniać wymogi polskiej normy PN-EN 50164-2: "Elementy urządzenia piorunochronnego Cz. 2. Wymagania dotyczące przewodów i uziomów". Spełnienie tych wymogów dla poszczególnych elementów powinno być wykazane na drodze badań przeprowadzonych przez producenta, opisanych w specyfikacji produktu.</w:t>
      </w:r>
    </w:p>
    <w:p w14:paraId="10F0C311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Instalację należy wykonać zgodnie z normą PN-IEC 62305 i PN-EN 50164. Oporność uziemienia dla budynku, ze względu na ochronę odgromową powinna wynosić </w:t>
      </w:r>
      <w:proofErr w:type="spellStart"/>
      <w:r>
        <w:rPr>
          <w:rFonts w:ascii="Arial Narrow" w:hAnsi="Arial Narrow" w:cstheme="minorHAnsi"/>
          <w:sz w:val="24"/>
          <w:szCs w:val="24"/>
        </w:rPr>
        <w:t>Rz</w:t>
      </w:r>
      <w:proofErr w:type="spellEnd"/>
      <w:r>
        <w:rPr>
          <w:rFonts w:ascii="Arial Narrow" w:hAnsi="Arial Narrow" w:cstheme="minorHAnsi"/>
          <w:sz w:val="24"/>
          <w:szCs w:val="24"/>
        </w:rPr>
        <w:t xml:space="preserve"> ≤ 10Ω (dedykowana rezystancja uziemienia </w:t>
      </w:r>
      <w:proofErr w:type="spellStart"/>
      <w:r>
        <w:rPr>
          <w:rFonts w:ascii="Arial Narrow" w:hAnsi="Arial Narrow" w:cstheme="minorHAnsi"/>
          <w:sz w:val="24"/>
          <w:szCs w:val="24"/>
        </w:rPr>
        <w:t>Rz</w:t>
      </w:r>
      <w:proofErr w:type="spellEnd"/>
      <w:r>
        <w:rPr>
          <w:rFonts w:ascii="Arial Narrow" w:hAnsi="Arial Narrow" w:cstheme="minorHAnsi"/>
          <w:sz w:val="24"/>
          <w:szCs w:val="24"/>
        </w:rPr>
        <w:t xml:space="preserve"> ≤ 5Ω).</w:t>
      </w:r>
    </w:p>
    <w:p w14:paraId="10F0C312" w14:textId="77777777" w:rsidR="00A40944" w:rsidRDefault="00661051">
      <w:pPr>
        <w:pStyle w:val="Nagwek2"/>
        <w:keepLines w:val="0"/>
        <w:numPr>
          <w:ilvl w:val="0"/>
          <w:numId w:val="5"/>
        </w:numPr>
        <w:suppressAutoHyphens/>
        <w:spacing w:before="240" w:after="60"/>
        <w:ind w:left="360" w:hanging="360"/>
        <w:jc w:val="both"/>
        <w:rPr>
          <w:rFonts w:ascii="Arial Narrow" w:hAnsi="Arial Narrow"/>
        </w:rPr>
      </w:pPr>
      <w:bookmarkStart w:id="127" w:name="_Toc141188324"/>
      <w:bookmarkStart w:id="128" w:name="_Toc161216791"/>
      <w:r>
        <w:rPr>
          <w:rFonts w:ascii="Arial Narrow" w:hAnsi="Arial Narrow"/>
        </w:rPr>
        <w:t>INSTALACJA FOTOWOLTAICZNA</w:t>
      </w:r>
      <w:bookmarkEnd w:id="127"/>
      <w:bookmarkEnd w:id="128"/>
    </w:p>
    <w:p w14:paraId="10F0C313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W budynku zostanie zaprojektowana instalacja fotowoltaiczna, której wielkość, wydajność i usytuowanie zostanie dostosowane do potrzeb i zużycia energii w budynku. </w:t>
      </w:r>
    </w:p>
    <w:p w14:paraId="10F0C314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Na dachu budynku przewiduje się montaż 28 paneli PV, o mocy jednostkowej </w:t>
      </w:r>
      <w:proofErr w:type="spellStart"/>
      <w:r>
        <w:rPr>
          <w:rFonts w:ascii="Arial Narrow" w:hAnsi="Arial Narrow" w:cstheme="minorHAnsi"/>
          <w:sz w:val="24"/>
          <w:szCs w:val="24"/>
        </w:rPr>
        <w:t>Pmpp</w:t>
      </w:r>
      <w:proofErr w:type="spellEnd"/>
      <w:r>
        <w:rPr>
          <w:rFonts w:ascii="Arial Narrow" w:hAnsi="Arial Narrow" w:cstheme="minorHAnsi"/>
          <w:sz w:val="24"/>
          <w:szCs w:val="24"/>
        </w:rPr>
        <w:t>=450W.</w:t>
      </w:r>
    </w:p>
    <w:p w14:paraId="10F0C315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Przyłączenie instalacji fotowoltaicznych do układu zasilania należy procedować zgodnie z wymaganiami Operatora.</w:t>
      </w:r>
    </w:p>
    <w:p w14:paraId="10F0C316" w14:textId="77777777" w:rsidR="00A40944" w:rsidRDefault="00661051">
      <w:pPr>
        <w:spacing w:line="240" w:lineRule="auto"/>
        <w:ind w:firstLine="567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Przy montażu paneli fotowoltaicznych należy zachować odstępy izolacyjne od instalacji odgromowej, w celu zapobiegnięcia przeskoku ładunku elektrycznego w razie wyładowania atmosferycznego.</w:t>
      </w:r>
    </w:p>
    <w:p w14:paraId="10F0C317" w14:textId="77777777" w:rsidR="00A40944" w:rsidRDefault="00661051">
      <w:pPr>
        <w:pStyle w:val="Nagwek2"/>
        <w:keepLines w:val="0"/>
        <w:numPr>
          <w:ilvl w:val="0"/>
          <w:numId w:val="5"/>
        </w:numPr>
        <w:suppressAutoHyphens/>
        <w:spacing w:before="240" w:after="60"/>
        <w:ind w:left="360" w:hanging="360"/>
        <w:jc w:val="both"/>
        <w:rPr>
          <w:rFonts w:ascii="Arial Narrow" w:hAnsi="Arial Narrow"/>
        </w:rPr>
      </w:pPr>
      <w:bookmarkStart w:id="129" w:name="_Toc141188325"/>
      <w:bookmarkStart w:id="130" w:name="_Toc161216792"/>
      <w:r>
        <w:rPr>
          <w:rFonts w:ascii="Arial Narrow" w:hAnsi="Arial Narrow"/>
        </w:rPr>
        <w:t>UWAGI</w:t>
      </w:r>
      <w:bookmarkEnd w:id="129"/>
      <w:bookmarkEnd w:id="130"/>
    </w:p>
    <w:p w14:paraId="5F0CCFB2" w14:textId="77777777" w:rsidR="0055533A" w:rsidRDefault="0055533A" w:rsidP="0055533A">
      <w:pPr>
        <w:pStyle w:val="KMRstandard"/>
        <w:numPr>
          <w:ilvl w:val="0"/>
          <w:numId w:val="8"/>
        </w:numPr>
      </w:pPr>
      <w:r>
        <w:t>We wszystkich miejscach niniejszego opracowania, jeżeli wskazano konkretnego dostawcę, producenta lub nazwę własną materiałów, produktów lub urządzeń należy to interpretować jako: taki sam lub o porównywalnych parametrach.</w:t>
      </w:r>
    </w:p>
    <w:p w14:paraId="5E07B29C" w14:textId="77777777" w:rsidR="0055533A" w:rsidRDefault="0055533A" w:rsidP="00A0029C">
      <w:pPr>
        <w:pStyle w:val="KMRstandard"/>
      </w:pPr>
      <w:r>
        <w:lastRenderedPageBreak/>
        <w:t>Jedynym celem podania nazw własnych materiałów, produktów lub urządzeń przez autora niniejszego opracowania jest przedstawienie standardów jakościowych wymaganych normatywnie i oczekiwanych przez Zamawiającego.</w:t>
      </w:r>
    </w:p>
    <w:p w14:paraId="18215A76" w14:textId="2BAA411D" w:rsidR="0055533A" w:rsidRDefault="0055533A" w:rsidP="00A0029C">
      <w:pPr>
        <w:pStyle w:val="KMRstandard"/>
      </w:pPr>
      <w:r>
        <w:t>Dopuszcza się stosowanie urządzeń, materiałów i rozwiązań równoważnych, to jest takich, które w żadnym stopniu nie obniżają standardu i nie zmieniają zasad oraz rozwiązań technicznych przyjętych w projekcie, a tym samym niepowodujące konieczności przeprojektowania jakichkolwiek elementów infrastruktury ani nie pozbawiają Użytkownika żadnych wydajności, funkcjonalności, użyteczności opisanych lub wynikających z dokumentacji projektowej.</w:t>
      </w:r>
    </w:p>
    <w:p w14:paraId="10F0C318" w14:textId="1E5403C5" w:rsidR="00A40944" w:rsidRDefault="00661051">
      <w:pPr>
        <w:pStyle w:val="KMRstandard"/>
        <w:numPr>
          <w:ilvl w:val="0"/>
          <w:numId w:val="8"/>
        </w:numPr>
        <w:ind w:left="709" w:hanging="425"/>
      </w:pPr>
      <w:r>
        <w:t xml:space="preserve">W łazienkach zastosować gniazda IP44, z zachowaniem stref ochronnych zgodnie z arkuszami norm PN-IEC 60364. </w:t>
      </w:r>
    </w:p>
    <w:p w14:paraId="10F0C319" w14:textId="77777777" w:rsidR="00A40944" w:rsidRDefault="00661051">
      <w:pPr>
        <w:pStyle w:val="KMRstandard"/>
        <w:numPr>
          <w:ilvl w:val="0"/>
          <w:numId w:val="8"/>
        </w:numPr>
        <w:ind w:left="709" w:hanging="425"/>
      </w:pPr>
      <w:r>
        <w:t>Zasadnicze ciągi instalacji rozprowadzić pod tynkiem i w rurach instalacyjnych p/t. Zejścia pionowe wykonywać pod tynkiem.</w:t>
      </w:r>
    </w:p>
    <w:p w14:paraId="10F0C31A" w14:textId="77777777" w:rsidR="00A40944" w:rsidRDefault="00661051">
      <w:pPr>
        <w:pStyle w:val="KMRstandard"/>
        <w:numPr>
          <w:ilvl w:val="0"/>
          <w:numId w:val="8"/>
        </w:numPr>
        <w:ind w:left="709" w:hanging="425"/>
      </w:pPr>
      <w:r>
        <w:t>W ścianach gipsowo-kartonowych instalacje prowadzić w rurkach RVKL oraz stosować dedykowane puszki instalacyjne.</w:t>
      </w:r>
    </w:p>
    <w:p w14:paraId="10F0C31B" w14:textId="77777777" w:rsidR="00A40944" w:rsidRDefault="00661051">
      <w:pPr>
        <w:pStyle w:val="KMRstandard"/>
        <w:numPr>
          <w:ilvl w:val="0"/>
          <w:numId w:val="8"/>
        </w:numPr>
        <w:ind w:left="709" w:hanging="425"/>
      </w:pPr>
      <w:r>
        <w:t>W instalacjach prowadzonych pod tynkiem należy stosować osprzęt podtynkowy o obciążalności 16A.</w:t>
      </w:r>
    </w:p>
    <w:p w14:paraId="10F0C31C" w14:textId="77777777" w:rsidR="00A40944" w:rsidRDefault="00661051">
      <w:pPr>
        <w:pStyle w:val="KMRstandard"/>
        <w:numPr>
          <w:ilvl w:val="0"/>
          <w:numId w:val="8"/>
        </w:numPr>
        <w:ind w:left="709" w:hanging="425"/>
      </w:pPr>
      <w:r>
        <w:t>Dla wypustów zasilających należy przewidzieć 1,5m zapasu kabla/przewodu.</w:t>
      </w:r>
    </w:p>
    <w:p w14:paraId="10F0C31D" w14:textId="77777777" w:rsidR="00A40944" w:rsidRDefault="00661051">
      <w:pPr>
        <w:pStyle w:val="KMRstandard"/>
        <w:numPr>
          <w:ilvl w:val="0"/>
          <w:numId w:val="8"/>
        </w:numPr>
        <w:ind w:left="709" w:hanging="425"/>
      </w:pPr>
      <w:r>
        <w:t xml:space="preserve">Całość robót powinna być wykonana zgodnie z niniejszym projektem technicznym przez osobę lub firmę posiadającą uprawnienia budowlane w specjalności </w:t>
      </w:r>
      <w:proofErr w:type="spellStart"/>
      <w:r>
        <w:t>instalacyjno</w:t>
      </w:r>
      <w:proofErr w:type="spellEnd"/>
      <w:r>
        <w:t xml:space="preserve"> – inżynieryjnej w zakresie instalacji elektrycznych.</w:t>
      </w:r>
    </w:p>
    <w:p w14:paraId="10F0C31E" w14:textId="77777777" w:rsidR="00A40944" w:rsidRDefault="00661051">
      <w:pPr>
        <w:pStyle w:val="KMRstandard"/>
        <w:numPr>
          <w:ilvl w:val="0"/>
          <w:numId w:val="8"/>
        </w:numPr>
        <w:ind w:left="709" w:hanging="425"/>
      </w:pPr>
      <w:r>
        <w:t>Po wykonaniu robót dokonać niżej wyszczególnionych pomiarów i sprawdzeń instalacji:</w:t>
      </w:r>
    </w:p>
    <w:p w14:paraId="10F0C31F" w14:textId="77777777" w:rsidR="00A40944" w:rsidRDefault="00661051">
      <w:pPr>
        <w:pStyle w:val="KMRstandard"/>
        <w:numPr>
          <w:ilvl w:val="0"/>
          <w:numId w:val="9"/>
        </w:numPr>
      </w:pPr>
      <w:r>
        <w:t>ciągłości przewodów ochronnych instalacji,</w:t>
      </w:r>
    </w:p>
    <w:p w14:paraId="10F0C320" w14:textId="77777777" w:rsidR="00A40944" w:rsidRDefault="00661051">
      <w:pPr>
        <w:pStyle w:val="KMRstandard"/>
        <w:numPr>
          <w:ilvl w:val="0"/>
          <w:numId w:val="9"/>
        </w:numPr>
      </w:pPr>
      <w:r>
        <w:t>rezystancji izolacji obwodów,</w:t>
      </w:r>
    </w:p>
    <w:p w14:paraId="10F0C321" w14:textId="77777777" w:rsidR="00A40944" w:rsidRDefault="00661051">
      <w:pPr>
        <w:pStyle w:val="KMRstandard"/>
        <w:numPr>
          <w:ilvl w:val="0"/>
          <w:numId w:val="9"/>
        </w:numPr>
      </w:pPr>
      <w:r>
        <w:t>rezystancji uziemienia przewodów PE i ochronników przepięciowych,</w:t>
      </w:r>
    </w:p>
    <w:p w14:paraId="10F0C322" w14:textId="77777777" w:rsidR="00A40944" w:rsidRDefault="00661051">
      <w:pPr>
        <w:pStyle w:val="KMRstandard"/>
        <w:numPr>
          <w:ilvl w:val="0"/>
          <w:numId w:val="9"/>
        </w:numPr>
      </w:pPr>
      <w:r>
        <w:t>pomiarów skuteczności działania ochrony przed porażeniem prądem elektrycznym (dotykiem pośrednim) tj. szybkiego wyłączenia zasilania z zastosowaniem wyłączników przeciwporażeniowych różnicowoprądowych oraz szybkiego wyłączenia zasilania dla obudów rozdzielnic.</w:t>
      </w:r>
    </w:p>
    <w:p w14:paraId="10F0C323" w14:textId="77777777" w:rsidR="00A40944" w:rsidRDefault="00661051">
      <w:pPr>
        <w:pStyle w:val="KMRstandard"/>
      </w:pPr>
      <w:r>
        <w:t>Z przeprowadzonych badań i pomiarów należy sporządzić protokoły pomiarów i przekazać je Inwestorowi. Inwestor jest zobowiązany do wykonywania okresowych badań i pomiarów instalacji i urządzeń elektrycznych zgodnie z obowiązującymi przepisami.</w:t>
      </w:r>
    </w:p>
    <w:p w14:paraId="10F0C324" w14:textId="77777777" w:rsidR="00A40944" w:rsidRDefault="00661051">
      <w:pPr>
        <w:pStyle w:val="KMRstandard"/>
      </w:pPr>
      <w:r>
        <w:t>Przeglądy techniczne i czynności konserwacyjne nie mogą się odbywać rzadziej niż raz w roku (Rozporządzenie Ministra Spraw Wewnętrznych i Administracji z dnia 22 czerwca 2010 r. w sprawie ochrony przeciwpożarowej budynków, innych obiektów budowlanych i terenów. Dz.U. z dnia 11 lipca 2003 r. Nr 121 Rozdział 1, §3 ust. 3).</w:t>
      </w:r>
    </w:p>
    <w:p w14:paraId="10F0C325" w14:textId="77777777" w:rsidR="00A40944" w:rsidRDefault="00661051">
      <w:pPr>
        <w:pStyle w:val="KMRstandard"/>
      </w:pPr>
      <w:r>
        <w:t>Podstawowe warunki techniczne wykonania robót:</w:t>
      </w:r>
    </w:p>
    <w:p w14:paraId="10F0C326" w14:textId="77777777" w:rsidR="00A40944" w:rsidRDefault="00661051">
      <w:pPr>
        <w:pStyle w:val="KMRstandard"/>
        <w:numPr>
          <w:ilvl w:val="0"/>
          <w:numId w:val="10"/>
        </w:numPr>
      </w:pPr>
      <w:r>
        <w:t>wszystkie prace należy wykonywać ze szczególną ostrożnością i dokładnością,</w:t>
      </w:r>
    </w:p>
    <w:p w14:paraId="10F0C327" w14:textId="77777777" w:rsidR="00A40944" w:rsidRDefault="00661051">
      <w:pPr>
        <w:pStyle w:val="KMRstandard"/>
        <w:numPr>
          <w:ilvl w:val="0"/>
          <w:numId w:val="10"/>
        </w:numPr>
      </w:pPr>
      <w:r>
        <w:t>wszelkie ubytki w ścianach czy sufitach powstałe na skutek prac instalacyjnych należy uzupełnić,</w:t>
      </w:r>
    </w:p>
    <w:p w14:paraId="10F0C328" w14:textId="77777777" w:rsidR="00A40944" w:rsidRDefault="00661051">
      <w:pPr>
        <w:pStyle w:val="KMRstandard"/>
        <w:numPr>
          <w:ilvl w:val="0"/>
          <w:numId w:val="10"/>
        </w:numPr>
      </w:pPr>
      <w:r>
        <w:t>ciągi instalacyjne należy prowadzić tylko w liniach prostych równoległych do krawędzi ścian i stropów w strefach instalacyjnych wg obowiązujących przepisów.</w:t>
      </w:r>
    </w:p>
    <w:p w14:paraId="10F0C329" w14:textId="77777777" w:rsidR="00A40944" w:rsidRDefault="00661051">
      <w:pPr>
        <w:pStyle w:val="KMRstandard"/>
      </w:pPr>
      <w:r>
        <w:t>Układanie przewodów</w:t>
      </w:r>
    </w:p>
    <w:p w14:paraId="10F0C32A" w14:textId="77777777" w:rsidR="00A40944" w:rsidRDefault="00661051">
      <w:pPr>
        <w:pStyle w:val="KMRstandard"/>
        <w:numPr>
          <w:ilvl w:val="0"/>
          <w:numId w:val="11"/>
        </w:numPr>
      </w:pPr>
      <w:r>
        <w:lastRenderedPageBreak/>
        <w:t>promień łuku zagięcia przewodów oraz dopuszczalna temperatura układania podana przez producenta wyrobu powinna zostać uwzględniona przy wykonywaniu prac montażowych.</w:t>
      </w:r>
    </w:p>
    <w:p w14:paraId="10F0C32B" w14:textId="77777777" w:rsidR="00A40944" w:rsidRDefault="00661051">
      <w:pPr>
        <w:pStyle w:val="KMRstandard"/>
      </w:pPr>
      <w:r>
        <w:t>Należy dołożyć wszelkich starań, aby połączenia przewodów między sobą i z urządzeniami zapewniały trwałe połączenie elektryczne i mechaniczne. W tym celu należy stosować odpowiedni sprzęt. Żyły należy ucinać z niezbędnym zapasem, a izolację zdejmować bez naruszenia struktury żył. Końce żył przewodów należy odizolowywać do długości niezbędnej do prawidłowego podłączenia. Przewód ochronny należy pozostawić z zapasem nieznacznie dłuższym niż pozostałe przewody.</w:t>
      </w:r>
    </w:p>
    <w:p w14:paraId="10F0C32C" w14:textId="77777777" w:rsidR="00A40944" w:rsidRDefault="00661051">
      <w:pPr>
        <w:pStyle w:val="KMRstandard"/>
      </w:pPr>
      <w:r>
        <w:t>Puszki instalacyjne należy montować w gotowych otworach przed zagipsowaniem. Puszki powinny być tak zamontowane, aby ich lico pokrywało się z płaszczyzną ściany. Wykonanie powinno być funkcjonalne i estetyczne.</w:t>
      </w:r>
    </w:p>
    <w:p w14:paraId="10F0C32D" w14:textId="77777777" w:rsidR="00A40944" w:rsidRDefault="00661051">
      <w:pPr>
        <w:pStyle w:val="KMRstandard"/>
      </w:pPr>
      <w:r>
        <w:t>Łączniki oraz gniazda wtykowe należy instalować podtynkowo we wcześniej przygotowanych puszkach, solidnie. Należy zadbać o prawidłowe podłączenie przewodów, a także o estetykę wykonania.</w:t>
      </w:r>
    </w:p>
    <w:sectPr w:rsidR="00A4094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LPW - IPA v1.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AA8"/>
    <w:multiLevelType w:val="multilevel"/>
    <w:tmpl w:val="2F86ADC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845674"/>
    <w:multiLevelType w:val="multilevel"/>
    <w:tmpl w:val="B2EEF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838DC"/>
    <w:multiLevelType w:val="multilevel"/>
    <w:tmpl w:val="FC923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983371"/>
    <w:multiLevelType w:val="multilevel"/>
    <w:tmpl w:val="44EC74C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272DB0"/>
    <w:multiLevelType w:val="multilevel"/>
    <w:tmpl w:val="04AA668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BFC52FC"/>
    <w:multiLevelType w:val="multilevel"/>
    <w:tmpl w:val="A5DEB12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DDE067F"/>
    <w:multiLevelType w:val="multilevel"/>
    <w:tmpl w:val="AFD2AA3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."/>
      <w:lvlJc w:val="left"/>
      <w:pPr>
        <w:tabs>
          <w:tab w:val="num" w:pos="4962"/>
        </w:tabs>
        <w:ind w:left="4962" w:hanging="1134"/>
      </w:p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9DF7994"/>
    <w:multiLevelType w:val="multilevel"/>
    <w:tmpl w:val="CC488B5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E076A8A"/>
    <w:multiLevelType w:val="multilevel"/>
    <w:tmpl w:val="FEE6413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BF230E"/>
    <w:multiLevelType w:val="multilevel"/>
    <w:tmpl w:val="FA6CA76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B8159E9"/>
    <w:multiLevelType w:val="multilevel"/>
    <w:tmpl w:val="18B424A4"/>
    <w:lvl w:ilvl="0">
      <w:start w:val="1"/>
      <w:numFmt w:val="decimal"/>
      <w:lvlText w:val="%1."/>
      <w:lvlJc w:val="left"/>
      <w:pPr>
        <w:ind w:left="1361" w:hanging="567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F3B3F74"/>
    <w:multiLevelType w:val="multilevel"/>
    <w:tmpl w:val="E7AEC4F2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639926238">
    <w:abstractNumId w:val="11"/>
  </w:num>
  <w:num w:numId="2" w16cid:durableId="1798834392">
    <w:abstractNumId w:val="1"/>
  </w:num>
  <w:num w:numId="3" w16cid:durableId="1977177542">
    <w:abstractNumId w:val="8"/>
  </w:num>
  <w:num w:numId="4" w16cid:durableId="2048138544">
    <w:abstractNumId w:val="3"/>
  </w:num>
  <w:num w:numId="5" w16cid:durableId="283731126">
    <w:abstractNumId w:val="6"/>
  </w:num>
  <w:num w:numId="6" w16cid:durableId="436339377">
    <w:abstractNumId w:val="2"/>
  </w:num>
  <w:num w:numId="7" w16cid:durableId="1829469853">
    <w:abstractNumId w:val="0"/>
  </w:num>
  <w:num w:numId="8" w16cid:durableId="127550055">
    <w:abstractNumId w:val="10"/>
  </w:num>
  <w:num w:numId="9" w16cid:durableId="1533104927">
    <w:abstractNumId w:val="7"/>
  </w:num>
  <w:num w:numId="10" w16cid:durableId="1458332662">
    <w:abstractNumId w:val="4"/>
  </w:num>
  <w:num w:numId="11" w16cid:durableId="727074393">
    <w:abstractNumId w:val="9"/>
  </w:num>
  <w:num w:numId="12" w16cid:durableId="569534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944"/>
    <w:rsid w:val="001C2DC9"/>
    <w:rsid w:val="00257B7C"/>
    <w:rsid w:val="002C637E"/>
    <w:rsid w:val="00366E1F"/>
    <w:rsid w:val="00467D8D"/>
    <w:rsid w:val="0055533A"/>
    <w:rsid w:val="00644EEB"/>
    <w:rsid w:val="00661051"/>
    <w:rsid w:val="006B57DB"/>
    <w:rsid w:val="00750170"/>
    <w:rsid w:val="00787F71"/>
    <w:rsid w:val="007B0629"/>
    <w:rsid w:val="00831313"/>
    <w:rsid w:val="00873DE4"/>
    <w:rsid w:val="009755D5"/>
    <w:rsid w:val="00A0029C"/>
    <w:rsid w:val="00A40944"/>
    <w:rsid w:val="00B220E5"/>
    <w:rsid w:val="00B66F6F"/>
    <w:rsid w:val="00C017EB"/>
    <w:rsid w:val="00D65D3D"/>
    <w:rsid w:val="00EC1248"/>
    <w:rsid w:val="00F7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0C180"/>
  <w15:docId w15:val="{A42E437F-C081-49CA-9535-3EFEAF2C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F4759"/>
    <w:pPr>
      <w:keepNext/>
      <w:keepLines/>
      <w:numPr>
        <w:numId w:val="1"/>
      </w:numPr>
      <w:spacing w:after="240" w:line="240" w:lineRule="auto"/>
      <w:outlineLvl w:val="0"/>
    </w:pPr>
    <w:rPr>
      <w:rFonts w:ascii="Tahoma" w:eastAsia="Times New Roman" w:hAnsi="Tahoma" w:cs="Times New Roman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F4759"/>
    <w:pPr>
      <w:keepNext/>
      <w:keepLines/>
      <w:numPr>
        <w:ilvl w:val="1"/>
        <w:numId w:val="1"/>
      </w:numPr>
      <w:spacing w:after="0" w:line="240" w:lineRule="auto"/>
      <w:outlineLvl w:val="1"/>
    </w:pPr>
    <w:rPr>
      <w:rFonts w:ascii="Tahoma" w:eastAsia="Times New Roman" w:hAnsi="Tahoma" w:cs="Times New Roman"/>
      <w:b/>
      <w:bCs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F4759"/>
    <w:pPr>
      <w:keepNext/>
      <w:keepLines/>
      <w:numPr>
        <w:ilvl w:val="2"/>
        <w:numId w:val="1"/>
      </w:numPr>
      <w:tabs>
        <w:tab w:val="left" w:pos="360"/>
      </w:tabs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F4759"/>
    <w:pPr>
      <w:keepNext/>
      <w:keepLines/>
      <w:numPr>
        <w:ilvl w:val="3"/>
        <w:numId w:val="1"/>
      </w:numPr>
      <w:tabs>
        <w:tab w:val="left" w:pos="360"/>
      </w:tabs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F4759"/>
    <w:pPr>
      <w:keepNext/>
      <w:numPr>
        <w:ilvl w:val="4"/>
        <w:numId w:val="1"/>
      </w:numPr>
      <w:tabs>
        <w:tab w:val="left" w:pos="360"/>
      </w:tabs>
      <w:spacing w:after="0" w:line="240" w:lineRule="auto"/>
      <w:ind w:left="0" w:firstLine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F4759"/>
    <w:pPr>
      <w:keepNext/>
      <w:numPr>
        <w:ilvl w:val="5"/>
        <w:numId w:val="1"/>
      </w:numPr>
      <w:tabs>
        <w:tab w:val="left" w:pos="360"/>
      </w:tabs>
      <w:spacing w:after="0" w:line="240" w:lineRule="auto"/>
      <w:ind w:left="0" w:firstLine="0"/>
      <w:outlineLvl w:val="5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F4759"/>
    <w:pPr>
      <w:keepNext/>
      <w:numPr>
        <w:ilvl w:val="6"/>
        <w:numId w:val="1"/>
      </w:numPr>
      <w:tabs>
        <w:tab w:val="left" w:pos="360"/>
      </w:tabs>
      <w:spacing w:after="0" w:line="240" w:lineRule="auto"/>
      <w:ind w:left="0" w:firstLine="0"/>
      <w:jc w:val="center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F4759"/>
    <w:pPr>
      <w:keepNext/>
      <w:numPr>
        <w:ilvl w:val="7"/>
        <w:numId w:val="1"/>
      </w:numPr>
      <w:tabs>
        <w:tab w:val="left" w:pos="360"/>
      </w:tabs>
      <w:spacing w:after="0" w:line="240" w:lineRule="auto"/>
      <w:ind w:left="0" w:firstLine="0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F4759"/>
    <w:pPr>
      <w:keepNext/>
      <w:numPr>
        <w:ilvl w:val="8"/>
        <w:numId w:val="1"/>
      </w:numPr>
      <w:tabs>
        <w:tab w:val="left" w:pos="360"/>
      </w:tabs>
      <w:spacing w:after="0" w:line="240" w:lineRule="auto"/>
      <w:ind w:left="0" w:firstLine="0"/>
      <w:jc w:val="center"/>
      <w:outlineLvl w:val="8"/>
    </w:pPr>
    <w:rPr>
      <w:rFonts w:ascii="Cambria" w:eastAsia="Times New Roman" w:hAnsi="Cambri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E552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E552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E552A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qFormat/>
    <w:rsid w:val="00DF4759"/>
    <w:rPr>
      <w:rFonts w:ascii="Tahoma" w:eastAsia="Times New Roman" w:hAnsi="Tahoma" w:cs="Times New Roman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DF4759"/>
    <w:rPr>
      <w:rFonts w:ascii="Tahoma" w:eastAsia="Times New Roman" w:hAnsi="Tahoma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DF4759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DF475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DF475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DF4759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DF475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DF475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DF4759"/>
    <w:rPr>
      <w:rFonts w:ascii="Cambria" w:eastAsia="Times New Roman" w:hAnsi="Cambria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DF4759"/>
  </w:style>
  <w:style w:type="character" w:customStyle="1" w:styleId="h2">
    <w:name w:val="h2"/>
    <w:basedOn w:val="Domylnaczcionkaakapitu"/>
    <w:qFormat/>
    <w:rsid w:val="00AD091E"/>
  </w:style>
  <w:style w:type="character" w:customStyle="1" w:styleId="h1">
    <w:name w:val="h1"/>
    <w:basedOn w:val="Domylnaczcionkaakapitu"/>
    <w:qFormat/>
    <w:rsid w:val="00AD091E"/>
  </w:style>
  <w:style w:type="character" w:customStyle="1" w:styleId="czeinternetowe">
    <w:name w:val="Łącze internetowe"/>
    <w:basedOn w:val="Domylnaczcionkaakapitu"/>
    <w:uiPriority w:val="99"/>
    <w:unhideWhenUsed/>
    <w:rsid w:val="00B351E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05A1F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D12DA"/>
  </w:style>
  <w:style w:type="character" w:customStyle="1" w:styleId="StopkaZnak">
    <w:name w:val="Stopka Znak"/>
    <w:basedOn w:val="Domylnaczcionkaakapitu"/>
    <w:link w:val="Stopka"/>
    <w:uiPriority w:val="99"/>
    <w:qFormat/>
    <w:rsid w:val="002D12DA"/>
  </w:style>
  <w:style w:type="character" w:customStyle="1" w:styleId="Brak">
    <w:name w:val="Brak"/>
    <w:qFormat/>
    <w:rsid w:val="009A4580"/>
  </w:style>
  <w:style w:type="character" w:customStyle="1" w:styleId="KMRstandardZnak">
    <w:name w:val="KMR_standard Znak"/>
    <w:basedOn w:val="Domylnaczcionkaakapitu"/>
    <w:link w:val="KMRstandard"/>
    <w:qFormat/>
    <w:rsid w:val="007E3933"/>
    <w:rPr>
      <w:rFonts w:ascii="Arial Narrow" w:hAnsi="Arial Narrow" w:cs="Arial"/>
      <w:sz w:val="24"/>
      <w:lang w:eastAsia="pl-PL"/>
    </w:rPr>
  </w:style>
  <w:style w:type="character" w:styleId="Pogrubienie">
    <w:name w:val="Strong"/>
    <w:basedOn w:val="Domylnaczcionkaakapitu"/>
    <w:uiPriority w:val="22"/>
    <w:qFormat/>
    <w:rsid w:val="00C90CF6"/>
    <w:rPr>
      <w:b/>
      <w:bCs/>
    </w:rPr>
  </w:style>
  <w:style w:type="character" w:customStyle="1" w:styleId="KMRNagwek1Znak">
    <w:name w:val="KMR_Nagłówek_1 Znak"/>
    <w:basedOn w:val="Domylnaczcionkaakapitu"/>
    <w:link w:val="KMRNagwek1"/>
    <w:qFormat/>
    <w:rsid w:val="004D67C7"/>
    <w:rPr>
      <w:rFonts w:ascii="Arial Narrow" w:eastAsia="Times New Roman" w:hAnsi="Arial Narrow" w:cs="Arial"/>
      <w:b/>
      <w:kern w:val="2"/>
      <w:sz w:val="24"/>
      <w:szCs w:val="32"/>
      <w:lang w:eastAsia="pl-PL"/>
    </w:rPr>
  </w:style>
  <w:style w:type="character" w:customStyle="1" w:styleId="KMRpunktZnak">
    <w:name w:val="KMR_punkt Znak"/>
    <w:basedOn w:val="KMRstandardZnak"/>
    <w:link w:val="KMRpunkt"/>
    <w:qFormat/>
    <w:rsid w:val="004D67C7"/>
    <w:rPr>
      <w:rFonts w:ascii="Arial Narrow" w:hAnsi="Arial Narrow" w:cs="Arial"/>
      <w:sz w:val="24"/>
      <w:lang w:eastAsia="pl-PL"/>
    </w:rPr>
  </w:style>
  <w:style w:type="character" w:customStyle="1" w:styleId="KMRNagwek0Znak">
    <w:name w:val="KMR_Nagłówek_0 Znak"/>
    <w:basedOn w:val="KMRstandardZnak"/>
    <w:link w:val="KMRNagwek0"/>
    <w:uiPriority w:val="99"/>
    <w:qFormat/>
    <w:rsid w:val="008F6827"/>
    <w:rPr>
      <w:rFonts w:ascii="Arial Narrow" w:hAnsi="Arial Narrow" w:cs="Arial"/>
      <w:b/>
      <w:sz w:val="36"/>
      <w:szCs w:val="36"/>
      <w:lang w:eastAsia="pl-PL"/>
    </w:rPr>
  </w:style>
  <w:style w:type="character" w:customStyle="1" w:styleId="fontstyle01">
    <w:name w:val="fontstyle01"/>
    <w:basedOn w:val="Domylnaczcionkaakapitu"/>
    <w:qFormat/>
    <w:rsid w:val="003B7F6E"/>
    <w:rPr>
      <w:rFonts w:ascii="Calibri" w:hAnsi="Calibri" w:cs="Calibri"/>
      <w:b w:val="0"/>
      <w:bCs w:val="0"/>
      <w:i w:val="0"/>
      <w:iCs w:val="0"/>
      <w:color w:val="000000"/>
      <w:sz w:val="24"/>
      <w:szCs w:val="24"/>
    </w:rPr>
  </w:style>
  <w:style w:type="character" w:customStyle="1" w:styleId="KMRNagwek2Znak">
    <w:name w:val="KMR_Nagłówek_2 Znak"/>
    <w:basedOn w:val="KMRNagwek1Znak"/>
    <w:link w:val="KMRNagwek2"/>
    <w:qFormat/>
    <w:rsid w:val="00F33B24"/>
    <w:rPr>
      <w:rFonts w:ascii="Arial Narrow" w:eastAsia="Times New Roman" w:hAnsi="Arial Narrow" w:cs="Arial"/>
      <w:b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921"/>
  </w:style>
  <w:style w:type="character" w:customStyle="1" w:styleId="IPopisZnak">
    <w:name w:val="IP_opis Znak"/>
    <w:link w:val="IPopis"/>
    <w:qFormat/>
    <w:locked/>
    <w:rsid w:val="00663921"/>
    <w:rPr>
      <w:rFonts w:ascii="Times New Roman" w:eastAsia="Calibri" w:hAnsi="Times New Roman" w:cs="Times New Roman"/>
      <w:sz w:val="24"/>
      <w:lang w:val="en-GB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0"/>
      <w:position w:val="0"/>
      <w:sz w:val="22"/>
      <w:szCs w:val="0"/>
      <w:u w:val="none"/>
      <w:vertAlign w:val="baseline"/>
      <w:em w:val="none"/>
    </w:rPr>
  </w:style>
  <w:style w:type="character" w:customStyle="1" w:styleId="ListLabel15">
    <w:name w:val="ListLabel 15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0"/>
      <w:position w:val="0"/>
      <w:sz w:val="22"/>
      <w:szCs w:val="0"/>
      <w:u w:val="none"/>
      <w:vertAlign w:val="baseline"/>
      <w:em w:val="none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D12D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921"/>
    <w:pPr>
      <w:spacing w:after="12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3321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E552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E552A"/>
    <w:rPr>
      <w:b/>
      <w:bCs/>
    </w:rPr>
  </w:style>
  <w:style w:type="paragraph" w:customStyle="1" w:styleId="Ewyliczanie">
    <w:name w:val="E wyliczanie"/>
    <w:basedOn w:val="Normalny"/>
    <w:qFormat/>
    <w:rsid w:val="00AD091E"/>
    <w:pPr>
      <w:tabs>
        <w:tab w:val="left" w:pos="357"/>
      </w:tabs>
      <w:spacing w:after="0" w:line="240" w:lineRule="auto"/>
    </w:pPr>
    <w:rPr>
      <w:rFonts w:ascii="Arial Narrow" w:eastAsia="TLPW - IPA v1.0" w:hAnsi="Arial Narrow" w:cs="Times New Roman"/>
      <w:szCs w:val="20"/>
      <w:lang w:val="en-AU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51EA"/>
    <w:pPr>
      <w:numPr>
        <w:numId w:val="0"/>
      </w:numPr>
      <w:spacing w:before="240" w:after="0" w:line="259" w:lineRule="auto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B351EA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ED092F"/>
    <w:pPr>
      <w:spacing w:after="100"/>
    </w:pPr>
  </w:style>
  <w:style w:type="paragraph" w:styleId="Stopka">
    <w:name w:val="footer"/>
    <w:basedOn w:val="Normalny"/>
    <w:link w:val="StopkaZnak"/>
    <w:uiPriority w:val="99"/>
    <w:unhideWhenUsed/>
    <w:rsid w:val="002D12DA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qFormat/>
    <w:rsid w:val="002B40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MRstandard">
    <w:name w:val="KMR_standard"/>
    <w:link w:val="KMRstandardZnak"/>
    <w:qFormat/>
    <w:rsid w:val="007E3933"/>
    <w:pPr>
      <w:spacing w:line="276" w:lineRule="auto"/>
      <w:ind w:firstLine="709"/>
      <w:jc w:val="both"/>
    </w:pPr>
    <w:rPr>
      <w:rFonts w:ascii="Arial Narrow" w:hAnsi="Arial Narrow" w:cs="Arial"/>
      <w:sz w:val="24"/>
      <w:lang w:eastAsia="pl-PL"/>
    </w:rPr>
  </w:style>
  <w:style w:type="paragraph" w:customStyle="1" w:styleId="Body">
    <w:name w:val="Body"/>
    <w:qFormat/>
    <w:rsid w:val="00210223"/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pistreci3">
    <w:name w:val="toc 3"/>
    <w:basedOn w:val="Normalny"/>
    <w:next w:val="Normalny"/>
    <w:autoRedefine/>
    <w:uiPriority w:val="39"/>
    <w:unhideWhenUsed/>
    <w:rsid w:val="00DB2A4B"/>
    <w:pPr>
      <w:spacing w:after="100"/>
      <w:ind w:left="440"/>
    </w:pPr>
  </w:style>
  <w:style w:type="paragraph" w:customStyle="1" w:styleId="TableParagraph">
    <w:name w:val="Table Paragraph"/>
    <w:basedOn w:val="Normalny"/>
    <w:uiPriority w:val="1"/>
    <w:qFormat/>
    <w:rsid w:val="00DE7235"/>
    <w:pPr>
      <w:widowControl w:val="0"/>
      <w:spacing w:before="61" w:after="0" w:line="240" w:lineRule="auto"/>
    </w:pPr>
    <w:rPr>
      <w:rFonts w:ascii="Arial" w:eastAsia="Arial" w:hAnsi="Arial" w:cs="Arial"/>
    </w:rPr>
  </w:style>
  <w:style w:type="paragraph" w:customStyle="1" w:styleId="Standard">
    <w:name w:val="Standard"/>
    <w:qFormat/>
    <w:rsid w:val="00DE7235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KMRNagwek1">
    <w:name w:val="KMR_Nagłówek_1"/>
    <w:basedOn w:val="KMRstandard"/>
    <w:next w:val="KMRNagwek2"/>
    <w:link w:val="KMRNagwek1Znak"/>
    <w:uiPriority w:val="99"/>
    <w:qFormat/>
    <w:rsid w:val="004D67C7"/>
    <w:pPr>
      <w:spacing w:before="240" w:line="360" w:lineRule="auto"/>
      <w:outlineLvl w:val="1"/>
    </w:pPr>
    <w:rPr>
      <w:rFonts w:eastAsia="Times New Roman"/>
      <w:b/>
      <w:kern w:val="2"/>
      <w:szCs w:val="32"/>
    </w:rPr>
  </w:style>
  <w:style w:type="paragraph" w:customStyle="1" w:styleId="KMRNagwek2">
    <w:name w:val="KMR_Nagłówek_2"/>
    <w:basedOn w:val="KMRstandard"/>
    <w:next w:val="KMRNagwek3"/>
    <w:link w:val="KMRNagwek2Znak"/>
    <w:uiPriority w:val="99"/>
    <w:qFormat/>
    <w:rsid w:val="004D67C7"/>
    <w:pPr>
      <w:spacing w:before="240" w:line="240" w:lineRule="auto"/>
      <w:outlineLvl w:val="2"/>
    </w:pPr>
    <w:rPr>
      <w:rFonts w:eastAsia="Times New Roman"/>
      <w:b/>
      <w:kern w:val="2"/>
      <w:szCs w:val="24"/>
    </w:rPr>
  </w:style>
  <w:style w:type="paragraph" w:customStyle="1" w:styleId="KMRNagwek3">
    <w:name w:val="KMR_Nagłówek_3"/>
    <w:basedOn w:val="KMRstandard"/>
    <w:next w:val="KMRstandard"/>
    <w:uiPriority w:val="99"/>
    <w:qFormat/>
    <w:rsid w:val="004D67C7"/>
    <w:pPr>
      <w:outlineLvl w:val="3"/>
    </w:pPr>
    <w:rPr>
      <w:rFonts w:eastAsia="Times New Roman"/>
      <w:kern w:val="2"/>
      <w:szCs w:val="24"/>
      <w:u w:val="single"/>
    </w:rPr>
  </w:style>
  <w:style w:type="paragraph" w:customStyle="1" w:styleId="KMRpunkt">
    <w:name w:val="KMR_punkt"/>
    <w:basedOn w:val="KMRstandard"/>
    <w:link w:val="KMRpunktZnak"/>
    <w:qFormat/>
    <w:rsid w:val="004D67C7"/>
  </w:style>
  <w:style w:type="paragraph" w:customStyle="1" w:styleId="KMRNagwek0">
    <w:name w:val="KMR_Nagłówek_0"/>
    <w:basedOn w:val="KMRstandard"/>
    <w:next w:val="KMRNagwek1"/>
    <w:link w:val="KMRNagwek0Znak"/>
    <w:uiPriority w:val="99"/>
    <w:qFormat/>
    <w:rsid w:val="008F6827"/>
    <w:pPr>
      <w:spacing w:before="240" w:after="240"/>
      <w:ind w:left="357" w:firstLine="0"/>
      <w:jc w:val="center"/>
      <w:outlineLvl w:val="0"/>
    </w:pPr>
    <w:rPr>
      <w:b/>
      <w:sz w:val="36"/>
      <w:szCs w:val="36"/>
    </w:rPr>
  </w:style>
  <w:style w:type="paragraph" w:customStyle="1" w:styleId="IPopis">
    <w:name w:val="IP_opis"/>
    <w:basedOn w:val="Normalny"/>
    <w:link w:val="IPopisZnak"/>
    <w:qFormat/>
    <w:rsid w:val="00663921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  <w:lang w:val="en-GB"/>
    </w:rPr>
  </w:style>
  <w:style w:type="table" w:styleId="Tabela-Siatka">
    <w:name w:val="Table Grid"/>
    <w:basedOn w:val="Standardowy"/>
    <w:uiPriority w:val="59"/>
    <w:rsid w:val="00D05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9c7ce5-ca25-4daf-9717-dd9feb63ed9f">
      <Terms xmlns="http://schemas.microsoft.com/office/infopath/2007/PartnerControls"/>
    </lcf76f155ced4ddcb4097134ff3c332f>
    <TaxCatchAll xmlns="3039ae03-247e-4a1f-b1cf-6679fe3f8a3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6C07410665BD409102985D7ADB5C0E" ma:contentTypeVersion="15" ma:contentTypeDescription="Utwórz nowy dokument." ma:contentTypeScope="" ma:versionID="0cf51d774d9711908ac97279056052bc">
  <xsd:schema xmlns:xsd="http://www.w3.org/2001/XMLSchema" xmlns:xs="http://www.w3.org/2001/XMLSchema" xmlns:p="http://schemas.microsoft.com/office/2006/metadata/properties" xmlns:ns2="8e9c7ce5-ca25-4daf-9717-dd9feb63ed9f" xmlns:ns3="3039ae03-247e-4a1f-b1cf-6679fe3f8a30" targetNamespace="http://schemas.microsoft.com/office/2006/metadata/properties" ma:root="true" ma:fieldsID="5dceab0f5afa8f33aec99828d7fac5b0" ns2:_="" ns3:_="">
    <xsd:import namespace="8e9c7ce5-ca25-4daf-9717-dd9feb63ed9f"/>
    <xsd:import namespace="3039ae03-247e-4a1f-b1cf-6679fe3f8a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c7ce5-ca25-4daf-9717-dd9feb63ed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9fba503-570f-4326-b476-6f857b3bc6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9ae03-247e-4a1f-b1cf-6679fe3f8a3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b84af8d-fc5b-4991-8e0e-b4da04bb728d}" ma:internalName="TaxCatchAll" ma:showField="CatchAllData" ma:web="3039ae03-247e-4a1f-b1cf-6679fe3f8a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00B71B-DA8D-41CA-8E1A-86A76B59A7D4}">
  <ds:schemaRefs>
    <ds:schemaRef ds:uri="http://schemas.microsoft.com/office/2006/metadata/properties"/>
    <ds:schemaRef ds:uri="http://schemas.microsoft.com/office/infopath/2007/PartnerControls"/>
    <ds:schemaRef ds:uri="8e9c7ce5-ca25-4daf-9717-dd9feb63ed9f"/>
    <ds:schemaRef ds:uri="3039ae03-247e-4a1f-b1cf-6679fe3f8a30"/>
  </ds:schemaRefs>
</ds:datastoreItem>
</file>

<file path=customXml/itemProps2.xml><?xml version="1.0" encoding="utf-8"?>
<ds:datastoreItem xmlns:ds="http://schemas.openxmlformats.org/officeDocument/2006/customXml" ds:itemID="{34620180-59C4-4712-91F1-FF7737A7C3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F91F47-58F6-4980-9B96-DFB2C4D14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0B213-894A-4F0E-84C2-AE6AB2119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c7ce5-ca25-4daf-9717-dd9feb63ed9f"/>
    <ds:schemaRef ds:uri="3039ae03-247e-4a1f-b1cf-6679fe3f8a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16</Pages>
  <Words>4473</Words>
  <Characters>26841</Characters>
  <Application>Microsoft Office Word</Application>
  <DocSecurity>0</DocSecurity>
  <Lines>223</Lines>
  <Paragraphs>62</Paragraphs>
  <ScaleCrop>false</ScaleCrop>
  <Company/>
  <LinksUpToDate>false</LinksUpToDate>
  <CharactersWithSpaces>31252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Kosobudzka</dc:creator>
  <dc:description/>
  <cp:lastModifiedBy>Ola Kosobudzka</cp:lastModifiedBy>
  <cp:revision>229</cp:revision>
  <cp:lastPrinted>2024-03-13T09:07:00Z</cp:lastPrinted>
  <dcterms:created xsi:type="dcterms:W3CDTF">2023-08-03T12:30:00Z</dcterms:created>
  <dcterms:modified xsi:type="dcterms:W3CDTF">2024-03-13T09:07:00Z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0x010100EA6C07410665BD409102985D7ADB5C0E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ediaServiceImageTags">
    <vt:lpwstr/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