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11" w:rsidRPr="0006521B" w:rsidRDefault="009A6D11" w:rsidP="0006521B">
      <w:pPr>
        <w:jc w:val="center"/>
        <w:rPr>
          <w:sz w:val="22"/>
          <w:szCs w:val="22"/>
        </w:rPr>
      </w:pPr>
      <w:r w:rsidRPr="0006521B">
        <w:rPr>
          <w:b/>
          <w:sz w:val="22"/>
          <w:szCs w:val="22"/>
        </w:rPr>
        <w:t>Umowa powierzenia przetwarzania danych osobowych</w:t>
      </w:r>
    </w:p>
    <w:p w:rsidR="009A6D11" w:rsidRPr="0006521B" w:rsidRDefault="009A6D11" w:rsidP="0006521B">
      <w:pPr>
        <w:jc w:val="center"/>
        <w:rPr>
          <w:sz w:val="22"/>
          <w:szCs w:val="22"/>
        </w:rPr>
      </w:pPr>
    </w:p>
    <w:p w:rsidR="009A6D11" w:rsidRPr="0006521B" w:rsidRDefault="009A6D11" w:rsidP="0006521B">
      <w:pPr>
        <w:jc w:val="center"/>
        <w:rPr>
          <w:sz w:val="22"/>
          <w:szCs w:val="22"/>
        </w:rPr>
      </w:pPr>
      <w:r w:rsidRPr="0006521B">
        <w:rPr>
          <w:sz w:val="22"/>
          <w:szCs w:val="22"/>
        </w:rPr>
        <w:t xml:space="preserve">zawarta w </w:t>
      </w:r>
      <w:r>
        <w:rPr>
          <w:sz w:val="22"/>
          <w:szCs w:val="22"/>
        </w:rPr>
        <w:t>&lt;miasto&gt;</w:t>
      </w:r>
      <w:r w:rsidRPr="0006521B">
        <w:rPr>
          <w:sz w:val="22"/>
          <w:szCs w:val="22"/>
        </w:rPr>
        <w:t xml:space="preserve"> w dniu </w:t>
      </w:r>
      <w:r>
        <w:rPr>
          <w:sz w:val="22"/>
          <w:szCs w:val="22"/>
        </w:rPr>
        <w:t>&lt;data&gt;</w:t>
      </w:r>
      <w:r w:rsidRPr="0006521B">
        <w:rPr>
          <w:sz w:val="22"/>
          <w:szCs w:val="22"/>
        </w:rPr>
        <w:t xml:space="preserve"> r. pomiędzy:</w:t>
      </w:r>
    </w:p>
    <w:p w:rsidR="009A6D11" w:rsidRPr="0006521B" w:rsidRDefault="009A6D11" w:rsidP="0006521B">
      <w:pPr>
        <w:jc w:val="both"/>
        <w:rPr>
          <w:sz w:val="22"/>
          <w:szCs w:val="22"/>
        </w:rPr>
      </w:pPr>
    </w:p>
    <w:p w:rsidR="009A6D11" w:rsidRPr="00AB1071" w:rsidRDefault="009A6D11" w:rsidP="00AB1071">
      <w:pPr>
        <w:keepNext/>
        <w:keepLines/>
        <w:spacing w:line="280" w:lineRule="atLeast"/>
        <w:jc w:val="both"/>
        <w:outlineLvl w:val="8"/>
        <w:rPr>
          <w:iCs/>
          <w:color w:val="000000"/>
          <w:spacing w:val="4"/>
          <w:sz w:val="22"/>
          <w:szCs w:val="22"/>
        </w:rPr>
      </w:pPr>
      <w:r w:rsidRPr="00AB1071">
        <w:rPr>
          <w:b/>
          <w:iCs/>
          <w:color w:val="000000"/>
          <w:spacing w:val="4"/>
          <w:sz w:val="22"/>
          <w:szCs w:val="22"/>
        </w:rPr>
        <w:t>Sieć Badawcza Łukasiewicz – Krakowski Instytut Technologiczny z siedzibą przy ul.</w:t>
      </w:r>
      <w:r>
        <w:rPr>
          <w:b/>
          <w:iCs/>
          <w:color w:val="000000"/>
          <w:spacing w:val="4"/>
          <w:sz w:val="22"/>
          <w:szCs w:val="22"/>
        </w:rPr>
        <w:t> </w:t>
      </w:r>
      <w:bookmarkStart w:id="0" w:name="_GoBack"/>
      <w:bookmarkEnd w:id="0"/>
      <w:r w:rsidRPr="00AB1071">
        <w:rPr>
          <w:b/>
          <w:iCs/>
          <w:color w:val="000000"/>
          <w:spacing w:val="4"/>
          <w:sz w:val="22"/>
          <w:szCs w:val="22"/>
        </w:rPr>
        <w:t>Zakopiańskiej 73, 30-418</w:t>
      </w:r>
      <w:r w:rsidRPr="00AB1071">
        <w:rPr>
          <w:b/>
          <w:bCs/>
          <w:iCs/>
          <w:color w:val="404040"/>
          <w:sz w:val="22"/>
          <w:szCs w:val="22"/>
        </w:rPr>
        <w:t xml:space="preserve"> Kraków, </w:t>
      </w:r>
      <w:r w:rsidRPr="00AB1071">
        <w:rPr>
          <w:bCs/>
          <w:iCs/>
          <w:color w:val="404040"/>
          <w:sz w:val="22"/>
          <w:szCs w:val="22"/>
        </w:rPr>
        <w:t>posiadającym</w:t>
      </w:r>
      <w:r w:rsidRPr="00AB1071">
        <w:rPr>
          <w:b/>
          <w:bCs/>
          <w:iCs/>
          <w:color w:val="404040"/>
          <w:sz w:val="22"/>
          <w:szCs w:val="22"/>
        </w:rPr>
        <w:t xml:space="preserve"> </w:t>
      </w:r>
      <w:r w:rsidRPr="00AB1071">
        <w:rPr>
          <w:bCs/>
          <w:iCs/>
          <w:color w:val="404040"/>
          <w:sz w:val="22"/>
          <w:szCs w:val="22"/>
        </w:rPr>
        <w:t>NIP:</w:t>
      </w:r>
      <w:r w:rsidRPr="00AB1071">
        <w:rPr>
          <w:b/>
          <w:bCs/>
          <w:iCs/>
          <w:color w:val="404040"/>
          <w:sz w:val="22"/>
          <w:szCs w:val="22"/>
        </w:rPr>
        <w:t xml:space="preserve"> </w:t>
      </w:r>
      <w:r w:rsidRPr="00AB1071">
        <w:rPr>
          <w:iCs/>
          <w:sz w:val="22"/>
          <w:szCs w:val="22"/>
          <w:shd w:val="clear" w:color="auto" w:fill="FFFFFF"/>
        </w:rPr>
        <w:t>675-000-00-88</w:t>
      </w:r>
      <w:r w:rsidRPr="00AB1071">
        <w:rPr>
          <w:iCs/>
          <w:color w:val="333333"/>
          <w:sz w:val="22"/>
          <w:szCs w:val="22"/>
          <w:shd w:val="clear" w:color="auto" w:fill="FFFFFF"/>
        </w:rPr>
        <w:t xml:space="preserve">, </w:t>
      </w:r>
      <w:r w:rsidRPr="00AB1071">
        <w:rPr>
          <w:iCs/>
          <w:color w:val="000000"/>
          <w:spacing w:val="4"/>
          <w:sz w:val="22"/>
          <w:szCs w:val="22"/>
        </w:rPr>
        <w:t>reprezentowany przez:</w:t>
      </w:r>
    </w:p>
    <w:p w:rsidR="009A6D11" w:rsidRPr="00AB1071" w:rsidRDefault="009A6D11" w:rsidP="00AB1071">
      <w:pPr>
        <w:spacing w:line="280" w:lineRule="atLeast"/>
        <w:jc w:val="both"/>
        <w:rPr>
          <w:rFonts w:ascii="Cambria" w:hAnsi="Cambria"/>
          <w:b/>
          <w:sz w:val="22"/>
          <w:szCs w:val="22"/>
        </w:rPr>
      </w:pPr>
      <w:r w:rsidRPr="00AB1071">
        <w:rPr>
          <w:rFonts w:ascii="Cambria" w:hAnsi="Cambria"/>
          <w:b/>
          <w:bCs/>
          <w:sz w:val="22"/>
          <w:szCs w:val="22"/>
        </w:rPr>
        <w:t>dr inż. Michała Kwiecień</w:t>
      </w:r>
      <w:r w:rsidRPr="00AB1071">
        <w:rPr>
          <w:rFonts w:ascii="Cambria" w:hAnsi="Cambria"/>
          <w:b/>
          <w:sz w:val="22"/>
          <w:szCs w:val="22"/>
        </w:rPr>
        <w:t xml:space="preserve">, </w:t>
      </w:r>
      <w:r w:rsidRPr="00AB1071">
        <w:rPr>
          <w:rFonts w:ascii="Cambria" w:hAnsi="Cambria"/>
          <w:b/>
          <w:bCs/>
          <w:sz w:val="22"/>
          <w:szCs w:val="22"/>
        </w:rPr>
        <w:t>Dyrektora</w:t>
      </w:r>
      <w:r w:rsidRPr="00AB1071">
        <w:rPr>
          <w:rFonts w:ascii="Cambria" w:hAnsi="Cambria"/>
          <w:b/>
          <w:sz w:val="22"/>
          <w:szCs w:val="22"/>
        </w:rPr>
        <w:t xml:space="preserve"> </w:t>
      </w:r>
    </w:p>
    <w:p w:rsidR="009A6D11" w:rsidRPr="00AB1071" w:rsidRDefault="009A6D11" w:rsidP="00AB1071">
      <w:pPr>
        <w:jc w:val="both"/>
        <w:rPr>
          <w:color w:val="000000"/>
          <w:sz w:val="22"/>
          <w:szCs w:val="22"/>
        </w:rPr>
      </w:pPr>
      <w:r w:rsidRPr="00AB1071">
        <w:rPr>
          <w:color w:val="000000"/>
          <w:sz w:val="22"/>
          <w:szCs w:val="22"/>
        </w:rPr>
        <w:t>w dalszej części niniejszej umowy zwanym „Zlecającym”</w:t>
      </w:r>
    </w:p>
    <w:p w:rsidR="009A6D11" w:rsidRPr="00AB1071" w:rsidRDefault="009A6D11" w:rsidP="00AB1071">
      <w:pPr>
        <w:jc w:val="both"/>
        <w:rPr>
          <w:color w:val="000000"/>
          <w:sz w:val="22"/>
          <w:szCs w:val="22"/>
        </w:rPr>
      </w:pPr>
    </w:p>
    <w:p w:rsidR="009A6D11" w:rsidRPr="00AB1071" w:rsidRDefault="009A6D11" w:rsidP="00AB1071">
      <w:pPr>
        <w:jc w:val="both"/>
        <w:rPr>
          <w:sz w:val="22"/>
          <w:szCs w:val="22"/>
        </w:rPr>
      </w:pPr>
      <w:r w:rsidRPr="00AB1071">
        <w:rPr>
          <w:color w:val="000000"/>
          <w:sz w:val="22"/>
          <w:szCs w:val="22"/>
        </w:rPr>
        <w:t>a</w:t>
      </w:r>
    </w:p>
    <w:p w:rsidR="009A6D11" w:rsidRDefault="009A6D11" w:rsidP="00AB1071">
      <w:pPr>
        <w:jc w:val="both"/>
        <w:rPr>
          <w:color w:val="000000"/>
          <w:sz w:val="22"/>
          <w:szCs w:val="22"/>
        </w:rPr>
      </w:pPr>
      <w:r w:rsidRPr="00AB1071">
        <w:rPr>
          <w:b/>
          <w:color w:val="000000"/>
          <w:sz w:val="22"/>
          <w:szCs w:val="22"/>
        </w:rPr>
        <w:t>&lt;Nazwa&gt;</w:t>
      </w:r>
      <w:r w:rsidRPr="00AB1071">
        <w:rPr>
          <w:color w:val="000000"/>
          <w:sz w:val="22"/>
          <w:szCs w:val="22"/>
        </w:rPr>
        <w:t>z siedzibą w &lt;adres&gt;,</w:t>
      </w:r>
    </w:p>
    <w:p w:rsidR="009A6D11" w:rsidRPr="00AB1071" w:rsidRDefault="009A6D11" w:rsidP="00AB1071">
      <w:pPr>
        <w:jc w:val="both"/>
        <w:rPr>
          <w:sz w:val="22"/>
          <w:szCs w:val="22"/>
        </w:rPr>
      </w:pPr>
    </w:p>
    <w:p w:rsidR="009A6D11" w:rsidRPr="00AB1071" w:rsidRDefault="009A6D11" w:rsidP="00AB1071">
      <w:pPr>
        <w:jc w:val="both"/>
        <w:rPr>
          <w:color w:val="000000"/>
          <w:sz w:val="22"/>
          <w:szCs w:val="22"/>
        </w:rPr>
      </w:pPr>
      <w:r w:rsidRPr="00AB1071">
        <w:rPr>
          <w:color w:val="000000"/>
          <w:sz w:val="22"/>
          <w:szCs w:val="22"/>
        </w:rPr>
        <w:t>reprezentowany przez:</w:t>
      </w:r>
    </w:p>
    <w:p w:rsidR="009A6D11" w:rsidRPr="00AB1071" w:rsidRDefault="009A6D11" w:rsidP="00AB1071">
      <w:pPr>
        <w:jc w:val="both"/>
        <w:rPr>
          <w:sz w:val="22"/>
          <w:szCs w:val="22"/>
        </w:rPr>
      </w:pPr>
      <w:r w:rsidRPr="00AB1071">
        <w:rPr>
          <w:b/>
          <w:color w:val="000000"/>
          <w:sz w:val="22"/>
          <w:szCs w:val="22"/>
        </w:rPr>
        <w:t>&lt;imię, nazwisko&gt;</w:t>
      </w:r>
      <w:r w:rsidRPr="00AB1071">
        <w:rPr>
          <w:color w:val="000000"/>
          <w:sz w:val="22"/>
          <w:szCs w:val="22"/>
        </w:rPr>
        <w:t xml:space="preserve">  – &lt;funkcja, np. członek Zarządu&gt;</w:t>
      </w:r>
    </w:p>
    <w:p w:rsidR="009A6D11" w:rsidRPr="00AB1071" w:rsidRDefault="009A6D11" w:rsidP="00AB1071">
      <w:pPr>
        <w:jc w:val="both"/>
        <w:rPr>
          <w:sz w:val="22"/>
          <w:szCs w:val="22"/>
        </w:rPr>
      </w:pPr>
      <w:r w:rsidRPr="00AB1071">
        <w:rPr>
          <w:color w:val="000000"/>
          <w:sz w:val="22"/>
          <w:szCs w:val="22"/>
        </w:rPr>
        <w:t xml:space="preserve"> w dalszej części niniejszej umowy zwanym „Zleceniobiorcą”</w:t>
      </w:r>
    </w:p>
    <w:p w:rsidR="009A6D11" w:rsidRPr="0006521B" w:rsidRDefault="009A6D11" w:rsidP="0006521B">
      <w:pPr>
        <w:jc w:val="center"/>
        <w:rPr>
          <w:b/>
          <w:sz w:val="22"/>
          <w:szCs w:val="22"/>
        </w:rPr>
      </w:pPr>
    </w:p>
    <w:p w:rsidR="009A6D11" w:rsidRPr="007F1D38" w:rsidRDefault="009A6D11" w:rsidP="0006521B">
      <w:pPr>
        <w:jc w:val="center"/>
        <w:rPr>
          <w:sz w:val="22"/>
          <w:szCs w:val="22"/>
        </w:rPr>
      </w:pPr>
      <w:r w:rsidRPr="007F1D38">
        <w:rPr>
          <w:b/>
          <w:sz w:val="22"/>
          <w:szCs w:val="22"/>
        </w:rPr>
        <w:t>§ 1</w:t>
      </w:r>
    </w:p>
    <w:p w:rsidR="009A6D11" w:rsidRPr="007F1D38" w:rsidRDefault="009A6D11" w:rsidP="0006521B">
      <w:pPr>
        <w:keepNext/>
        <w:jc w:val="center"/>
        <w:rPr>
          <w:b/>
          <w:sz w:val="22"/>
          <w:szCs w:val="22"/>
        </w:rPr>
      </w:pPr>
    </w:p>
    <w:p w:rsidR="009A6D11" w:rsidRPr="009A24CE" w:rsidRDefault="009A6D11" w:rsidP="007F1D38">
      <w:pPr>
        <w:numPr>
          <w:ilvl w:val="0"/>
          <w:numId w:val="14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 xml:space="preserve">Zlecający i Zleceniobiorca oświadczają, że zawarli umowę &lt;pełne odesłanie umowy o współpracy&gt; w dniu &lt;data&gt; na </w:t>
      </w:r>
      <w:r w:rsidRPr="008719BD">
        <w:rPr>
          <w:b/>
          <w:sz w:val="22"/>
          <w:szCs w:val="22"/>
        </w:rPr>
        <w:t>Usługę ochrony mienia</w:t>
      </w:r>
      <w:r w:rsidRPr="009A24CE">
        <w:rPr>
          <w:sz w:val="22"/>
          <w:szCs w:val="22"/>
        </w:rPr>
        <w:t xml:space="preserve"> zwaną dalej „Umową Główną” z tytułu której będą przetwarzane dane osobowe.</w:t>
      </w:r>
    </w:p>
    <w:p w:rsidR="009A6D11" w:rsidRPr="007F1D38" w:rsidRDefault="009A6D11" w:rsidP="007F1D38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Niniejsza –akcesoryjna względem Umowy Głównej- umowa powierzenia przetwarzania danych reguluje wzajemny stosunek stron i obowiązki w zakresie przetwarzania danych osobowych wynikających z zawartej Umowy Głównej.</w:t>
      </w:r>
    </w:p>
    <w:p w:rsidR="009A6D11" w:rsidRPr="007F1D38" w:rsidRDefault="009A6D11">
      <w:pPr>
        <w:rPr>
          <w:b/>
          <w:sz w:val="22"/>
          <w:szCs w:val="22"/>
        </w:rPr>
      </w:pPr>
    </w:p>
    <w:p w:rsidR="009A6D11" w:rsidRPr="007F1D38" w:rsidRDefault="009A6D11">
      <w:pPr>
        <w:rPr>
          <w:b/>
          <w:sz w:val="22"/>
          <w:szCs w:val="22"/>
        </w:rPr>
      </w:pPr>
    </w:p>
    <w:p w:rsidR="009A6D11" w:rsidRPr="007F1D38" w:rsidRDefault="009A6D11" w:rsidP="007F1D38">
      <w:pPr>
        <w:jc w:val="center"/>
        <w:rPr>
          <w:b/>
          <w:sz w:val="22"/>
          <w:szCs w:val="22"/>
        </w:rPr>
      </w:pPr>
      <w:r w:rsidRPr="007F1D38">
        <w:rPr>
          <w:b/>
          <w:sz w:val="22"/>
          <w:szCs w:val="22"/>
        </w:rPr>
        <w:t>§2</w:t>
      </w:r>
    </w:p>
    <w:p w:rsidR="009A6D11" w:rsidRPr="007F1D38" w:rsidRDefault="009A6D11">
      <w:pPr>
        <w:rPr>
          <w:sz w:val="22"/>
          <w:szCs w:val="22"/>
        </w:rPr>
      </w:pPr>
    </w:p>
    <w:p w:rsidR="009A6D11" w:rsidRPr="007F1D38" w:rsidRDefault="009A6D11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7F1D38">
        <w:rPr>
          <w:sz w:val="22"/>
          <w:szCs w:val="22"/>
        </w:rPr>
        <w:t xml:space="preserve">Przetwarzanie danych osobowych z tytułu </w:t>
      </w:r>
      <w:r>
        <w:rPr>
          <w:sz w:val="22"/>
          <w:szCs w:val="22"/>
        </w:rPr>
        <w:t>U</w:t>
      </w:r>
      <w:r w:rsidRPr="007F1D38">
        <w:rPr>
          <w:sz w:val="22"/>
          <w:szCs w:val="22"/>
        </w:rPr>
        <w:t xml:space="preserve">mowy </w:t>
      </w:r>
      <w:r>
        <w:rPr>
          <w:sz w:val="22"/>
          <w:szCs w:val="22"/>
        </w:rPr>
        <w:t xml:space="preserve">Głównej </w:t>
      </w:r>
      <w:r w:rsidRPr="007F1D38">
        <w:rPr>
          <w:sz w:val="22"/>
          <w:szCs w:val="22"/>
        </w:rPr>
        <w:t>odbywać się będzie w zgodzie</w:t>
      </w:r>
      <w:r w:rsidRPr="007F1D38">
        <w:rPr>
          <w:sz w:val="22"/>
          <w:szCs w:val="22"/>
        </w:rPr>
        <w:br/>
        <w:t>i w oparciu o:</w:t>
      </w:r>
    </w:p>
    <w:p w:rsidR="009A6D11" w:rsidRPr="0006521B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>Rozporządzenie Parlamentu Europejskiego Rady (UE) 2016/679 z dnia 27 kwietnia 2016 r. w sprawie ochrony osób fizycznych w związku z przetwarzaniem danych osobowych</w:t>
      </w:r>
      <w:r w:rsidRPr="0006521B">
        <w:rPr>
          <w:sz w:val="22"/>
          <w:szCs w:val="22"/>
        </w:rPr>
        <w:br/>
        <w:t>i w sprawie swobodnego przepływu takich danych oraz uchylenia dyrektywy 95/46/WE (ogólne rozporządzenie o ochronie danych) zwanego dalej „</w:t>
      </w:r>
      <w:r>
        <w:rPr>
          <w:sz w:val="22"/>
          <w:szCs w:val="22"/>
        </w:rPr>
        <w:t>RODO</w:t>
      </w:r>
      <w:r w:rsidRPr="0006521B">
        <w:rPr>
          <w:sz w:val="22"/>
          <w:szCs w:val="22"/>
        </w:rPr>
        <w:t>“.</w:t>
      </w:r>
    </w:p>
    <w:p w:rsidR="009A6D11" w:rsidRPr="0006521B" w:rsidRDefault="009A6D11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>Administratorem danych osobowych</w:t>
      </w:r>
      <w:r w:rsidRPr="0006521B">
        <w:rPr>
          <w:rStyle w:val="FootnoteReference"/>
          <w:sz w:val="22"/>
          <w:szCs w:val="22"/>
        </w:rPr>
        <w:footnoteReference w:id="1"/>
      </w:r>
      <w:r w:rsidRPr="0006521B">
        <w:rPr>
          <w:sz w:val="22"/>
          <w:szCs w:val="22"/>
        </w:rPr>
        <w:t xml:space="preserve">, których przetwarzanie wynika z </w:t>
      </w:r>
      <w:r>
        <w:rPr>
          <w:sz w:val="22"/>
          <w:szCs w:val="22"/>
        </w:rPr>
        <w:t>U</w:t>
      </w:r>
      <w:r w:rsidRPr="0006521B">
        <w:rPr>
          <w:sz w:val="22"/>
          <w:szCs w:val="22"/>
        </w:rPr>
        <w:t xml:space="preserve">mowy </w:t>
      </w:r>
      <w:r>
        <w:rPr>
          <w:sz w:val="22"/>
          <w:szCs w:val="22"/>
        </w:rPr>
        <w:t>Głównej j</w:t>
      </w:r>
      <w:r w:rsidRPr="0006521B">
        <w:rPr>
          <w:sz w:val="22"/>
          <w:szCs w:val="22"/>
        </w:rPr>
        <w:t xml:space="preserve">est </w:t>
      </w:r>
      <w:r>
        <w:rPr>
          <w:sz w:val="22"/>
          <w:szCs w:val="22"/>
        </w:rPr>
        <w:t>Zlecający</w:t>
      </w:r>
      <w:r w:rsidRPr="0006521B">
        <w:rPr>
          <w:sz w:val="22"/>
          <w:szCs w:val="22"/>
        </w:rPr>
        <w:t>.</w:t>
      </w:r>
    </w:p>
    <w:p w:rsidR="009A6D11" w:rsidRPr="0006521B" w:rsidRDefault="009A6D11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>Podmiotem przetwarzającym</w:t>
      </w:r>
      <w:r w:rsidRPr="0006521B">
        <w:rPr>
          <w:rStyle w:val="FootnoteReference"/>
          <w:sz w:val="22"/>
          <w:szCs w:val="22"/>
        </w:rPr>
        <w:footnoteReference w:id="2"/>
      </w:r>
      <w:r w:rsidRPr="0006521B">
        <w:rPr>
          <w:sz w:val="22"/>
          <w:szCs w:val="22"/>
        </w:rPr>
        <w:t xml:space="preserve"> któremu </w:t>
      </w:r>
      <w:r>
        <w:rPr>
          <w:sz w:val="22"/>
          <w:szCs w:val="22"/>
        </w:rPr>
        <w:t>Zlecający</w:t>
      </w:r>
      <w:r w:rsidRPr="0006521B">
        <w:rPr>
          <w:sz w:val="22"/>
          <w:szCs w:val="22"/>
        </w:rPr>
        <w:t xml:space="preserve"> powierza</w:t>
      </w:r>
      <w:r w:rsidRPr="0006521B">
        <w:rPr>
          <w:rStyle w:val="FootnoteReference"/>
          <w:sz w:val="22"/>
          <w:szCs w:val="22"/>
        </w:rPr>
        <w:footnoteReference w:id="3"/>
      </w:r>
      <w:r w:rsidRPr="0006521B">
        <w:rPr>
          <w:sz w:val="22"/>
          <w:szCs w:val="22"/>
        </w:rPr>
        <w:t xml:space="preserve"> przetwarzanie danych osobowych jest </w:t>
      </w:r>
      <w:r>
        <w:rPr>
          <w:sz w:val="22"/>
          <w:szCs w:val="22"/>
        </w:rPr>
        <w:t>Zleceniobiorca</w:t>
      </w:r>
      <w:r w:rsidRPr="0006521B">
        <w:rPr>
          <w:sz w:val="22"/>
          <w:szCs w:val="22"/>
        </w:rPr>
        <w:t>.</w:t>
      </w:r>
    </w:p>
    <w:p w:rsidR="009A6D11" w:rsidRDefault="009A6D11" w:rsidP="00BD32EC">
      <w:pPr>
        <w:numPr>
          <w:ilvl w:val="0"/>
          <w:numId w:val="3"/>
        </w:numPr>
        <w:jc w:val="both"/>
        <w:rPr>
          <w:sz w:val="22"/>
          <w:szCs w:val="22"/>
        </w:rPr>
      </w:pPr>
      <w:r w:rsidRPr="002B7313">
        <w:rPr>
          <w:sz w:val="22"/>
          <w:szCs w:val="22"/>
        </w:rPr>
        <w:t>Cel i zakres powierzenia przetwarzania danych osobowych wynika bezpośrednio i ogranicza się wyłącznie do zadań wynikających z zawartej Umowy Głównej</w:t>
      </w:r>
      <w:r>
        <w:rPr>
          <w:sz w:val="22"/>
          <w:szCs w:val="22"/>
        </w:rPr>
        <w:t xml:space="preserve"> i obejmuje:</w:t>
      </w:r>
      <w:r>
        <w:rPr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953"/>
      </w:tblGrid>
      <w:tr w:rsidR="009A6D11" w:rsidTr="002516DA">
        <w:trPr>
          <w:trHeight w:val="423"/>
        </w:trPr>
        <w:tc>
          <w:tcPr>
            <w:tcW w:w="2660" w:type="dxa"/>
          </w:tcPr>
          <w:p w:rsidR="009A6D11" w:rsidRPr="004B794E" w:rsidRDefault="009A6D11" w:rsidP="004B794E">
            <w:pPr>
              <w:jc w:val="both"/>
              <w:rPr>
                <w:sz w:val="20"/>
                <w:szCs w:val="20"/>
              </w:rPr>
            </w:pPr>
            <w:r w:rsidRPr="004B794E">
              <w:rPr>
                <w:sz w:val="20"/>
                <w:szCs w:val="20"/>
              </w:rPr>
              <w:t>Czynność przetwarzania:</w:t>
            </w:r>
          </w:p>
        </w:tc>
        <w:tc>
          <w:tcPr>
            <w:tcW w:w="5953" w:type="dxa"/>
          </w:tcPr>
          <w:p w:rsidR="009A6D11" w:rsidRPr="00BC389F" w:rsidRDefault="009A6D11" w:rsidP="00A872AE">
            <w:pPr>
              <w:jc w:val="both"/>
              <w:rPr>
                <w:b/>
                <w:sz w:val="20"/>
                <w:szCs w:val="20"/>
              </w:rPr>
            </w:pPr>
            <w:r w:rsidRPr="00BC389F">
              <w:rPr>
                <w:b/>
                <w:sz w:val="20"/>
                <w:szCs w:val="20"/>
              </w:rPr>
              <w:t>Prowadzenie monitoringu wizyjnego</w:t>
            </w:r>
            <w:r>
              <w:rPr>
                <w:b/>
                <w:sz w:val="20"/>
                <w:szCs w:val="20"/>
              </w:rPr>
              <w:t xml:space="preserve"> oraz kontrola ruchu osobowego</w:t>
            </w:r>
          </w:p>
        </w:tc>
      </w:tr>
      <w:tr w:rsidR="009A6D11" w:rsidTr="002516DA">
        <w:trPr>
          <w:trHeight w:val="542"/>
        </w:trPr>
        <w:tc>
          <w:tcPr>
            <w:tcW w:w="2660" w:type="dxa"/>
          </w:tcPr>
          <w:p w:rsidR="009A6D11" w:rsidRPr="004B794E" w:rsidRDefault="009A6D11" w:rsidP="004B79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danych osobowych</w:t>
            </w:r>
          </w:p>
        </w:tc>
        <w:tc>
          <w:tcPr>
            <w:tcW w:w="5953" w:type="dxa"/>
          </w:tcPr>
          <w:p w:rsidR="009A6D11" w:rsidRPr="00884251" w:rsidRDefault="009A6D11" w:rsidP="00884251">
            <w:pPr>
              <w:jc w:val="both"/>
              <w:rPr>
                <w:sz w:val="20"/>
                <w:szCs w:val="20"/>
              </w:rPr>
            </w:pPr>
            <w:r w:rsidRPr="00884251">
              <w:rPr>
                <w:sz w:val="20"/>
                <w:szCs w:val="20"/>
              </w:rPr>
              <w:t xml:space="preserve">Wizerunek osoby przebywającej w zasięgu monitoringu wizyjnego (postać, sylwetka, płeć). </w:t>
            </w:r>
          </w:p>
          <w:p w:rsidR="009A6D11" w:rsidRPr="00884251" w:rsidRDefault="009A6D11" w:rsidP="00884251">
            <w:pPr>
              <w:jc w:val="both"/>
              <w:rPr>
                <w:sz w:val="20"/>
                <w:szCs w:val="20"/>
              </w:rPr>
            </w:pPr>
            <w:r w:rsidRPr="00884251">
              <w:rPr>
                <w:sz w:val="20"/>
                <w:szCs w:val="20"/>
              </w:rPr>
              <w:t>Numer rejestracyjny lub inny numer identyfikujący pojazd; marka, model pojazdu objętego monitoringiem wizyjnym.</w:t>
            </w:r>
          </w:p>
          <w:p w:rsidR="009A6D11" w:rsidRPr="004B794E" w:rsidRDefault="009A6D11" w:rsidP="00884251">
            <w:pPr>
              <w:jc w:val="both"/>
              <w:rPr>
                <w:sz w:val="20"/>
                <w:szCs w:val="20"/>
              </w:rPr>
            </w:pPr>
            <w:r w:rsidRPr="00884251">
              <w:rPr>
                <w:sz w:val="20"/>
                <w:szCs w:val="20"/>
              </w:rPr>
              <w:t>Data, godzina i minuta oraz okres czasu przebywania osoby lub pojazdu w obszarze objętym monitoringiem wizyjnym.</w:t>
            </w:r>
          </w:p>
        </w:tc>
      </w:tr>
      <w:tr w:rsidR="009A6D11" w:rsidTr="002516DA">
        <w:tc>
          <w:tcPr>
            <w:tcW w:w="2660" w:type="dxa"/>
          </w:tcPr>
          <w:p w:rsidR="009A6D11" w:rsidRPr="004B794E" w:rsidRDefault="009A6D11" w:rsidP="00884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kategorii</w:t>
            </w:r>
            <w:r w:rsidRPr="004B794E">
              <w:rPr>
                <w:sz w:val="20"/>
                <w:szCs w:val="20"/>
              </w:rPr>
              <w:t xml:space="preserve"> osób</w:t>
            </w:r>
            <w:r>
              <w:rPr>
                <w:sz w:val="20"/>
                <w:szCs w:val="20"/>
              </w:rPr>
              <w:t>, których dane dotyczą</w:t>
            </w:r>
          </w:p>
        </w:tc>
        <w:tc>
          <w:tcPr>
            <w:tcW w:w="5953" w:type="dxa"/>
          </w:tcPr>
          <w:p w:rsidR="009A6D11" w:rsidRDefault="009A6D11" w:rsidP="0030770F">
            <w:pPr>
              <w:jc w:val="both"/>
              <w:rPr>
                <w:sz w:val="20"/>
                <w:szCs w:val="20"/>
              </w:rPr>
            </w:pPr>
            <w:r w:rsidRPr="00884251">
              <w:rPr>
                <w:sz w:val="20"/>
                <w:szCs w:val="20"/>
              </w:rPr>
              <w:t>Osoby przebywające w budynkach i na terenie objętym monitoringiem wizyjnym.</w:t>
            </w:r>
            <w:r>
              <w:rPr>
                <w:sz w:val="20"/>
                <w:szCs w:val="20"/>
              </w:rPr>
              <w:t>(m.in. Pracownicy i kontrahenci Zlecającego)</w:t>
            </w:r>
          </w:p>
          <w:p w:rsidR="009A6D11" w:rsidRPr="004B794E" w:rsidRDefault="009A6D11" w:rsidP="00307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Kierowcy p</w:t>
            </w:r>
            <w:r w:rsidRPr="00884251">
              <w:rPr>
                <w:sz w:val="20"/>
                <w:szCs w:val="20"/>
              </w:rPr>
              <w:t>ojazd</w:t>
            </w:r>
            <w:r>
              <w:rPr>
                <w:sz w:val="20"/>
                <w:szCs w:val="20"/>
              </w:rPr>
              <w:t>ów</w:t>
            </w:r>
            <w:r w:rsidRPr="00884251">
              <w:rPr>
                <w:sz w:val="20"/>
                <w:szCs w:val="20"/>
              </w:rPr>
              <w:t xml:space="preserve"> będ</w:t>
            </w:r>
            <w:r>
              <w:rPr>
                <w:sz w:val="20"/>
                <w:szCs w:val="20"/>
              </w:rPr>
              <w:t>ących</w:t>
            </w:r>
            <w:r w:rsidRPr="00884251">
              <w:rPr>
                <w:sz w:val="20"/>
                <w:szCs w:val="20"/>
              </w:rPr>
              <w:t xml:space="preserve"> w obszarze objętym monitoringiem wizyjnym.</w:t>
            </w:r>
          </w:p>
        </w:tc>
      </w:tr>
    </w:tbl>
    <w:p w:rsidR="009A6D11" w:rsidRDefault="009A6D11" w:rsidP="00F72964">
      <w:pPr>
        <w:rPr>
          <w:sz w:val="22"/>
          <w:szCs w:val="22"/>
        </w:rPr>
      </w:pPr>
    </w:p>
    <w:p w:rsidR="009A6D11" w:rsidRDefault="009A6D11" w:rsidP="00F72964">
      <w:pPr>
        <w:rPr>
          <w:sz w:val="22"/>
          <w:szCs w:val="22"/>
        </w:rPr>
      </w:pPr>
    </w:p>
    <w:p w:rsidR="009A6D11" w:rsidRPr="0006521B" w:rsidRDefault="009A6D11" w:rsidP="00755770">
      <w:pPr>
        <w:numPr>
          <w:ilvl w:val="0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Przetwarzanie danych osobowych przez </w:t>
      </w:r>
      <w:r>
        <w:rPr>
          <w:sz w:val="22"/>
          <w:szCs w:val="22"/>
        </w:rPr>
        <w:t>Zleceniobiorcę</w:t>
      </w:r>
      <w:r w:rsidRPr="0006521B">
        <w:rPr>
          <w:sz w:val="22"/>
          <w:szCs w:val="22"/>
        </w:rPr>
        <w:t xml:space="preserve"> będzie odbywać się wyłącznie na udokumentowane polecenie </w:t>
      </w:r>
      <w:r>
        <w:rPr>
          <w:sz w:val="22"/>
          <w:szCs w:val="22"/>
        </w:rPr>
        <w:t>Zlecającego</w:t>
      </w:r>
      <w:r w:rsidRPr="0006521B">
        <w:rPr>
          <w:sz w:val="22"/>
          <w:szCs w:val="22"/>
        </w:rPr>
        <w:t>;</w:t>
      </w:r>
    </w:p>
    <w:p w:rsidR="009A6D11" w:rsidRPr="0006521B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Za udokumentowane polecenie uznaje się zadania zlecone do wykonywania </w:t>
      </w:r>
      <w:r>
        <w:rPr>
          <w:sz w:val="22"/>
          <w:szCs w:val="22"/>
        </w:rPr>
        <w:t>Zleceniobiorcy</w:t>
      </w:r>
      <w:r w:rsidRPr="0006521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06521B">
        <w:rPr>
          <w:sz w:val="22"/>
          <w:szCs w:val="22"/>
        </w:rPr>
        <w:t>mową</w:t>
      </w:r>
      <w:r>
        <w:rPr>
          <w:sz w:val="22"/>
          <w:szCs w:val="22"/>
        </w:rPr>
        <w:t xml:space="preserve"> Główną</w:t>
      </w:r>
      <w:r w:rsidRPr="0006521B">
        <w:rPr>
          <w:sz w:val="22"/>
          <w:szCs w:val="22"/>
        </w:rPr>
        <w:t>.</w:t>
      </w:r>
    </w:p>
    <w:p w:rsidR="009A6D11" w:rsidRPr="0006521B" w:rsidRDefault="009A6D11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Do przetwarzania danych osobowych mogą być dopuszczone wyłącznie osoby posiadające upoważnienie, o których mowa w art. 29 </w:t>
      </w:r>
      <w:r>
        <w:rPr>
          <w:sz w:val="22"/>
          <w:szCs w:val="22"/>
        </w:rPr>
        <w:t>RODO</w:t>
      </w:r>
      <w:r w:rsidRPr="0006521B">
        <w:rPr>
          <w:sz w:val="22"/>
          <w:szCs w:val="22"/>
        </w:rPr>
        <w:t xml:space="preserve"> oraz przeszkolone z zakresu przepisów dotyczących ochrony danych osobowych.</w:t>
      </w:r>
    </w:p>
    <w:p w:rsidR="009A6D11" w:rsidRPr="0006521B" w:rsidRDefault="009A6D11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Zlecający</w:t>
      </w:r>
      <w:r w:rsidRPr="0006521B">
        <w:rPr>
          <w:sz w:val="22"/>
          <w:szCs w:val="22"/>
        </w:rPr>
        <w:t xml:space="preserve"> upoważnia </w:t>
      </w:r>
      <w:r>
        <w:rPr>
          <w:sz w:val="22"/>
          <w:szCs w:val="22"/>
        </w:rPr>
        <w:t>Zleceniobiorcę</w:t>
      </w:r>
      <w:r w:rsidRPr="0006521B">
        <w:rPr>
          <w:sz w:val="22"/>
          <w:szCs w:val="22"/>
        </w:rPr>
        <w:t xml:space="preserve"> do wyznaczania osób uprawnionych do przetwarzania danych osobowych w zakresie koniecznym do wypełnienia zobowiązania z tytułu realizowania zapisów niniejszej umowy.</w:t>
      </w:r>
    </w:p>
    <w:p w:rsidR="009A6D11" w:rsidRDefault="009A6D11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Pr="0006521B">
        <w:rPr>
          <w:sz w:val="22"/>
          <w:szCs w:val="22"/>
        </w:rPr>
        <w:t xml:space="preserve"> oświadcza, że każda osoba (np. pracownik etatowy, osoba świadcząca czynności na podstawie umów cywilnoprawnych, inne osoby pracujące na rzecz </w:t>
      </w:r>
      <w:r>
        <w:rPr>
          <w:sz w:val="22"/>
          <w:szCs w:val="22"/>
        </w:rPr>
        <w:t>Zleceniobiorca</w:t>
      </w:r>
      <w:r w:rsidRPr="0006521B">
        <w:rPr>
          <w:sz w:val="22"/>
          <w:szCs w:val="22"/>
        </w:rPr>
        <w:t>), która zosta</w:t>
      </w:r>
      <w:r>
        <w:rPr>
          <w:sz w:val="22"/>
          <w:szCs w:val="22"/>
        </w:rPr>
        <w:t>nie</w:t>
      </w:r>
      <w:r w:rsidRPr="0006521B">
        <w:rPr>
          <w:sz w:val="22"/>
          <w:szCs w:val="22"/>
        </w:rPr>
        <w:t xml:space="preserve"> upoważniona do przetwarzania danych osobowych </w:t>
      </w:r>
      <w:r>
        <w:rPr>
          <w:sz w:val="22"/>
          <w:szCs w:val="22"/>
        </w:rPr>
        <w:t xml:space="preserve">będących przedmiotem Umowy Głównej, </w:t>
      </w:r>
      <w:r w:rsidRPr="0006521B">
        <w:rPr>
          <w:sz w:val="22"/>
          <w:szCs w:val="22"/>
        </w:rPr>
        <w:t>zostanie zobowiązana do zachowania tych danych w tajemnicy</w:t>
      </w:r>
      <w:r>
        <w:rPr>
          <w:sz w:val="22"/>
          <w:szCs w:val="22"/>
        </w:rPr>
        <w:t xml:space="preserve"> –również po ustaniu obowiązywania Umowy Głównej- przed udostępnieniem jej ww. danych</w:t>
      </w:r>
      <w:r w:rsidRPr="0006521B">
        <w:rPr>
          <w:sz w:val="22"/>
          <w:szCs w:val="22"/>
        </w:rPr>
        <w:t xml:space="preserve">. </w:t>
      </w:r>
    </w:p>
    <w:p w:rsidR="009A6D11" w:rsidRDefault="009A6D11" w:rsidP="0097677D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>Tajemnica ta obejmuje również wszelkie informacje dotyczące sposobów zabezpieczenia powierzonych do przetwarzania danych osobowych.</w:t>
      </w:r>
    </w:p>
    <w:p w:rsidR="009A6D11" w:rsidRDefault="009A6D11" w:rsidP="0097677D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</w:t>
      </w:r>
      <w:r w:rsidRPr="0074566D">
        <w:rPr>
          <w:sz w:val="22"/>
          <w:szCs w:val="22"/>
        </w:rPr>
        <w:t xml:space="preserve">zobowiązuje się do ograniczenia dostępu do </w:t>
      </w:r>
      <w:r>
        <w:rPr>
          <w:sz w:val="22"/>
          <w:szCs w:val="22"/>
        </w:rPr>
        <w:t>d</w:t>
      </w:r>
      <w:r w:rsidRPr="0074566D">
        <w:rPr>
          <w:sz w:val="22"/>
          <w:szCs w:val="22"/>
        </w:rPr>
        <w:t xml:space="preserve">anych </w:t>
      </w:r>
      <w:r>
        <w:rPr>
          <w:sz w:val="22"/>
          <w:szCs w:val="22"/>
        </w:rPr>
        <w:t>o</w:t>
      </w:r>
      <w:r w:rsidRPr="0074566D">
        <w:rPr>
          <w:sz w:val="22"/>
          <w:szCs w:val="22"/>
        </w:rPr>
        <w:t xml:space="preserve">sobowych </w:t>
      </w:r>
      <w:r>
        <w:rPr>
          <w:sz w:val="22"/>
          <w:szCs w:val="22"/>
        </w:rPr>
        <w:t xml:space="preserve">przetwarzanych z tytułu Umowy Głównej </w:t>
      </w:r>
      <w:r w:rsidRPr="0074566D">
        <w:rPr>
          <w:sz w:val="22"/>
          <w:szCs w:val="22"/>
        </w:rPr>
        <w:t xml:space="preserve">wyłącznie do osób, których dostęp </w:t>
      </w:r>
      <w:r>
        <w:rPr>
          <w:sz w:val="22"/>
          <w:szCs w:val="22"/>
        </w:rPr>
        <w:t xml:space="preserve">do tych </w:t>
      </w:r>
      <w:r w:rsidRPr="0074566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566D">
        <w:rPr>
          <w:sz w:val="22"/>
          <w:szCs w:val="22"/>
        </w:rPr>
        <w:t xml:space="preserve">anych jest </w:t>
      </w:r>
      <w:r>
        <w:rPr>
          <w:sz w:val="22"/>
          <w:szCs w:val="22"/>
        </w:rPr>
        <w:t>niezbędny</w:t>
      </w:r>
      <w:r w:rsidRPr="0074566D">
        <w:rPr>
          <w:sz w:val="22"/>
          <w:szCs w:val="22"/>
        </w:rPr>
        <w:t>.</w:t>
      </w:r>
    </w:p>
    <w:p w:rsidR="009A6D11" w:rsidRPr="0006521B" w:rsidRDefault="009A6D11" w:rsidP="0097677D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skutecznego przeszkolenia osób z zakresu RODO, które upoważnił z tytułu Umowy Głównej do przetwarzania danych osobowych.</w:t>
      </w:r>
    </w:p>
    <w:p w:rsidR="009A6D11" w:rsidRPr="0006521B" w:rsidRDefault="009A6D11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 realizując zadania wynikające z niniejszej umowy oraz z Umowy Głównej</w:t>
      </w:r>
      <w:r w:rsidRPr="0006521B">
        <w:rPr>
          <w:sz w:val="22"/>
          <w:szCs w:val="22"/>
        </w:rPr>
        <w:t>:</w:t>
      </w:r>
    </w:p>
    <w:p w:rsidR="009A6D11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zastosuje środki zabezpieczenia określone w art. 32 </w:t>
      </w:r>
      <w:r>
        <w:rPr>
          <w:sz w:val="22"/>
          <w:szCs w:val="22"/>
        </w:rPr>
        <w:t>RODO</w:t>
      </w:r>
      <w:r w:rsidRPr="0006521B">
        <w:rPr>
          <w:sz w:val="22"/>
          <w:szCs w:val="22"/>
        </w:rPr>
        <w:t xml:space="preserve"> i pisemnie poinformuje o tym </w:t>
      </w:r>
      <w:r>
        <w:rPr>
          <w:sz w:val="22"/>
          <w:szCs w:val="22"/>
        </w:rPr>
        <w:t>Zlecającego, przy czym</w:t>
      </w:r>
    </w:p>
    <w:p w:rsidR="009A6D11" w:rsidRPr="0006521B" w:rsidRDefault="009A6D11" w:rsidP="004C2A4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wdrożone środki zabezpieczenia muszą być adekwatne do zidentyfikowanych ryzyk dla zakresu powierzonego przetwarzania danych.</w:t>
      </w:r>
    </w:p>
    <w:p w:rsidR="009A6D11" w:rsidRPr="0006521B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udzieli pomocy </w:t>
      </w:r>
      <w:r>
        <w:rPr>
          <w:sz w:val="22"/>
          <w:szCs w:val="22"/>
        </w:rPr>
        <w:t>Zlecającemu</w:t>
      </w:r>
      <w:r w:rsidRPr="0006521B">
        <w:rPr>
          <w:sz w:val="22"/>
          <w:szCs w:val="22"/>
        </w:rPr>
        <w:t xml:space="preserve"> w zakresie:</w:t>
      </w:r>
    </w:p>
    <w:p w:rsidR="009A6D11" w:rsidRPr="0006521B" w:rsidRDefault="009A6D11" w:rsidP="000434C2">
      <w:pPr>
        <w:numPr>
          <w:ilvl w:val="2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>realizacji obowiązku odpowiadania na żądania osoby, której dane dotyczą,</w:t>
      </w:r>
      <w:r w:rsidRPr="0006521B">
        <w:rPr>
          <w:sz w:val="22"/>
          <w:szCs w:val="22"/>
        </w:rPr>
        <w:br/>
        <w:t xml:space="preserve">w zakresie wykonywania jej praw określonych w rozdziale III </w:t>
      </w:r>
      <w:r>
        <w:rPr>
          <w:sz w:val="22"/>
          <w:szCs w:val="22"/>
        </w:rPr>
        <w:t>RODO</w:t>
      </w:r>
      <w:r w:rsidRPr="0006521B">
        <w:rPr>
          <w:sz w:val="22"/>
          <w:szCs w:val="22"/>
        </w:rPr>
        <w:t>,</w:t>
      </w:r>
    </w:p>
    <w:p w:rsidR="009A6D11" w:rsidRPr="0006521B" w:rsidRDefault="009A6D11" w:rsidP="000434C2">
      <w:pPr>
        <w:numPr>
          <w:ilvl w:val="2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zapewnienia realizacji obowiązków wynikających z art. 32–36 </w:t>
      </w:r>
      <w:r>
        <w:rPr>
          <w:sz w:val="22"/>
          <w:szCs w:val="22"/>
        </w:rPr>
        <w:t>RODO</w:t>
      </w:r>
      <w:r w:rsidRPr="0006521B">
        <w:rPr>
          <w:sz w:val="22"/>
          <w:szCs w:val="22"/>
        </w:rPr>
        <w:t>.</w:t>
      </w:r>
    </w:p>
    <w:p w:rsidR="009A6D11" w:rsidRPr="0083002E" w:rsidRDefault="009A6D11" w:rsidP="0083002E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bezzwłocznie -nie później jednak niż w ciągu 24 godzin od jego wystąpienia</w:t>
      </w:r>
      <w:r w:rsidRPr="000652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06521B">
        <w:rPr>
          <w:sz w:val="22"/>
          <w:szCs w:val="22"/>
        </w:rPr>
        <w:t xml:space="preserve">zgłosi </w:t>
      </w:r>
      <w:r>
        <w:rPr>
          <w:sz w:val="22"/>
          <w:szCs w:val="22"/>
        </w:rPr>
        <w:t>Zlecającemu</w:t>
      </w:r>
      <w:r w:rsidRPr="0006521B">
        <w:rPr>
          <w:sz w:val="22"/>
          <w:szCs w:val="22"/>
        </w:rPr>
        <w:t xml:space="preserve"> każde naruszenie danych osobowych, którego będzie uczestnikiem</w:t>
      </w:r>
      <w:r>
        <w:rPr>
          <w:sz w:val="22"/>
          <w:szCs w:val="22"/>
        </w:rPr>
        <w:t xml:space="preserve">. </w:t>
      </w:r>
      <w:r w:rsidRPr="0083002E">
        <w:rPr>
          <w:sz w:val="22"/>
          <w:szCs w:val="22"/>
        </w:rPr>
        <w:t xml:space="preserve">Zgłoszenie naruszenia odbywa się na adres poczty elektronicznej: </w:t>
      </w:r>
    </w:p>
    <w:p w:rsidR="009A6D11" w:rsidRPr="00EE2383" w:rsidRDefault="009A6D11" w:rsidP="00EE2383">
      <w:pPr>
        <w:ind w:left="1080" w:firstLine="336"/>
        <w:jc w:val="both"/>
        <w:rPr>
          <w:b/>
          <w:sz w:val="22"/>
          <w:szCs w:val="22"/>
        </w:rPr>
      </w:pPr>
      <w:r w:rsidRPr="00AB1071">
        <w:rPr>
          <w:rStyle w:val="Hyperlink"/>
          <w:b/>
          <w:color w:val="auto"/>
          <w:sz w:val="22"/>
          <w:szCs w:val="22"/>
          <w:u w:val="none"/>
        </w:rPr>
        <w:t>daneosobowe@kit.lukasiewicz.gov.pl</w:t>
      </w:r>
    </w:p>
    <w:p w:rsidR="009A6D11" w:rsidRPr="0006521B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po zakończeniu przetwarzania danych osobowych niezwłocznie zwróci powierzone mu dane lub dokona ich zniszczenia – adekwatnie do woli </w:t>
      </w:r>
      <w:r>
        <w:rPr>
          <w:sz w:val="22"/>
          <w:szCs w:val="22"/>
        </w:rPr>
        <w:t>Zlecającego</w:t>
      </w:r>
      <w:r w:rsidRPr="0006521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E2383">
        <w:rPr>
          <w:sz w:val="22"/>
          <w:szCs w:val="22"/>
        </w:rPr>
        <w:t>chyba że prawo Unii lub prawo państwa członkowskiego nakazują przechowywanie danych osobowych</w:t>
      </w:r>
      <w:r>
        <w:rPr>
          <w:sz w:val="22"/>
          <w:szCs w:val="22"/>
        </w:rPr>
        <w:t>.</w:t>
      </w:r>
    </w:p>
    <w:p w:rsidR="009A6D11" w:rsidRPr="0006521B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udostępni </w:t>
      </w:r>
      <w:r>
        <w:rPr>
          <w:sz w:val="22"/>
          <w:szCs w:val="22"/>
        </w:rPr>
        <w:t>Zlecającemu</w:t>
      </w:r>
      <w:r w:rsidRPr="0006521B">
        <w:rPr>
          <w:sz w:val="22"/>
          <w:szCs w:val="22"/>
        </w:rPr>
        <w:t xml:space="preserve"> wszelkie informacje niezbędne do wykazania spełnienia</w:t>
      </w:r>
      <w:r>
        <w:rPr>
          <w:sz w:val="22"/>
          <w:szCs w:val="22"/>
        </w:rPr>
        <w:t xml:space="preserve"> </w:t>
      </w:r>
      <w:r w:rsidRPr="0006521B">
        <w:rPr>
          <w:sz w:val="22"/>
          <w:szCs w:val="22"/>
        </w:rPr>
        <w:t xml:space="preserve">obowiązków spoczywających na </w:t>
      </w:r>
      <w:r>
        <w:rPr>
          <w:sz w:val="22"/>
          <w:szCs w:val="22"/>
        </w:rPr>
        <w:t>P</w:t>
      </w:r>
      <w:r w:rsidRPr="0006521B">
        <w:rPr>
          <w:sz w:val="22"/>
          <w:szCs w:val="22"/>
        </w:rPr>
        <w:t xml:space="preserve">odmiocie </w:t>
      </w:r>
      <w:r>
        <w:rPr>
          <w:sz w:val="22"/>
          <w:szCs w:val="22"/>
        </w:rPr>
        <w:t>P</w:t>
      </w:r>
      <w:r w:rsidRPr="0006521B">
        <w:rPr>
          <w:sz w:val="22"/>
          <w:szCs w:val="22"/>
        </w:rPr>
        <w:t>rzetwarzającym</w:t>
      </w:r>
      <w:r>
        <w:rPr>
          <w:rStyle w:val="FootnoteReference"/>
          <w:sz w:val="22"/>
          <w:szCs w:val="22"/>
        </w:rPr>
        <w:footnoteReference w:id="4"/>
      </w:r>
      <w:r w:rsidRPr="0006521B">
        <w:rPr>
          <w:sz w:val="22"/>
          <w:szCs w:val="22"/>
        </w:rPr>
        <w:t xml:space="preserve"> oraz umożliwi </w:t>
      </w:r>
      <w:r>
        <w:rPr>
          <w:sz w:val="22"/>
          <w:szCs w:val="22"/>
        </w:rPr>
        <w:t>Zlecającemu</w:t>
      </w:r>
      <w:r w:rsidRPr="0006521B">
        <w:rPr>
          <w:sz w:val="22"/>
          <w:szCs w:val="22"/>
        </w:rPr>
        <w:t xml:space="preserve"> lub audytorowi upoważnionemu przez </w:t>
      </w:r>
      <w:r>
        <w:rPr>
          <w:sz w:val="22"/>
          <w:szCs w:val="22"/>
        </w:rPr>
        <w:t>Zlecającego</w:t>
      </w:r>
      <w:r w:rsidRPr="0006521B">
        <w:rPr>
          <w:sz w:val="22"/>
          <w:szCs w:val="22"/>
        </w:rPr>
        <w:t xml:space="preserve"> przeprowadzanie audytów, w tym inspekcji, współpracując przy działaniach sprawdzających</w:t>
      </w:r>
      <w:r>
        <w:rPr>
          <w:sz w:val="22"/>
          <w:szCs w:val="22"/>
        </w:rPr>
        <w:t xml:space="preserve"> </w:t>
      </w:r>
      <w:r w:rsidRPr="0006521B">
        <w:rPr>
          <w:sz w:val="22"/>
          <w:szCs w:val="22"/>
        </w:rPr>
        <w:t>i naprawczych.</w:t>
      </w:r>
    </w:p>
    <w:p w:rsidR="009A6D11" w:rsidRPr="0006521B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6521B">
        <w:rPr>
          <w:sz w:val="22"/>
          <w:szCs w:val="22"/>
        </w:rPr>
        <w:t xml:space="preserve">zastosuje się do zaleceń pokontrolnych przekazanych przez </w:t>
      </w:r>
      <w:r>
        <w:rPr>
          <w:sz w:val="22"/>
          <w:szCs w:val="22"/>
        </w:rPr>
        <w:t>Zlecającego</w:t>
      </w:r>
      <w:r w:rsidRPr="0006521B">
        <w:rPr>
          <w:sz w:val="22"/>
          <w:szCs w:val="22"/>
        </w:rPr>
        <w:t>.</w:t>
      </w:r>
    </w:p>
    <w:p w:rsidR="009A6D11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jest to wymagane</w:t>
      </w:r>
      <w:r>
        <w:rPr>
          <w:rStyle w:val="FootnoteReference"/>
          <w:sz w:val="22"/>
          <w:szCs w:val="22"/>
        </w:rPr>
        <w:footnoteReference w:id="5"/>
      </w:r>
      <w:r>
        <w:rPr>
          <w:sz w:val="22"/>
          <w:szCs w:val="22"/>
        </w:rPr>
        <w:t xml:space="preserve">, </w:t>
      </w:r>
      <w:r w:rsidRPr="00C503ED">
        <w:rPr>
          <w:sz w:val="22"/>
          <w:szCs w:val="22"/>
        </w:rPr>
        <w:t>wyznaczy Inspektora Ochrony Danych</w:t>
      </w:r>
      <w:r w:rsidRPr="0006521B">
        <w:rPr>
          <w:rStyle w:val="FootnoteReference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</w:p>
    <w:p w:rsidR="009A6D11" w:rsidRPr="00EE2383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EE2383">
        <w:rPr>
          <w:sz w:val="22"/>
          <w:szCs w:val="22"/>
        </w:rPr>
        <w:t>rozpocznie prowadzenie dokumentacji opisującej sposób przetwarzania danych, w tym  rejestru wszystkich kategorii czynności przetwarzania dokonywanych w imieniu administratora danych zgodnie z wymaganiami art. 30 ust 2., oraz udostępni ww. rejestr Zlecającemu na jego wniosek.</w:t>
      </w:r>
    </w:p>
    <w:p w:rsidR="009A6D11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Zleceniobiorca w ramach realizacji Umowy Głównej udziela licencji lub pośrednio doprowadza do udzielenia licencji na rzecz Zlecającego na oprogramowanie informatyczne lub inne urządzenie przetwarzające dane osobowe, zobligowany jest do:</w:t>
      </w:r>
    </w:p>
    <w:p w:rsidR="009A6D11" w:rsidRDefault="009A6D11" w:rsidP="00950148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dostarczenia </w:t>
      </w:r>
      <w:r w:rsidRPr="00950148">
        <w:rPr>
          <w:sz w:val="22"/>
          <w:szCs w:val="22"/>
        </w:rPr>
        <w:t>strukturaln</w:t>
      </w:r>
      <w:r>
        <w:rPr>
          <w:sz w:val="22"/>
          <w:szCs w:val="22"/>
        </w:rPr>
        <w:t>ego</w:t>
      </w:r>
      <w:r w:rsidRPr="00950148">
        <w:rPr>
          <w:sz w:val="22"/>
          <w:szCs w:val="22"/>
        </w:rPr>
        <w:t xml:space="preserve"> opis bazy danych </w:t>
      </w:r>
      <w:r>
        <w:rPr>
          <w:sz w:val="22"/>
          <w:szCs w:val="22"/>
        </w:rPr>
        <w:t xml:space="preserve">działających w ramach ww. systemu/urządzenia </w:t>
      </w:r>
      <w:r w:rsidRPr="00950148">
        <w:rPr>
          <w:sz w:val="22"/>
          <w:szCs w:val="22"/>
        </w:rPr>
        <w:t>(</w:t>
      </w:r>
      <w:r>
        <w:rPr>
          <w:sz w:val="22"/>
          <w:szCs w:val="22"/>
        </w:rPr>
        <w:t xml:space="preserve">tj.: </w:t>
      </w:r>
      <w:r w:rsidRPr="00950148">
        <w:rPr>
          <w:sz w:val="22"/>
          <w:szCs w:val="22"/>
        </w:rPr>
        <w:t>tabel przetwarzając</w:t>
      </w:r>
      <w:r>
        <w:rPr>
          <w:sz w:val="22"/>
          <w:szCs w:val="22"/>
        </w:rPr>
        <w:t>ych</w:t>
      </w:r>
      <w:r w:rsidRPr="00950148">
        <w:rPr>
          <w:sz w:val="22"/>
          <w:szCs w:val="22"/>
        </w:rPr>
        <w:t xml:space="preserve"> dane osobowe ze wskazaniem</w:t>
      </w:r>
      <w:r>
        <w:rPr>
          <w:sz w:val="22"/>
          <w:szCs w:val="22"/>
        </w:rPr>
        <w:br/>
      </w:r>
      <w:r w:rsidRPr="00950148">
        <w:rPr>
          <w:sz w:val="22"/>
          <w:szCs w:val="22"/>
        </w:rPr>
        <w:t>i opisaniem pól, relacje między tabelami);</w:t>
      </w:r>
    </w:p>
    <w:p w:rsidR="009A6D11" w:rsidRPr="00950148" w:rsidRDefault="009A6D11" w:rsidP="00950148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dostarczenia </w:t>
      </w:r>
      <w:r w:rsidRPr="00950148">
        <w:rPr>
          <w:sz w:val="22"/>
          <w:szCs w:val="22"/>
        </w:rPr>
        <w:t>opis</w:t>
      </w:r>
      <w:r>
        <w:rPr>
          <w:sz w:val="22"/>
          <w:szCs w:val="22"/>
        </w:rPr>
        <w:t>u</w:t>
      </w:r>
      <w:r w:rsidRPr="00950148">
        <w:rPr>
          <w:sz w:val="22"/>
          <w:szCs w:val="22"/>
        </w:rPr>
        <w:t xml:space="preserve"> przepływów danych między systemami (powiązania między systemami) oraz funkcjonalności</w:t>
      </w:r>
      <w:r>
        <w:rPr>
          <w:sz w:val="22"/>
          <w:szCs w:val="22"/>
        </w:rPr>
        <w:t xml:space="preserve"> wszystkich komponentów systemu w aspekcie topologii systemu oraz topografii(fizycznej lokacji) komponentów przetwarzających dane;</w:t>
      </w:r>
    </w:p>
    <w:p w:rsidR="009A6D11" w:rsidRDefault="009A6D11" w:rsidP="00AF53C7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dostarczenia </w:t>
      </w:r>
      <w:r w:rsidRPr="00950148">
        <w:rPr>
          <w:sz w:val="22"/>
          <w:szCs w:val="22"/>
        </w:rPr>
        <w:t>opis</w:t>
      </w:r>
      <w:r>
        <w:rPr>
          <w:sz w:val="22"/>
          <w:szCs w:val="22"/>
        </w:rPr>
        <w:t>u</w:t>
      </w:r>
      <w:r w:rsidRPr="00950148">
        <w:rPr>
          <w:sz w:val="22"/>
          <w:szCs w:val="22"/>
        </w:rPr>
        <w:t xml:space="preserve"> zabezpieczenia systemu</w:t>
      </w:r>
      <w:r>
        <w:rPr>
          <w:sz w:val="22"/>
          <w:szCs w:val="22"/>
        </w:rPr>
        <w:t xml:space="preserve"> w postaci </w:t>
      </w:r>
      <w:r w:rsidRPr="00950148">
        <w:rPr>
          <w:sz w:val="22"/>
          <w:szCs w:val="22"/>
        </w:rPr>
        <w:t>dokument</w:t>
      </w:r>
      <w:r>
        <w:rPr>
          <w:sz w:val="22"/>
          <w:szCs w:val="22"/>
        </w:rPr>
        <w:t>u</w:t>
      </w:r>
      <w:r w:rsidRPr="00950148">
        <w:rPr>
          <w:sz w:val="22"/>
          <w:szCs w:val="22"/>
        </w:rPr>
        <w:t xml:space="preserve"> zawierając</w:t>
      </w:r>
      <w:r>
        <w:rPr>
          <w:sz w:val="22"/>
          <w:szCs w:val="22"/>
        </w:rPr>
        <w:t>ego</w:t>
      </w:r>
      <w:r w:rsidRPr="00950148">
        <w:rPr>
          <w:sz w:val="22"/>
          <w:szCs w:val="22"/>
        </w:rPr>
        <w:t xml:space="preserve"> zidentyfikowane wymagania na bezpieczne przetwarzanie danych w systemie oraz ustalenia dotyczące sposobu  ich implementacji.</w:t>
      </w:r>
    </w:p>
    <w:p w:rsidR="009A6D11" w:rsidRDefault="009A6D11" w:rsidP="00D60F1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</w:t>
      </w:r>
      <w:r w:rsidRPr="00AA53F9">
        <w:rPr>
          <w:sz w:val="22"/>
          <w:szCs w:val="22"/>
        </w:rPr>
        <w:t xml:space="preserve">oświadcza, że nie przekazuje </w:t>
      </w:r>
      <w:r>
        <w:rPr>
          <w:sz w:val="22"/>
          <w:szCs w:val="22"/>
        </w:rPr>
        <w:t>d</w:t>
      </w:r>
      <w:r w:rsidRPr="00AA53F9">
        <w:rPr>
          <w:sz w:val="22"/>
          <w:szCs w:val="22"/>
        </w:rPr>
        <w:t xml:space="preserve">anych </w:t>
      </w:r>
      <w:r>
        <w:rPr>
          <w:sz w:val="22"/>
          <w:szCs w:val="22"/>
        </w:rPr>
        <w:t xml:space="preserve">osobowych będących przedmiotem przetwarzania Umowy Głównej </w:t>
      </w:r>
      <w:r w:rsidRPr="00AA53F9">
        <w:rPr>
          <w:sz w:val="22"/>
          <w:szCs w:val="22"/>
        </w:rPr>
        <w:t>do państwa trzeciego lub organizacji międzynarodowej (czyli poza Europejski Obszar Gospodarczy („EOG”)</w:t>
      </w:r>
      <w:r>
        <w:rPr>
          <w:sz w:val="22"/>
          <w:szCs w:val="22"/>
        </w:rPr>
        <w:t>)</w:t>
      </w:r>
      <w:r w:rsidRPr="00AA53F9">
        <w:rPr>
          <w:sz w:val="22"/>
          <w:szCs w:val="22"/>
        </w:rPr>
        <w:t>.</w:t>
      </w:r>
    </w:p>
    <w:p w:rsidR="009A6D11" w:rsidRPr="0006521B" w:rsidRDefault="009A6D11" w:rsidP="00AA53F9">
      <w:pPr>
        <w:numPr>
          <w:ilvl w:val="1"/>
          <w:numId w:val="3"/>
        </w:numPr>
        <w:jc w:val="both"/>
        <w:rPr>
          <w:sz w:val="22"/>
          <w:szCs w:val="22"/>
        </w:rPr>
      </w:pPr>
      <w:r w:rsidRPr="00AA53F9">
        <w:rPr>
          <w:sz w:val="22"/>
          <w:szCs w:val="22"/>
        </w:rPr>
        <w:t xml:space="preserve">Jeżeli </w:t>
      </w:r>
      <w:r>
        <w:rPr>
          <w:sz w:val="22"/>
          <w:szCs w:val="22"/>
        </w:rPr>
        <w:t xml:space="preserve">po stronie Zleceniobiorcy pojawi się </w:t>
      </w:r>
      <w:r w:rsidRPr="00AA53F9">
        <w:rPr>
          <w:sz w:val="22"/>
          <w:szCs w:val="22"/>
        </w:rPr>
        <w:t>zamiar lub obowiązek przekazywa</w:t>
      </w:r>
      <w:r>
        <w:rPr>
          <w:sz w:val="22"/>
          <w:szCs w:val="22"/>
        </w:rPr>
        <w:t>nia</w:t>
      </w:r>
      <w:r w:rsidRPr="00AA53F9">
        <w:rPr>
          <w:sz w:val="22"/>
          <w:szCs w:val="22"/>
        </w:rPr>
        <w:t xml:space="preserve"> </w:t>
      </w:r>
      <w:r>
        <w:rPr>
          <w:sz w:val="22"/>
          <w:szCs w:val="22"/>
        </w:rPr>
        <w:t>ww. d</w:t>
      </w:r>
      <w:r w:rsidRPr="00AA53F9">
        <w:rPr>
          <w:sz w:val="22"/>
          <w:szCs w:val="22"/>
        </w:rPr>
        <w:t>an</w:t>
      </w:r>
      <w:r>
        <w:rPr>
          <w:sz w:val="22"/>
          <w:szCs w:val="22"/>
        </w:rPr>
        <w:t>ych</w:t>
      </w:r>
      <w:r w:rsidRPr="00AA53F9">
        <w:rPr>
          <w:sz w:val="22"/>
          <w:szCs w:val="22"/>
        </w:rPr>
        <w:t xml:space="preserve"> poza EOG, </w:t>
      </w:r>
      <w:r>
        <w:rPr>
          <w:sz w:val="22"/>
          <w:szCs w:val="22"/>
        </w:rPr>
        <w:t>bezzwłocznie po</w:t>
      </w:r>
      <w:r w:rsidRPr="00AA53F9">
        <w:rPr>
          <w:sz w:val="22"/>
          <w:szCs w:val="22"/>
        </w:rPr>
        <w:t xml:space="preserve">informuje o tym </w:t>
      </w:r>
      <w:r>
        <w:rPr>
          <w:sz w:val="22"/>
          <w:szCs w:val="22"/>
        </w:rPr>
        <w:t>Zlecającego</w:t>
      </w:r>
      <w:r w:rsidRPr="00AA53F9">
        <w:rPr>
          <w:sz w:val="22"/>
          <w:szCs w:val="22"/>
        </w:rPr>
        <w:t xml:space="preserve">, w celu umożliwienia </w:t>
      </w:r>
      <w:r>
        <w:rPr>
          <w:sz w:val="22"/>
          <w:szCs w:val="22"/>
        </w:rPr>
        <w:t xml:space="preserve">mu </w:t>
      </w:r>
      <w:r w:rsidRPr="00AA53F9">
        <w:rPr>
          <w:sz w:val="22"/>
          <w:szCs w:val="22"/>
        </w:rPr>
        <w:t>podjęcia decyzji</w:t>
      </w:r>
      <w:r>
        <w:rPr>
          <w:sz w:val="22"/>
          <w:szCs w:val="22"/>
        </w:rPr>
        <w:t xml:space="preserve"> </w:t>
      </w:r>
      <w:r w:rsidRPr="00AA53F9">
        <w:rPr>
          <w:sz w:val="22"/>
          <w:szCs w:val="22"/>
        </w:rPr>
        <w:t>i działań niezbędnych do zapewnienia zgodności przetwarzania</w:t>
      </w:r>
      <w:r>
        <w:rPr>
          <w:sz w:val="22"/>
          <w:szCs w:val="22"/>
        </w:rPr>
        <w:br/>
      </w:r>
      <w:r w:rsidRPr="00AA53F9">
        <w:rPr>
          <w:sz w:val="22"/>
          <w:szCs w:val="22"/>
        </w:rPr>
        <w:t xml:space="preserve">z prawem </w:t>
      </w:r>
      <w:r>
        <w:rPr>
          <w:sz w:val="22"/>
          <w:szCs w:val="22"/>
        </w:rPr>
        <w:t>do</w:t>
      </w:r>
      <w:r w:rsidRPr="00AA53F9">
        <w:rPr>
          <w:sz w:val="22"/>
          <w:szCs w:val="22"/>
        </w:rPr>
        <w:t xml:space="preserve"> zakończenia powierzenia przetwarzania</w:t>
      </w:r>
      <w:r>
        <w:rPr>
          <w:sz w:val="22"/>
          <w:szCs w:val="22"/>
        </w:rPr>
        <w:t xml:space="preserve"> z winy Zleceniobiorcy</w:t>
      </w:r>
      <w:r w:rsidRPr="00AA53F9">
        <w:rPr>
          <w:sz w:val="22"/>
          <w:szCs w:val="22"/>
        </w:rPr>
        <w:t>.</w:t>
      </w:r>
    </w:p>
    <w:p w:rsidR="009A6D11" w:rsidRPr="0006521B" w:rsidRDefault="009A6D11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Zlecający</w:t>
      </w:r>
      <w:r w:rsidRPr="0006521B">
        <w:rPr>
          <w:sz w:val="22"/>
          <w:szCs w:val="22"/>
        </w:rPr>
        <w:t xml:space="preserve"> wyraża ogólną zgodę na to, by </w:t>
      </w:r>
      <w:r>
        <w:rPr>
          <w:sz w:val="22"/>
          <w:szCs w:val="22"/>
        </w:rPr>
        <w:t>Zleceniobiorca</w:t>
      </w:r>
      <w:r w:rsidRPr="0006521B">
        <w:rPr>
          <w:sz w:val="22"/>
          <w:szCs w:val="22"/>
        </w:rPr>
        <w:t xml:space="preserve"> korzystał z usług innego podmiotu przetwarzającego, przy czym:</w:t>
      </w:r>
    </w:p>
    <w:p w:rsidR="009A6D11" w:rsidRPr="009A24CE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 xml:space="preserve">Zlecający akceptuje na etapie zawarcia niniejszej umowy podmioty podprzetwarzające znajdujące się w „Liście podmiotów podprzetwarzających” stanowiącej załącznik nr 1 do niniejszej umowy.  </w:t>
      </w:r>
    </w:p>
    <w:p w:rsidR="009A6D11" w:rsidRPr="000C68A0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0C68A0">
        <w:rPr>
          <w:sz w:val="22"/>
          <w:szCs w:val="22"/>
        </w:rPr>
        <w:t>Zleceniobiorca zobowiązany jest poinformować pisemnie Zlecającego o wszelkich zamierzeniach dotyczących dodania, wyłączenia lub zastąpienia podmiotu przetwarzającego, dając tym samym Zlecającemu możliwość wyrażenia sprzeciwu wobec tych działań,</w:t>
      </w:r>
    </w:p>
    <w:p w:rsidR="009A6D11" w:rsidRPr="000C68A0" w:rsidRDefault="009A6D11" w:rsidP="005C0FAD">
      <w:pPr>
        <w:numPr>
          <w:ilvl w:val="2"/>
          <w:numId w:val="3"/>
        </w:numPr>
        <w:jc w:val="both"/>
        <w:rPr>
          <w:sz w:val="22"/>
          <w:szCs w:val="22"/>
        </w:rPr>
      </w:pPr>
      <w:r w:rsidRPr="000C68A0">
        <w:rPr>
          <w:sz w:val="22"/>
          <w:szCs w:val="22"/>
        </w:rPr>
        <w:t>brak wyrażonego sprzeciwu w ciągu 14 dni roboczych od daty potwierdzonej wysyłki zawiadomienia uznaje się jako akceptację Zlecającego działań Zleceniobiorcy,</w:t>
      </w:r>
    </w:p>
    <w:p w:rsidR="009A6D11" w:rsidRPr="000C68A0" w:rsidRDefault="009A6D11" w:rsidP="000C68A0">
      <w:pPr>
        <w:numPr>
          <w:ilvl w:val="2"/>
          <w:numId w:val="3"/>
        </w:numPr>
        <w:jc w:val="both"/>
        <w:rPr>
          <w:sz w:val="22"/>
          <w:szCs w:val="22"/>
        </w:rPr>
      </w:pPr>
      <w:r w:rsidRPr="000C68A0">
        <w:rPr>
          <w:sz w:val="22"/>
          <w:szCs w:val="22"/>
        </w:rPr>
        <w:t>Zleceniobiorca zobowiązany jest do rzetelnej oceny zdolności skutecznego zabezpieczenia procesu przetwarzania danych osobowych przez podmiot, któremu zamierza podpowierzyć przetwarzanie danych osobowych, oraz możliwości wykazania tego faktu</w:t>
      </w:r>
      <w:r w:rsidRPr="000C68A0">
        <w:rPr>
          <w:rStyle w:val="FootnoteReference"/>
          <w:sz w:val="22"/>
          <w:szCs w:val="22"/>
        </w:rPr>
        <w:footnoteReference w:id="7"/>
      </w:r>
      <w:r w:rsidRPr="000C68A0">
        <w:rPr>
          <w:sz w:val="22"/>
          <w:szCs w:val="22"/>
        </w:rPr>
        <w:t xml:space="preserve">. </w:t>
      </w:r>
    </w:p>
    <w:p w:rsidR="009A6D11" w:rsidRPr="009A24CE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>Przetwarzający oświadcza, że nie korzysta z podwykonawców, którzy w ramach przetwarzania danych osobowych z tytułu obsługi Umowy Głównej realizowali by to zadanie poza obszarem EOG.</w:t>
      </w:r>
    </w:p>
    <w:p w:rsidR="009A6D11" w:rsidRPr="009A24CE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>Podpowierzenie przetwarzania przez Zleceniobiorcę podmiotowi przetwarzającemu wymaga formy umowy pisemnej</w:t>
      </w:r>
      <w:r>
        <w:rPr>
          <w:sz w:val="22"/>
          <w:szCs w:val="22"/>
        </w:rPr>
        <w:t>;</w:t>
      </w:r>
      <w:r w:rsidRPr="009A24CE">
        <w:rPr>
          <w:sz w:val="22"/>
          <w:szCs w:val="22"/>
        </w:rPr>
        <w:t xml:space="preserve"> </w:t>
      </w:r>
    </w:p>
    <w:p w:rsidR="009A6D11" w:rsidRPr="000C68A0" w:rsidRDefault="009A6D11" w:rsidP="000434C2">
      <w:pPr>
        <w:numPr>
          <w:ilvl w:val="2"/>
          <w:numId w:val="3"/>
        </w:numPr>
        <w:jc w:val="both"/>
        <w:rPr>
          <w:sz w:val="22"/>
          <w:szCs w:val="22"/>
        </w:rPr>
      </w:pPr>
      <w:r w:rsidRPr="000C68A0">
        <w:rPr>
          <w:sz w:val="22"/>
          <w:szCs w:val="22"/>
        </w:rPr>
        <w:t>Zawarta umowa musi zawierać wszystkie zobowiązania określone w niniejszej umowie oraz precyzować: czas, charakter i cel przetwarzania danych</w:t>
      </w:r>
      <w:r w:rsidRPr="000C68A0">
        <w:rPr>
          <w:sz w:val="22"/>
          <w:szCs w:val="22"/>
        </w:rPr>
        <w:br/>
        <w:t>z uwzględnieniem zakresu (lub kategorii) przetwarzanych danych.</w:t>
      </w:r>
    </w:p>
    <w:p w:rsidR="009A6D11" w:rsidRDefault="009A6D11" w:rsidP="000434C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Pr="0006521B">
        <w:rPr>
          <w:sz w:val="22"/>
          <w:szCs w:val="22"/>
        </w:rPr>
        <w:t xml:space="preserve"> odpowiada za działania podmiotu przetwarzającego jak za własne.</w:t>
      </w:r>
    </w:p>
    <w:p w:rsidR="009A6D11" w:rsidRDefault="009A6D11" w:rsidP="002B1CA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Pr="002B1CAA">
        <w:rPr>
          <w:sz w:val="22"/>
          <w:szCs w:val="22"/>
        </w:rPr>
        <w:t xml:space="preserve"> nie ma prawa </w:t>
      </w:r>
      <w:r>
        <w:rPr>
          <w:sz w:val="22"/>
          <w:szCs w:val="22"/>
        </w:rPr>
        <w:t xml:space="preserve">do </w:t>
      </w:r>
      <w:r w:rsidRPr="002B1CAA">
        <w:rPr>
          <w:sz w:val="22"/>
          <w:szCs w:val="22"/>
        </w:rPr>
        <w:t>przekaza</w:t>
      </w:r>
      <w:r>
        <w:rPr>
          <w:sz w:val="22"/>
          <w:szCs w:val="22"/>
        </w:rPr>
        <w:t xml:space="preserve">nia Podprzetwarzającemu </w:t>
      </w:r>
      <w:r w:rsidRPr="002B1CAA">
        <w:rPr>
          <w:sz w:val="22"/>
          <w:szCs w:val="22"/>
        </w:rPr>
        <w:t>wykonania Umowy</w:t>
      </w:r>
      <w:r>
        <w:rPr>
          <w:sz w:val="22"/>
          <w:szCs w:val="22"/>
        </w:rPr>
        <w:t xml:space="preserve"> Głównej w całości</w:t>
      </w:r>
      <w:r w:rsidRPr="002B1CAA">
        <w:rPr>
          <w:sz w:val="22"/>
          <w:szCs w:val="22"/>
        </w:rPr>
        <w:t>.</w:t>
      </w:r>
    </w:p>
    <w:p w:rsidR="009A6D11" w:rsidRPr="00D60F17" w:rsidRDefault="009A6D11" w:rsidP="00D123EA">
      <w:pPr>
        <w:numPr>
          <w:ilvl w:val="0"/>
          <w:numId w:val="3"/>
        </w:numPr>
        <w:jc w:val="both"/>
        <w:rPr>
          <w:sz w:val="22"/>
          <w:szCs w:val="22"/>
        </w:rPr>
      </w:pPr>
      <w:r w:rsidRPr="00D60F17">
        <w:rPr>
          <w:sz w:val="22"/>
          <w:szCs w:val="22"/>
        </w:rPr>
        <w:t>Zleceniobiorca dla zapewnienia, iż spełnia wymagania RODO w zakresie gwarancji zabezpieczenia zobowiązany jest:</w:t>
      </w:r>
    </w:p>
    <w:p w:rsidR="009A6D11" w:rsidRDefault="009A6D11" w:rsidP="00D123EA">
      <w:pPr>
        <w:numPr>
          <w:ilvl w:val="1"/>
          <w:numId w:val="3"/>
        </w:numPr>
        <w:jc w:val="both"/>
        <w:rPr>
          <w:sz w:val="22"/>
          <w:szCs w:val="22"/>
        </w:rPr>
      </w:pPr>
      <w:r w:rsidRPr="00D60F17">
        <w:rPr>
          <w:sz w:val="22"/>
          <w:szCs w:val="22"/>
        </w:rPr>
        <w:t>Przed rozpoczęciem świadczenia usługi uzyskać akceptację Zleceniodawcy</w:t>
      </w:r>
      <w:r w:rsidRPr="00D60F17">
        <w:rPr>
          <w:sz w:val="22"/>
          <w:szCs w:val="22"/>
        </w:rPr>
        <w:br/>
        <w:t>w zakresie spełniania wymagań dotyczących zabezpieczenia przetwarzanych danych</w:t>
      </w:r>
      <w:r>
        <w:rPr>
          <w:sz w:val="22"/>
          <w:szCs w:val="22"/>
        </w:rPr>
        <w:br/>
      </w:r>
      <w:r w:rsidRPr="00D60F17">
        <w:rPr>
          <w:sz w:val="22"/>
          <w:szCs w:val="22"/>
        </w:rPr>
        <w:t>w zakresie prawidłowości implementacji tych wymagań w dokumentacji bezpieczeństwa,</w:t>
      </w:r>
    </w:p>
    <w:p w:rsidR="009A6D11" w:rsidRPr="009A24CE" w:rsidRDefault="009A6D11" w:rsidP="00FC00AF">
      <w:pPr>
        <w:numPr>
          <w:ilvl w:val="2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>Zleceniobiorca gwarantuje zachowanie powierzonych mu danych osobowych Umową Główną i przedkłada dokumentację potwierdzającą, że wdrożył środki techniczne</w:t>
      </w:r>
      <w:r w:rsidRPr="009A24CE">
        <w:rPr>
          <w:sz w:val="22"/>
          <w:szCs w:val="22"/>
        </w:rPr>
        <w:br/>
        <w:t>i organizacyjne, na podstawie których Zlecający podejmuje decyzję o możliwości powierzenia przetwarzania danych osobowych.</w:t>
      </w:r>
    </w:p>
    <w:p w:rsidR="009A6D11" w:rsidRPr="00D60F17" w:rsidRDefault="009A6D11" w:rsidP="00D123EA">
      <w:pPr>
        <w:numPr>
          <w:ilvl w:val="1"/>
          <w:numId w:val="3"/>
        </w:numPr>
        <w:jc w:val="both"/>
        <w:rPr>
          <w:sz w:val="22"/>
          <w:szCs w:val="22"/>
        </w:rPr>
      </w:pPr>
      <w:r w:rsidRPr="00D60F17">
        <w:rPr>
          <w:sz w:val="22"/>
          <w:szCs w:val="22"/>
        </w:rPr>
        <w:t>W przypadku przetwarzania powierzonych niniejszą umową i Umową Główną danych osobowych poza obszarem UE, dostarczyć poświadczoną kopię dokumentów, które stanowią przesłankę legalności tego działania (np. dokument zawartych standardowych klauzul umownych z podmiotem przetwarzającym działającym na rzecz Zleceniobiorcy),</w:t>
      </w:r>
    </w:p>
    <w:p w:rsidR="009A6D11" w:rsidRPr="002B1CAA" w:rsidRDefault="009A6D11" w:rsidP="00D123EA">
      <w:pPr>
        <w:numPr>
          <w:ilvl w:val="1"/>
          <w:numId w:val="3"/>
        </w:numPr>
        <w:jc w:val="both"/>
        <w:rPr>
          <w:color w:val="0000FF"/>
          <w:sz w:val="22"/>
          <w:szCs w:val="22"/>
        </w:rPr>
      </w:pPr>
      <w:r w:rsidRPr="00D60F17">
        <w:rPr>
          <w:sz w:val="22"/>
          <w:szCs w:val="22"/>
        </w:rPr>
        <w:t>Przynajmniej raz w roku dostarczyć raport z audytu zabezpieczenia środowiska informacyjnego w którym przetwarzane są powierzone niniejszą umową</w:t>
      </w:r>
      <w:r>
        <w:rPr>
          <w:sz w:val="22"/>
          <w:szCs w:val="22"/>
        </w:rPr>
        <w:t xml:space="preserve"> oraz Umową Główną dane osobowe</w:t>
      </w:r>
      <w:r w:rsidRPr="00FC00AF">
        <w:rPr>
          <w:sz w:val="22"/>
          <w:szCs w:val="22"/>
        </w:rPr>
        <w:t>, potwierdzający, iż Zleceniobiorca przeprowadził szacowanie ryzyka przetwarzanych danych, wdrożył i stosuje adekwatne zabezpieczenia.</w:t>
      </w:r>
    </w:p>
    <w:p w:rsidR="009A6D11" w:rsidRPr="009A24CE" w:rsidRDefault="009A6D11" w:rsidP="002B1CAA">
      <w:pPr>
        <w:numPr>
          <w:ilvl w:val="0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 xml:space="preserve">Zleceniobiorca zlecający przetwarzanie danych Podprzetwarzającemu w zakresie realizacji zapisów Umowy Głównej zobowiązany jest do przeniesienia obowiązków przedstawionych niniejszą umową na Podprzetwarzającego w zakresie adekwatnym do zleconych mu czynności przetwarzania, w tym przedstawiania Zlecającemu dowodu poświadczającego stosowanie należytych zabezpieczeń. </w:t>
      </w:r>
    </w:p>
    <w:p w:rsidR="009A6D11" w:rsidRPr="009A24CE" w:rsidRDefault="009A6D11" w:rsidP="002B1CAA">
      <w:pPr>
        <w:numPr>
          <w:ilvl w:val="0"/>
          <w:numId w:val="3"/>
        </w:numPr>
        <w:jc w:val="both"/>
        <w:rPr>
          <w:sz w:val="22"/>
          <w:szCs w:val="22"/>
        </w:rPr>
      </w:pPr>
      <w:r w:rsidRPr="009A24CE">
        <w:rPr>
          <w:sz w:val="22"/>
          <w:szCs w:val="22"/>
        </w:rPr>
        <w:t>Zleceniobiorca, w przypadku chęci dokonania zmian w sposobie przetwarzania danych osobowych przetwarzanych z tytułu Umowy Głównej jest zobowiązany informować o tym Zlecającego z wyprzedzeniem czasu gwarantującym, iż ten będzie miał czas na ustosunkowanie się do zgłoszonych zmian, aprobować je lub odrzucić, co jest równoznaczne z odstąpieniem Zleceniobiorcy od wprowadzenia zmian lub rozwiązaniem Umowy Głównej z winy Zleceniobiorcy.</w:t>
      </w:r>
    </w:p>
    <w:p w:rsidR="009A6D11" w:rsidRDefault="009A6D11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FA512D">
        <w:rPr>
          <w:sz w:val="22"/>
          <w:szCs w:val="22"/>
        </w:rPr>
        <w:t xml:space="preserve">Zleceniobiorca odpowiada za </w:t>
      </w:r>
      <w:r>
        <w:rPr>
          <w:sz w:val="22"/>
          <w:szCs w:val="22"/>
        </w:rPr>
        <w:t xml:space="preserve">wszelkie </w:t>
      </w:r>
      <w:r w:rsidRPr="00FA512D">
        <w:rPr>
          <w:sz w:val="22"/>
          <w:szCs w:val="22"/>
        </w:rPr>
        <w:t>szkody poniesione</w:t>
      </w:r>
      <w:r>
        <w:rPr>
          <w:sz w:val="22"/>
          <w:szCs w:val="22"/>
        </w:rPr>
        <w:t xml:space="preserve"> przez strony: Zlecającego oraz osobę, której dane dotyczą, w zakresie </w:t>
      </w:r>
      <w:r w:rsidRPr="00FA512D">
        <w:rPr>
          <w:sz w:val="22"/>
          <w:szCs w:val="22"/>
        </w:rPr>
        <w:t>spowodowan</w:t>
      </w:r>
      <w:r>
        <w:rPr>
          <w:sz w:val="22"/>
          <w:szCs w:val="22"/>
        </w:rPr>
        <w:t>ym</w:t>
      </w:r>
      <w:r w:rsidRPr="00FA512D">
        <w:rPr>
          <w:sz w:val="22"/>
          <w:szCs w:val="22"/>
        </w:rPr>
        <w:t xml:space="preserve"> swoim działaniem w związku z niedopełnieniem obowiązków, które RODO nakłada bezpośrednio na Przetwarzającego lub gdy działał poza zgodnymi z prawem instrukcjami Administratora lub wbrew tym instrukcjom. </w:t>
      </w:r>
    </w:p>
    <w:p w:rsidR="009A6D11" w:rsidRDefault="009A6D11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FA512D">
        <w:rPr>
          <w:sz w:val="22"/>
          <w:szCs w:val="22"/>
        </w:rPr>
        <w:t>Przetwarzający odpowiada za szkody spowodowane zastosowaniem lub nie zastosowaniem właściwych środków bezpieczeństwa</w:t>
      </w:r>
      <w:r>
        <w:rPr>
          <w:sz w:val="22"/>
          <w:szCs w:val="22"/>
        </w:rPr>
        <w:t>.</w:t>
      </w:r>
    </w:p>
    <w:p w:rsidR="009A6D11" w:rsidRPr="00D60F17" w:rsidRDefault="009A6D11" w:rsidP="000434C2">
      <w:pPr>
        <w:numPr>
          <w:ilvl w:val="0"/>
          <w:numId w:val="3"/>
        </w:numPr>
        <w:jc w:val="both"/>
        <w:rPr>
          <w:sz w:val="22"/>
          <w:szCs w:val="22"/>
        </w:rPr>
      </w:pPr>
      <w:r w:rsidRPr="00B013E1">
        <w:rPr>
          <w:sz w:val="22"/>
          <w:szCs w:val="22"/>
        </w:rPr>
        <w:t xml:space="preserve">Jeżeli </w:t>
      </w:r>
      <w:r>
        <w:rPr>
          <w:sz w:val="22"/>
          <w:szCs w:val="22"/>
        </w:rPr>
        <w:t>Zleceniobiorca</w:t>
      </w:r>
      <w:r w:rsidRPr="00B013E1">
        <w:rPr>
          <w:sz w:val="22"/>
          <w:szCs w:val="22"/>
        </w:rPr>
        <w:t xml:space="preserve"> poweźmie wątpliwości co do zgodności z prawem wydanych przez </w:t>
      </w:r>
      <w:r>
        <w:rPr>
          <w:sz w:val="22"/>
          <w:szCs w:val="22"/>
        </w:rPr>
        <w:t>Zlecającego</w:t>
      </w:r>
      <w:r w:rsidRPr="00B013E1">
        <w:rPr>
          <w:sz w:val="22"/>
          <w:szCs w:val="22"/>
        </w:rPr>
        <w:t xml:space="preserve"> poleceń lub instrukcji, </w:t>
      </w:r>
      <w:r>
        <w:rPr>
          <w:sz w:val="22"/>
          <w:szCs w:val="22"/>
        </w:rPr>
        <w:t xml:space="preserve">powinien bezzwłocznie go o tym poinformować drogą pisemną, </w:t>
      </w:r>
      <w:r w:rsidRPr="00B013E1">
        <w:rPr>
          <w:sz w:val="22"/>
          <w:szCs w:val="22"/>
        </w:rPr>
        <w:t xml:space="preserve">pod rygorem utraty możliwości dochodzenia z tego tytułu roszczeń przeciwko </w:t>
      </w:r>
      <w:r>
        <w:rPr>
          <w:sz w:val="22"/>
          <w:szCs w:val="22"/>
        </w:rPr>
        <w:t>Zlecającemu</w:t>
      </w:r>
      <w:r w:rsidRPr="00B013E1">
        <w:rPr>
          <w:sz w:val="22"/>
          <w:szCs w:val="22"/>
        </w:rPr>
        <w:t>.</w:t>
      </w:r>
    </w:p>
    <w:p w:rsidR="009A6D11" w:rsidRPr="00D60F17" w:rsidRDefault="009A6D11" w:rsidP="002143B5">
      <w:pPr>
        <w:numPr>
          <w:ilvl w:val="0"/>
          <w:numId w:val="3"/>
        </w:numPr>
        <w:jc w:val="both"/>
        <w:rPr>
          <w:sz w:val="22"/>
          <w:szCs w:val="22"/>
        </w:rPr>
      </w:pPr>
      <w:r w:rsidRPr="00D60F17">
        <w:rPr>
          <w:sz w:val="22"/>
          <w:szCs w:val="22"/>
        </w:rPr>
        <w:t xml:space="preserve">Zlecający i Zleceniobiorca z tytułu i dla zapewnienia współpracy celem realizacji zapisów Umowy Głównej udostępnią dane osobowe swoich pracowników stronie drugiej w maksymalnym zakresie: imię i nazwisko, tytuł zawodowy, </w:t>
      </w:r>
      <w:r>
        <w:rPr>
          <w:sz w:val="22"/>
          <w:szCs w:val="22"/>
        </w:rPr>
        <w:t>stanowisko, służbowy numer telefonu, służbowy adres poczty elektronicznej, z tym że</w:t>
      </w:r>
      <w:r w:rsidRPr="00D60F17">
        <w:rPr>
          <w:sz w:val="22"/>
          <w:szCs w:val="22"/>
        </w:rPr>
        <w:t>;</w:t>
      </w:r>
    </w:p>
    <w:p w:rsidR="009A6D11" w:rsidRPr="00D60F17" w:rsidRDefault="009A6D11" w:rsidP="002143B5">
      <w:pPr>
        <w:numPr>
          <w:ilvl w:val="1"/>
          <w:numId w:val="3"/>
        </w:numPr>
        <w:jc w:val="both"/>
        <w:rPr>
          <w:sz w:val="22"/>
          <w:szCs w:val="22"/>
        </w:rPr>
      </w:pPr>
      <w:r w:rsidRPr="00D60F17">
        <w:rPr>
          <w:sz w:val="22"/>
          <w:szCs w:val="22"/>
        </w:rPr>
        <w:t>Zlecający i Zleceniobiorca przekażą swoim pracownikom i współpracownikom, których dane zostaną udostępnione z tytułu Umowy Głównej wszelkie informacje określone w art. 13 i 14 RODO, w sposób pozwalający stronie drugiej skorzystać z prawa do odstąpienia od wykonania obowiązku informacyjnego – vide art. 13 pkt 4 oraz art. 14 pkt 5 RODO.</w:t>
      </w:r>
    </w:p>
    <w:p w:rsidR="009A6D11" w:rsidRDefault="009A6D11" w:rsidP="00C95D51">
      <w:pPr>
        <w:jc w:val="both"/>
        <w:rPr>
          <w:sz w:val="22"/>
          <w:szCs w:val="22"/>
        </w:rPr>
      </w:pPr>
      <w:r w:rsidRPr="0006521B">
        <w:rPr>
          <w:sz w:val="22"/>
          <w:szCs w:val="22"/>
        </w:rPr>
        <w:br/>
      </w:r>
    </w:p>
    <w:p w:rsidR="009A6D11" w:rsidRDefault="009A6D11" w:rsidP="005A30D8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248"/>
        <w:gridCol w:w="540"/>
        <w:gridCol w:w="4424"/>
      </w:tblGrid>
      <w:tr w:rsidR="009A6D11" w:rsidTr="005427BA">
        <w:tc>
          <w:tcPr>
            <w:tcW w:w="4248" w:type="dxa"/>
          </w:tcPr>
          <w:p w:rsidR="009A6D11" w:rsidRPr="005427BA" w:rsidRDefault="009A6D11" w:rsidP="005C718D"/>
        </w:tc>
        <w:tc>
          <w:tcPr>
            <w:tcW w:w="540" w:type="dxa"/>
          </w:tcPr>
          <w:p w:rsidR="009A6D11" w:rsidRPr="005427BA" w:rsidRDefault="009A6D11" w:rsidP="005427BA">
            <w:pPr>
              <w:jc w:val="center"/>
            </w:pPr>
          </w:p>
        </w:tc>
        <w:tc>
          <w:tcPr>
            <w:tcW w:w="4424" w:type="dxa"/>
          </w:tcPr>
          <w:p w:rsidR="009A6D11" w:rsidRPr="005427BA" w:rsidRDefault="009A6D11" w:rsidP="005427BA">
            <w:pPr>
              <w:jc w:val="center"/>
            </w:pPr>
          </w:p>
        </w:tc>
      </w:tr>
      <w:tr w:rsidR="009A6D11" w:rsidTr="005427BA">
        <w:tc>
          <w:tcPr>
            <w:tcW w:w="4248" w:type="dxa"/>
            <w:tcBorders>
              <w:bottom w:val="dotted" w:sz="4" w:space="0" w:color="auto"/>
            </w:tcBorders>
          </w:tcPr>
          <w:p w:rsidR="009A6D11" w:rsidRPr="005427BA" w:rsidRDefault="009A6D11" w:rsidP="005C718D"/>
          <w:p w:rsidR="009A6D11" w:rsidRPr="005427BA" w:rsidRDefault="009A6D11" w:rsidP="005427BA">
            <w:pPr>
              <w:jc w:val="center"/>
            </w:pPr>
          </w:p>
        </w:tc>
        <w:tc>
          <w:tcPr>
            <w:tcW w:w="540" w:type="dxa"/>
          </w:tcPr>
          <w:p w:rsidR="009A6D11" w:rsidRPr="005427BA" w:rsidRDefault="009A6D11" w:rsidP="005427BA">
            <w:pPr>
              <w:jc w:val="center"/>
            </w:pPr>
          </w:p>
        </w:tc>
        <w:tc>
          <w:tcPr>
            <w:tcW w:w="4424" w:type="dxa"/>
            <w:tcBorders>
              <w:bottom w:val="dotted" w:sz="4" w:space="0" w:color="auto"/>
            </w:tcBorders>
          </w:tcPr>
          <w:p w:rsidR="009A6D11" w:rsidRPr="005427BA" w:rsidRDefault="009A6D11" w:rsidP="005427BA">
            <w:pPr>
              <w:jc w:val="center"/>
            </w:pPr>
          </w:p>
        </w:tc>
      </w:tr>
      <w:tr w:rsidR="009A6D11" w:rsidTr="005427BA">
        <w:tc>
          <w:tcPr>
            <w:tcW w:w="4248" w:type="dxa"/>
            <w:tcBorders>
              <w:top w:val="dotted" w:sz="4" w:space="0" w:color="auto"/>
            </w:tcBorders>
          </w:tcPr>
          <w:p w:rsidR="009A6D11" w:rsidRPr="009A24CE" w:rsidRDefault="009A6D11" w:rsidP="005427BA">
            <w:pPr>
              <w:jc w:val="center"/>
            </w:pPr>
            <w:r w:rsidRPr="009A24CE">
              <w:rPr>
                <w:sz w:val="22"/>
                <w:szCs w:val="22"/>
              </w:rPr>
              <w:t>&lt;dane identyfikujące zlecającego&gt;</w:t>
            </w:r>
          </w:p>
        </w:tc>
        <w:tc>
          <w:tcPr>
            <w:tcW w:w="540" w:type="dxa"/>
          </w:tcPr>
          <w:p w:rsidR="009A6D11" w:rsidRPr="009A24CE" w:rsidRDefault="009A6D11" w:rsidP="005427BA">
            <w:pPr>
              <w:jc w:val="center"/>
            </w:pPr>
          </w:p>
        </w:tc>
        <w:tc>
          <w:tcPr>
            <w:tcW w:w="4424" w:type="dxa"/>
            <w:tcBorders>
              <w:top w:val="dotted" w:sz="4" w:space="0" w:color="auto"/>
            </w:tcBorders>
          </w:tcPr>
          <w:p w:rsidR="009A6D11" w:rsidRPr="009A24CE" w:rsidRDefault="009A6D11" w:rsidP="005427BA">
            <w:pPr>
              <w:jc w:val="center"/>
            </w:pPr>
            <w:r w:rsidRPr="009A24CE">
              <w:rPr>
                <w:sz w:val="22"/>
                <w:szCs w:val="22"/>
              </w:rPr>
              <w:t>&lt;dane identyfikujące zleceniobiorcy&gt;</w:t>
            </w:r>
          </w:p>
        </w:tc>
      </w:tr>
    </w:tbl>
    <w:p w:rsidR="009A6D11" w:rsidRDefault="009A6D11" w:rsidP="005A30D8">
      <w:pPr>
        <w:jc w:val="both"/>
        <w:rPr>
          <w:sz w:val="22"/>
          <w:szCs w:val="22"/>
        </w:rPr>
      </w:pPr>
    </w:p>
    <w:p w:rsidR="009A6D11" w:rsidRDefault="009A6D11" w:rsidP="005A30D8">
      <w:pPr>
        <w:jc w:val="both"/>
        <w:rPr>
          <w:sz w:val="22"/>
          <w:szCs w:val="22"/>
        </w:rPr>
      </w:pPr>
    </w:p>
    <w:p w:rsidR="009A6D11" w:rsidRDefault="009A6D11" w:rsidP="005A30D8">
      <w:pPr>
        <w:jc w:val="both"/>
        <w:rPr>
          <w:sz w:val="22"/>
          <w:szCs w:val="22"/>
        </w:rPr>
      </w:pPr>
    </w:p>
    <w:p w:rsidR="009A6D11" w:rsidRDefault="009A6D11" w:rsidP="005A30D8">
      <w:pPr>
        <w:jc w:val="both"/>
        <w:rPr>
          <w:sz w:val="22"/>
          <w:szCs w:val="22"/>
        </w:rPr>
        <w:sectPr w:rsidR="009A6D11" w:rsidSect="00612B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6D11" w:rsidRDefault="009A6D11" w:rsidP="00B8226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 powierzenia przetwarzania danych osobowych</w:t>
      </w:r>
    </w:p>
    <w:p w:rsidR="009A6D11" w:rsidRDefault="009A6D11" w:rsidP="00B82267">
      <w:pPr>
        <w:jc w:val="center"/>
        <w:rPr>
          <w:b/>
        </w:rPr>
      </w:pPr>
    </w:p>
    <w:p w:rsidR="009A6D11" w:rsidRPr="00D40C59" w:rsidRDefault="009A6D11" w:rsidP="00B82267">
      <w:pPr>
        <w:jc w:val="center"/>
        <w:rPr>
          <w:b/>
        </w:rPr>
      </w:pPr>
      <w:r w:rsidRPr="00D40C59">
        <w:rPr>
          <w:b/>
        </w:rPr>
        <w:t>Lista podmiotów podprzetwarzających</w:t>
      </w:r>
    </w:p>
    <w:p w:rsidR="009A6D11" w:rsidRDefault="009A6D11" w:rsidP="00B82267">
      <w:pPr>
        <w:rPr>
          <w:sz w:val="22"/>
          <w:szCs w:val="22"/>
        </w:rPr>
      </w:pPr>
    </w:p>
    <w:p w:rsidR="009A6D11" w:rsidRDefault="009A6D11" w:rsidP="00B822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038"/>
        <w:gridCol w:w="2160"/>
        <w:gridCol w:w="3671"/>
        <w:gridCol w:w="2431"/>
        <w:gridCol w:w="2428"/>
      </w:tblGrid>
      <w:tr w:rsidR="009A6D11" w:rsidTr="002D4266">
        <w:tc>
          <w:tcPr>
            <w:tcW w:w="490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Lp.</w:t>
            </w:r>
          </w:p>
        </w:tc>
        <w:tc>
          <w:tcPr>
            <w:tcW w:w="3038" w:type="dxa"/>
          </w:tcPr>
          <w:p w:rsidR="009A6D11" w:rsidRPr="00403023" w:rsidRDefault="009A6D11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Nazwa i adres siedziby podmiotu podprzetwarzającego</w:t>
            </w:r>
          </w:p>
        </w:tc>
        <w:tc>
          <w:tcPr>
            <w:tcW w:w="2160" w:type="dxa"/>
          </w:tcPr>
          <w:p w:rsidR="009A6D11" w:rsidRPr="00403023" w:rsidRDefault="009A6D11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Charakter i cel powierzenia,</w:t>
            </w:r>
          </w:p>
        </w:tc>
        <w:tc>
          <w:tcPr>
            <w:tcW w:w="3671" w:type="dxa"/>
          </w:tcPr>
          <w:p w:rsidR="009A6D11" w:rsidRPr="00403023" w:rsidRDefault="009A6D11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Czynności przetwarzania</w:t>
            </w:r>
          </w:p>
        </w:tc>
        <w:tc>
          <w:tcPr>
            <w:tcW w:w="2431" w:type="dxa"/>
          </w:tcPr>
          <w:p w:rsidR="009A6D11" w:rsidRPr="00403023" w:rsidRDefault="009A6D11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kategorie powierzonych danych osobowych</w:t>
            </w:r>
          </w:p>
        </w:tc>
        <w:tc>
          <w:tcPr>
            <w:tcW w:w="2428" w:type="dxa"/>
          </w:tcPr>
          <w:p w:rsidR="009A6D11" w:rsidRPr="00403023" w:rsidRDefault="009A6D11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Czas przetwarzania</w:t>
            </w:r>
          </w:p>
          <w:p w:rsidR="009A6D11" w:rsidRPr="00403023" w:rsidRDefault="009A6D11" w:rsidP="002D4266">
            <w:pPr>
              <w:jc w:val="center"/>
              <w:rPr>
                <w:sz w:val="20"/>
                <w:szCs w:val="20"/>
              </w:rPr>
            </w:pPr>
            <w:r w:rsidRPr="00403023">
              <w:rPr>
                <w:sz w:val="20"/>
                <w:szCs w:val="20"/>
              </w:rPr>
              <w:t>(daty od -do)</w:t>
            </w:r>
          </w:p>
        </w:tc>
      </w:tr>
      <w:tr w:rsidR="009A6D11" w:rsidTr="002D4266">
        <w:tc>
          <w:tcPr>
            <w:tcW w:w="490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</w:tr>
      <w:tr w:rsidR="009A6D11" w:rsidTr="002D4266">
        <w:tc>
          <w:tcPr>
            <w:tcW w:w="490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</w:tr>
      <w:tr w:rsidR="009A6D11" w:rsidTr="002D4266">
        <w:tc>
          <w:tcPr>
            <w:tcW w:w="490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</w:tr>
      <w:tr w:rsidR="009A6D11" w:rsidTr="002D4266">
        <w:tc>
          <w:tcPr>
            <w:tcW w:w="490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9A6D11" w:rsidRPr="00403023" w:rsidRDefault="009A6D11" w:rsidP="002D4266">
            <w:pPr>
              <w:rPr>
                <w:sz w:val="20"/>
                <w:szCs w:val="20"/>
              </w:rPr>
            </w:pPr>
          </w:p>
        </w:tc>
      </w:tr>
    </w:tbl>
    <w:p w:rsidR="009A6D11" w:rsidRDefault="009A6D11" w:rsidP="00B82267">
      <w:pPr>
        <w:rPr>
          <w:sz w:val="22"/>
          <w:szCs w:val="22"/>
        </w:rPr>
      </w:pPr>
    </w:p>
    <w:p w:rsidR="009A6D11" w:rsidRPr="0006521B" w:rsidRDefault="009A6D11">
      <w:pPr>
        <w:rPr>
          <w:sz w:val="22"/>
          <w:szCs w:val="22"/>
        </w:rPr>
      </w:pPr>
    </w:p>
    <w:sectPr w:rsidR="009A6D11" w:rsidRPr="0006521B" w:rsidSect="00B822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11" w:rsidRDefault="009A6D11">
      <w:r>
        <w:separator/>
      </w:r>
    </w:p>
  </w:endnote>
  <w:endnote w:type="continuationSeparator" w:id="0">
    <w:p w:rsidR="009A6D11" w:rsidRDefault="009A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11" w:rsidRDefault="009A6D11">
      <w:r>
        <w:separator/>
      </w:r>
    </w:p>
  </w:footnote>
  <w:footnote w:type="continuationSeparator" w:id="0">
    <w:p w:rsidR="009A6D11" w:rsidRDefault="009A6D11">
      <w:r>
        <w:continuationSeparator/>
      </w:r>
    </w:p>
  </w:footnote>
  <w:footnote w:id="1">
    <w:p w:rsidR="009A6D11" w:rsidRDefault="009A6D11" w:rsidP="009C7074">
      <w:pPr>
        <w:pStyle w:val="FootnoteText"/>
        <w:jc w:val="both"/>
      </w:pPr>
      <w:r w:rsidRPr="00950148">
        <w:rPr>
          <w:rStyle w:val="FootnoteReference"/>
          <w:sz w:val="18"/>
          <w:szCs w:val="18"/>
        </w:rPr>
        <w:footnoteRef/>
      </w:r>
      <w:r w:rsidRPr="00950148">
        <w:rPr>
          <w:sz w:val="18"/>
          <w:szCs w:val="18"/>
        </w:rPr>
        <w:t xml:space="preserve"> W rozumieniu art. art. 4 ust 7 Rozporządzenia UE.</w:t>
      </w:r>
    </w:p>
  </w:footnote>
  <w:footnote w:id="2">
    <w:p w:rsidR="009A6D11" w:rsidRDefault="009A6D11">
      <w:pPr>
        <w:pStyle w:val="FootnoteText"/>
      </w:pPr>
      <w:r w:rsidRPr="00950148">
        <w:rPr>
          <w:rStyle w:val="FootnoteReference"/>
          <w:sz w:val="18"/>
          <w:szCs w:val="18"/>
        </w:rPr>
        <w:footnoteRef/>
      </w:r>
      <w:r w:rsidRPr="00950148">
        <w:rPr>
          <w:sz w:val="18"/>
          <w:szCs w:val="18"/>
        </w:rPr>
        <w:t xml:space="preserve"> W rozumieniu art. 4 ust 8 Rozporządzenia UE.</w:t>
      </w:r>
    </w:p>
  </w:footnote>
  <w:footnote w:id="3">
    <w:p w:rsidR="009A6D11" w:rsidRDefault="009A6D11">
      <w:pPr>
        <w:pStyle w:val="FootnoteText"/>
      </w:pPr>
      <w:r w:rsidRPr="00950148">
        <w:rPr>
          <w:rStyle w:val="FootnoteReference"/>
          <w:sz w:val="18"/>
          <w:szCs w:val="18"/>
        </w:rPr>
        <w:footnoteRef/>
      </w:r>
      <w:r w:rsidRPr="00950148">
        <w:rPr>
          <w:sz w:val="18"/>
          <w:szCs w:val="18"/>
        </w:rPr>
        <w:t xml:space="preserve"> W rozumieniu art. </w:t>
      </w:r>
      <w:r>
        <w:rPr>
          <w:sz w:val="18"/>
          <w:szCs w:val="18"/>
        </w:rPr>
        <w:t>28 RODO</w:t>
      </w:r>
      <w:r w:rsidRPr="00950148">
        <w:rPr>
          <w:sz w:val="18"/>
          <w:szCs w:val="18"/>
        </w:rPr>
        <w:t>.</w:t>
      </w:r>
    </w:p>
  </w:footnote>
  <w:footnote w:id="4">
    <w:p w:rsidR="009A6D11" w:rsidRDefault="009A6D11">
      <w:pPr>
        <w:pStyle w:val="FootnoteText"/>
      </w:pPr>
      <w:r w:rsidRPr="00E90604">
        <w:rPr>
          <w:rStyle w:val="FootnoteReference"/>
          <w:sz w:val="18"/>
          <w:szCs w:val="18"/>
        </w:rPr>
        <w:footnoteRef/>
      </w:r>
      <w:r w:rsidRPr="00E90604">
        <w:rPr>
          <w:sz w:val="18"/>
          <w:szCs w:val="18"/>
        </w:rPr>
        <w:t xml:space="preserve"> W tym np. poinformuje, jeżeli dla realizacji Umowy Głównej będzie prowadził zautomatyzowane przetwarzanie, w tym profilowanie.</w:t>
      </w:r>
    </w:p>
  </w:footnote>
  <w:footnote w:id="5">
    <w:p w:rsidR="009A6D11" w:rsidRDefault="009A6D11">
      <w:pPr>
        <w:pStyle w:val="FootnoteText"/>
      </w:pPr>
      <w:r w:rsidRPr="00E90604">
        <w:rPr>
          <w:rStyle w:val="FootnoteReference"/>
          <w:sz w:val="18"/>
          <w:szCs w:val="18"/>
        </w:rPr>
        <w:footnoteRef/>
      </w:r>
      <w:r w:rsidRPr="00E90604">
        <w:rPr>
          <w:sz w:val="18"/>
          <w:szCs w:val="18"/>
        </w:rPr>
        <w:t xml:space="preserve"> Zgodnie z art. 37 ust 1 RODO,  tj. w sytuacji, kiedy: {a}przetwarzania dokonuje organ/podmiot publiczny; {b} główna działalność polega na przetwarzaniu wymagającym regularnego i systematycznego monitorowania osób, których dane dotyczą, na dużą skalę; {c} główna działalność  polega na  przetwarzaniu  na  dużą  skalę szczególnych  kategorii  danych  osobowych, lub danych  osobowych dotyczących wyroków skazujących i naruszeń prawa.</w:t>
      </w:r>
    </w:p>
  </w:footnote>
  <w:footnote w:id="6">
    <w:p w:rsidR="009A6D11" w:rsidRDefault="009A6D11">
      <w:pPr>
        <w:pStyle w:val="FootnoteText"/>
      </w:pPr>
      <w:r w:rsidRPr="00E90604">
        <w:rPr>
          <w:rStyle w:val="FootnoteReference"/>
          <w:sz w:val="18"/>
          <w:szCs w:val="18"/>
        </w:rPr>
        <w:footnoteRef/>
      </w:r>
      <w:r w:rsidRPr="00E90604">
        <w:rPr>
          <w:sz w:val="18"/>
          <w:szCs w:val="18"/>
        </w:rPr>
        <w:t xml:space="preserve"> W rozumieniu art. 37 Rozporządzenia UE.</w:t>
      </w:r>
      <w:r w:rsidRPr="00950148">
        <w:rPr>
          <w:sz w:val="18"/>
          <w:szCs w:val="18"/>
        </w:rPr>
        <w:t xml:space="preserve"> </w:t>
      </w:r>
    </w:p>
  </w:footnote>
  <w:footnote w:id="7">
    <w:p w:rsidR="009A6D11" w:rsidRDefault="009A6D11">
      <w:pPr>
        <w:pStyle w:val="FootnoteText"/>
      </w:pPr>
      <w:r>
        <w:rPr>
          <w:rStyle w:val="FootnoteReference"/>
        </w:rPr>
        <w:footnoteRef/>
      </w:r>
      <w:r>
        <w:t xml:space="preserve"> Np. poprzez dostarczenie wyników audytu potwierdzającego zgodność jednostki z wymaganiami RODO, oraz udokumentowanie, że podmiot trwale zarządza bezpieczeństwem przetwarzania danych osobowych.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E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AE1C7D"/>
    <w:multiLevelType w:val="hybridMultilevel"/>
    <w:tmpl w:val="19BA7B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FAC059E"/>
    <w:multiLevelType w:val="multilevel"/>
    <w:tmpl w:val="D7F8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1A42BA1"/>
    <w:multiLevelType w:val="multilevel"/>
    <w:tmpl w:val="F5BAA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</w:rPr>
    </w:lvl>
    <w:lvl w:ilvl="3">
      <w:start w:val="1"/>
      <w:numFmt w:val="bullet"/>
      <w:lvlText w:val=""/>
      <w:lvlJc w:val="left"/>
      <w:pPr>
        <w:tabs>
          <w:tab w:val="num" w:pos="1800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10513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4274D4"/>
    <w:multiLevelType w:val="multilevel"/>
    <w:tmpl w:val="D7F8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7F24B0E"/>
    <w:multiLevelType w:val="multilevel"/>
    <w:tmpl w:val="D7F8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9BC6C29"/>
    <w:multiLevelType w:val="multilevel"/>
    <w:tmpl w:val="B9103F4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F9379BC"/>
    <w:multiLevelType w:val="hybridMultilevel"/>
    <w:tmpl w:val="0C3A5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7D412F"/>
    <w:multiLevelType w:val="multilevel"/>
    <w:tmpl w:val="6A92C424"/>
    <w:lvl w:ilvl="0">
      <w:start w:val="1"/>
      <w:numFmt w:val="upperLetter"/>
      <w:pStyle w:val="NaglowekWM1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b/>
        <w:i w:val="0"/>
      </w:rPr>
    </w:lvl>
    <w:lvl w:ilvl="1">
      <w:start w:val="1"/>
      <w:numFmt w:val="decimalZero"/>
      <w:lvlText w:val="%1.%2."/>
      <w:lvlJc w:val="left"/>
      <w:pPr>
        <w:tabs>
          <w:tab w:val="num" w:pos="907"/>
        </w:tabs>
        <w:ind w:left="1021" w:hanging="62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 w:hint="default"/>
      </w:rPr>
    </w:lvl>
  </w:abstractNum>
  <w:abstractNum w:abstractNumId="10">
    <w:nsid w:val="571463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B8E3042"/>
    <w:multiLevelType w:val="multilevel"/>
    <w:tmpl w:val="0BE6D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5C5917AD"/>
    <w:multiLevelType w:val="multilevel"/>
    <w:tmpl w:val="B26AF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62CA2F90"/>
    <w:multiLevelType w:val="multilevel"/>
    <w:tmpl w:val="1AD4A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8900314"/>
    <w:multiLevelType w:val="multilevel"/>
    <w:tmpl w:val="14C63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676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074"/>
    <w:rsid w:val="00035D50"/>
    <w:rsid w:val="00040718"/>
    <w:rsid w:val="00040976"/>
    <w:rsid w:val="000434C2"/>
    <w:rsid w:val="00046847"/>
    <w:rsid w:val="0004719F"/>
    <w:rsid w:val="00047D0C"/>
    <w:rsid w:val="00054EF9"/>
    <w:rsid w:val="000600B1"/>
    <w:rsid w:val="0006521B"/>
    <w:rsid w:val="000813F2"/>
    <w:rsid w:val="000831D3"/>
    <w:rsid w:val="00083CF8"/>
    <w:rsid w:val="00086B7E"/>
    <w:rsid w:val="00087C49"/>
    <w:rsid w:val="00092365"/>
    <w:rsid w:val="00095DC2"/>
    <w:rsid w:val="00097678"/>
    <w:rsid w:val="000A5A26"/>
    <w:rsid w:val="000B024B"/>
    <w:rsid w:val="000B14FC"/>
    <w:rsid w:val="000B37DC"/>
    <w:rsid w:val="000C68A0"/>
    <w:rsid w:val="000C731E"/>
    <w:rsid w:val="000D1977"/>
    <w:rsid w:val="000F03DF"/>
    <w:rsid w:val="000F3242"/>
    <w:rsid w:val="00100700"/>
    <w:rsid w:val="00103BEC"/>
    <w:rsid w:val="00121CD0"/>
    <w:rsid w:val="0013212A"/>
    <w:rsid w:val="00160047"/>
    <w:rsid w:val="00164E5D"/>
    <w:rsid w:val="001706F2"/>
    <w:rsid w:val="0017435F"/>
    <w:rsid w:val="00174DAF"/>
    <w:rsid w:val="001948DC"/>
    <w:rsid w:val="001C1EDC"/>
    <w:rsid w:val="001D0922"/>
    <w:rsid w:val="001E07AC"/>
    <w:rsid w:val="001E37A2"/>
    <w:rsid w:val="001F6AF0"/>
    <w:rsid w:val="00201325"/>
    <w:rsid w:val="00202684"/>
    <w:rsid w:val="00212F67"/>
    <w:rsid w:val="002143B5"/>
    <w:rsid w:val="00244553"/>
    <w:rsid w:val="002516DA"/>
    <w:rsid w:val="00255C41"/>
    <w:rsid w:val="00257CA1"/>
    <w:rsid w:val="00266C9E"/>
    <w:rsid w:val="00280E7A"/>
    <w:rsid w:val="002A18E5"/>
    <w:rsid w:val="002A3EA4"/>
    <w:rsid w:val="002B1CAA"/>
    <w:rsid w:val="002B2F59"/>
    <w:rsid w:val="002B6453"/>
    <w:rsid w:val="002B7229"/>
    <w:rsid w:val="002B7313"/>
    <w:rsid w:val="002C1FB3"/>
    <w:rsid w:val="002D4266"/>
    <w:rsid w:val="0030770F"/>
    <w:rsid w:val="00341CD0"/>
    <w:rsid w:val="0034466E"/>
    <w:rsid w:val="00347C01"/>
    <w:rsid w:val="00350602"/>
    <w:rsid w:val="00352747"/>
    <w:rsid w:val="0038763D"/>
    <w:rsid w:val="003900FC"/>
    <w:rsid w:val="00390CC9"/>
    <w:rsid w:val="00394AE1"/>
    <w:rsid w:val="003A7D66"/>
    <w:rsid w:val="003B4521"/>
    <w:rsid w:val="003C1892"/>
    <w:rsid w:val="003D79C6"/>
    <w:rsid w:val="003E317A"/>
    <w:rsid w:val="004006EB"/>
    <w:rsid w:val="00403023"/>
    <w:rsid w:val="00406037"/>
    <w:rsid w:val="004220FF"/>
    <w:rsid w:val="0042357A"/>
    <w:rsid w:val="00430D3B"/>
    <w:rsid w:val="00435ECA"/>
    <w:rsid w:val="00445FCF"/>
    <w:rsid w:val="004556E8"/>
    <w:rsid w:val="004573E1"/>
    <w:rsid w:val="00467779"/>
    <w:rsid w:val="00470ADF"/>
    <w:rsid w:val="004836BD"/>
    <w:rsid w:val="004A01E0"/>
    <w:rsid w:val="004A3458"/>
    <w:rsid w:val="004A477B"/>
    <w:rsid w:val="004B794E"/>
    <w:rsid w:val="004C2A4D"/>
    <w:rsid w:val="004D5AD9"/>
    <w:rsid w:val="004D7F19"/>
    <w:rsid w:val="004E1798"/>
    <w:rsid w:val="004E75A7"/>
    <w:rsid w:val="00511A4D"/>
    <w:rsid w:val="00513C1F"/>
    <w:rsid w:val="00514F99"/>
    <w:rsid w:val="00517652"/>
    <w:rsid w:val="0052057B"/>
    <w:rsid w:val="005412BC"/>
    <w:rsid w:val="005427BA"/>
    <w:rsid w:val="00542C78"/>
    <w:rsid w:val="00543CA6"/>
    <w:rsid w:val="00547707"/>
    <w:rsid w:val="00557311"/>
    <w:rsid w:val="005645E7"/>
    <w:rsid w:val="0056623C"/>
    <w:rsid w:val="00566CD0"/>
    <w:rsid w:val="00572B6B"/>
    <w:rsid w:val="00576CB5"/>
    <w:rsid w:val="005861AF"/>
    <w:rsid w:val="00596DBB"/>
    <w:rsid w:val="005A0DC1"/>
    <w:rsid w:val="005A30D8"/>
    <w:rsid w:val="005A73EA"/>
    <w:rsid w:val="005B1286"/>
    <w:rsid w:val="005C0FAD"/>
    <w:rsid w:val="005C718D"/>
    <w:rsid w:val="005C78CF"/>
    <w:rsid w:val="005E2AF6"/>
    <w:rsid w:val="006108A3"/>
    <w:rsid w:val="00612B13"/>
    <w:rsid w:val="00620CCD"/>
    <w:rsid w:val="00621206"/>
    <w:rsid w:val="00635532"/>
    <w:rsid w:val="00644E6A"/>
    <w:rsid w:val="006542EE"/>
    <w:rsid w:val="006620E8"/>
    <w:rsid w:val="006A3217"/>
    <w:rsid w:val="006E5A16"/>
    <w:rsid w:val="006E715C"/>
    <w:rsid w:val="006F539B"/>
    <w:rsid w:val="00700E0D"/>
    <w:rsid w:val="00710E60"/>
    <w:rsid w:val="00716A8A"/>
    <w:rsid w:val="00717A5D"/>
    <w:rsid w:val="00736B10"/>
    <w:rsid w:val="0074566D"/>
    <w:rsid w:val="00755770"/>
    <w:rsid w:val="00765B23"/>
    <w:rsid w:val="00770126"/>
    <w:rsid w:val="007A6A51"/>
    <w:rsid w:val="007B2AF8"/>
    <w:rsid w:val="007B46E3"/>
    <w:rsid w:val="007D2CE1"/>
    <w:rsid w:val="007E58F6"/>
    <w:rsid w:val="007F1D38"/>
    <w:rsid w:val="008005D2"/>
    <w:rsid w:val="008235C8"/>
    <w:rsid w:val="008269E4"/>
    <w:rsid w:val="0083002E"/>
    <w:rsid w:val="00846472"/>
    <w:rsid w:val="00855E1C"/>
    <w:rsid w:val="0085647F"/>
    <w:rsid w:val="008719BD"/>
    <w:rsid w:val="00880F54"/>
    <w:rsid w:val="00884251"/>
    <w:rsid w:val="008842AF"/>
    <w:rsid w:val="00887215"/>
    <w:rsid w:val="00887F5D"/>
    <w:rsid w:val="00890D36"/>
    <w:rsid w:val="008940BA"/>
    <w:rsid w:val="008954BA"/>
    <w:rsid w:val="008C3EED"/>
    <w:rsid w:val="008D2C64"/>
    <w:rsid w:val="008E2238"/>
    <w:rsid w:val="008F20AB"/>
    <w:rsid w:val="00901132"/>
    <w:rsid w:val="0091665B"/>
    <w:rsid w:val="009204E3"/>
    <w:rsid w:val="009261BF"/>
    <w:rsid w:val="00950148"/>
    <w:rsid w:val="00950476"/>
    <w:rsid w:val="00963BD9"/>
    <w:rsid w:val="0096415E"/>
    <w:rsid w:val="0097677D"/>
    <w:rsid w:val="00994FBB"/>
    <w:rsid w:val="009A0D89"/>
    <w:rsid w:val="009A24CE"/>
    <w:rsid w:val="009A5159"/>
    <w:rsid w:val="009A6D11"/>
    <w:rsid w:val="009A7139"/>
    <w:rsid w:val="009B2361"/>
    <w:rsid w:val="009C60BF"/>
    <w:rsid w:val="009C7074"/>
    <w:rsid w:val="009D6975"/>
    <w:rsid w:val="009E247D"/>
    <w:rsid w:val="009F5BA9"/>
    <w:rsid w:val="009F73CA"/>
    <w:rsid w:val="00A023BD"/>
    <w:rsid w:val="00A04D20"/>
    <w:rsid w:val="00A06E31"/>
    <w:rsid w:val="00A20936"/>
    <w:rsid w:val="00A214DC"/>
    <w:rsid w:val="00A327A4"/>
    <w:rsid w:val="00A41D61"/>
    <w:rsid w:val="00A46673"/>
    <w:rsid w:val="00A7060D"/>
    <w:rsid w:val="00A7736C"/>
    <w:rsid w:val="00A872AE"/>
    <w:rsid w:val="00A9750F"/>
    <w:rsid w:val="00AA53F9"/>
    <w:rsid w:val="00AA7852"/>
    <w:rsid w:val="00AB1071"/>
    <w:rsid w:val="00AC3587"/>
    <w:rsid w:val="00AC47D6"/>
    <w:rsid w:val="00AD35C2"/>
    <w:rsid w:val="00AE3858"/>
    <w:rsid w:val="00AF53C7"/>
    <w:rsid w:val="00B013E1"/>
    <w:rsid w:val="00B041A2"/>
    <w:rsid w:val="00B30FCB"/>
    <w:rsid w:val="00B43657"/>
    <w:rsid w:val="00B43785"/>
    <w:rsid w:val="00B47869"/>
    <w:rsid w:val="00B742C0"/>
    <w:rsid w:val="00B82267"/>
    <w:rsid w:val="00BA5253"/>
    <w:rsid w:val="00BC389F"/>
    <w:rsid w:val="00BD2736"/>
    <w:rsid w:val="00BD32EC"/>
    <w:rsid w:val="00BF08B6"/>
    <w:rsid w:val="00BF234B"/>
    <w:rsid w:val="00BF6238"/>
    <w:rsid w:val="00C038E0"/>
    <w:rsid w:val="00C05FDF"/>
    <w:rsid w:val="00C4697B"/>
    <w:rsid w:val="00C503ED"/>
    <w:rsid w:val="00C52466"/>
    <w:rsid w:val="00C66B00"/>
    <w:rsid w:val="00C70320"/>
    <w:rsid w:val="00C9115E"/>
    <w:rsid w:val="00C94EB8"/>
    <w:rsid w:val="00C95D51"/>
    <w:rsid w:val="00CB15EB"/>
    <w:rsid w:val="00CB5A68"/>
    <w:rsid w:val="00CC1F64"/>
    <w:rsid w:val="00CF5567"/>
    <w:rsid w:val="00D042AD"/>
    <w:rsid w:val="00D07E70"/>
    <w:rsid w:val="00D123EA"/>
    <w:rsid w:val="00D330BB"/>
    <w:rsid w:val="00D37B96"/>
    <w:rsid w:val="00D40C59"/>
    <w:rsid w:val="00D41759"/>
    <w:rsid w:val="00D60F17"/>
    <w:rsid w:val="00D8758B"/>
    <w:rsid w:val="00DC2608"/>
    <w:rsid w:val="00DC506D"/>
    <w:rsid w:val="00DC763D"/>
    <w:rsid w:val="00DD2484"/>
    <w:rsid w:val="00DE007F"/>
    <w:rsid w:val="00DE0DF5"/>
    <w:rsid w:val="00DE73F8"/>
    <w:rsid w:val="00DF750B"/>
    <w:rsid w:val="00E07A1F"/>
    <w:rsid w:val="00E1360B"/>
    <w:rsid w:val="00E618B6"/>
    <w:rsid w:val="00E669C2"/>
    <w:rsid w:val="00E77439"/>
    <w:rsid w:val="00E8119C"/>
    <w:rsid w:val="00E90604"/>
    <w:rsid w:val="00EA48FC"/>
    <w:rsid w:val="00EB5EC7"/>
    <w:rsid w:val="00EC2D40"/>
    <w:rsid w:val="00EE181F"/>
    <w:rsid w:val="00EE2383"/>
    <w:rsid w:val="00EF14F3"/>
    <w:rsid w:val="00F25E37"/>
    <w:rsid w:val="00F31902"/>
    <w:rsid w:val="00F469F0"/>
    <w:rsid w:val="00F477CB"/>
    <w:rsid w:val="00F70742"/>
    <w:rsid w:val="00F72964"/>
    <w:rsid w:val="00F73473"/>
    <w:rsid w:val="00F93F51"/>
    <w:rsid w:val="00FA512D"/>
    <w:rsid w:val="00FA6087"/>
    <w:rsid w:val="00FB0EED"/>
    <w:rsid w:val="00FC00AF"/>
    <w:rsid w:val="00FC1A01"/>
    <w:rsid w:val="00F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02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B107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139"/>
    <w:rPr>
      <w:rFonts w:ascii="Cambria" w:hAnsi="Cambria" w:cs="Times New Roman"/>
      <w:b/>
      <w:kern w:val="32"/>
      <w:sz w:val="3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B1071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677D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139"/>
    <w:rPr>
      <w:rFonts w:cs="Times New Roman"/>
      <w:sz w:val="2"/>
    </w:rPr>
  </w:style>
  <w:style w:type="paragraph" w:customStyle="1" w:styleId="NaglowekWM1">
    <w:name w:val="NaglowekWM1"/>
    <w:basedOn w:val="Heading1"/>
    <w:next w:val="Normal"/>
    <w:autoRedefine/>
    <w:uiPriority w:val="99"/>
    <w:rsid w:val="000B024B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NumerowanieWM111ptPogrubienie">
    <w:name w:val="Styl NumerowanieWM1 + 11 pt Pogrubienie"/>
    <w:basedOn w:val="Normal"/>
    <w:uiPriority w:val="99"/>
    <w:rsid w:val="000B024B"/>
    <w:pPr>
      <w:jc w:val="both"/>
    </w:pPr>
    <w:rPr>
      <w:b/>
      <w:bCs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9C70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7139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9C7074"/>
    <w:rPr>
      <w:rFonts w:cs="Times New Roman"/>
      <w:vertAlign w:val="superscript"/>
    </w:rPr>
  </w:style>
  <w:style w:type="character" w:customStyle="1" w:styleId="h1">
    <w:name w:val="h1"/>
    <w:uiPriority w:val="99"/>
    <w:rsid w:val="0006521B"/>
  </w:style>
  <w:style w:type="character" w:styleId="CommentReference">
    <w:name w:val="annotation reference"/>
    <w:basedOn w:val="DefaultParagraphFont"/>
    <w:uiPriority w:val="99"/>
    <w:semiHidden/>
    <w:rsid w:val="009767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76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713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6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7139"/>
    <w:rPr>
      <w:b/>
    </w:rPr>
  </w:style>
  <w:style w:type="paragraph" w:styleId="Revision">
    <w:name w:val="Revision"/>
    <w:hidden/>
    <w:uiPriority w:val="99"/>
    <w:semiHidden/>
    <w:rsid w:val="002B7313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5A30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A0D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E23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1791</Words>
  <Characters>10747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zapisów do umów powierzenia przetwarzania danych osobowych</dc:title>
  <dc:subject/>
  <dc:creator>WM</dc:creator>
  <cp:keywords/>
  <dc:description/>
  <cp:lastModifiedBy>mdziewit</cp:lastModifiedBy>
  <cp:revision>2</cp:revision>
  <cp:lastPrinted>2017-09-19T09:07:00Z</cp:lastPrinted>
  <dcterms:created xsi:type="dcterms:W3CDTF">2022-09-22T10:42:00Z</dcterms:created>
  <dcterms:modified xsi:type="dcterms:W3CDTF">2022-09-22T10:42:00Z</dcterms:modified>
</cp:coreProperties>
</file>