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1CF" w:rsidRDefault="00216D32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</w:t>
      </w:r>
      <w:r w:rsidR="007001CF">
        <w:rPr>
          <w:rFonts w:ascii="Calibri" w:hAnsi="Calibri" w:cs="Calibri"/>
          <w:sz w:val="24"/>
          <w:szCs w:val="24"/>
        </w:rPr>
        <w:t>udynek pełniący pierwotnie funkcję hali produkcyjnej obuwia powstał</w:t>
      </w:r>
      <w:r w:rsidR="00142AEE">
        <w:rPr>
          <w:rFonts w:ascii="Calibri" w:hAnsi="Calibri" w:cs="Calibri"/>
          <w:sz w:val="24"/>
          <w:szCs w:val="24"/>
        </w:rPr>
        <w:t xml:space="preserve"> z </w:t>
      </w:r>
      <w:r w:rsidR="007001CF">
        <w:rPr>
          <w:rFonts w:ascii="Calibri" w:hAnsi="Calibri" w:cs="Calibri"/>
          <w:sz w:val="24"/>
          <w:szCs w:val="24"/>
        </w:rPr>
        <w:t>początkiem lat siedemdziesiątych ubiegłego wieku. Obiekt wykonano na planie prostokąta w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wymiarach w rzucie 36,80x55,13m. Hala posiada dwie kondygnacje użytkowe – parter i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przyziemie. Budynek zlokalizowano na terenie o znacznym nachyleniu w kierunku zachodnim.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Różnica poziomów terenu od strony wschodniej a zachodniej wynosi ok. 3,4m. Z naturalnego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ukształtowania terenu wynika geometria budynku. Przyziemie zlokalizowane jest w części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zachodniej obiektu tj. w strefie obniżenia terenu. Kondygnacja podpiwniczenia wykonana</w:t>
      </w:r>
    </w:p>
    <w:p w:rsidR="00C51583" w:rsidRDefault="007001CF" w:rsidP="007001CF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została do osi 6, gdzie budynek podzielono dylatacją na część parterową i dwukondygnacyjną.</w:t>
      </w:r>
    </w:p>
    <w:p w:rsidR="007001CF" w:rsidRDefault="007001CF" w:rsidP="007001CF">
      <w:r w:rsidRPr="007001CF">
        <w:rPr>
          <w:noProof/>
        </w:rPr>
        <w:drawing>
          <wp:inline distT="0" distB="0" distL="0" distR="0">
            <wp:extent cx="5760720" cy="348829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8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1CF" w:rsidRDefault="007001CF" w:rsidP="007001CF">
      <w:pPr>
        <w:tabs>
          <w:tab w:val="left" w:pos="1065"/>
        </w:tabs>
        <w:rPr>
          <w:rFonts w:ascii="Calibri,Bold" w:hAnsi="Calibri,Bold" w:cs="Calibri,Bold"/>
          <w:b/>
          <w:bCs/>
          <w:color w:val="7F7F7F"/>
          <w:sz w:val="20"/>
          <w:szCs w:val="20"/>
        </w:rPr>
      </w:pPr>
      <w:r>
        <w:tab/>
      </w:r>
      <w:r>
        <w:rPr>
          <w:rFonts w:ascii="Calibri,Bold" w:hAnsi="Calibri,Bold" w:cs="Calibri,Bold"/>
          <w:b/>
          <w:bCs/>
          <w:color w:val="7F7F7F"/>
          <w:sz w:val="20"/>
          <w:szCs w:val="20"/>
        </w:rPr>
        <w:t>Rysunek 1 - Sytuacja - konturem zielonym oznaczono przedmiotowy budynek hali produkcyjnej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Teren, na którym posadowiono budynek był wcześniej użytkowany jako wysypisko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miejskie. W związku ze złymi warunkami gruntowymi obiekt posadowiono na palach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fundamentowych (zgodnie z oświadczeniem Właściciela budynku) – w dokumentacji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archiwalnej brak informacji o sposobie posadowienia.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Główną konstrukcję nośną budynku stanowią żelbetowe, prefabrykowane słupy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zakotwione w stopach kielichowych opartych na palach fundamentowych. W części parteru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słupy rozstawione są w ścianach zewnętrznych po obwodzie budynku w rozstawie co ok. 6.0m</w:t>
      </w:r>
      <w:r w:rsidR="00142AEE">
        <w:rPr>
          <w:rFonts w:ascii="Calibri" w:hAnsi="Calibri" w:cs="Calibri"/>
          <w:sz w:val="24"/>
          <w:szCs w:val="24"/>
        </w:rPr>
        <w:t xml:space="preserve"> o</w:t>
      </w:r>
      <w:r>
        <w:rPr>
          <w:rFonts w:ascii="Calibri" w:hAnsi="Calibri" w:cs="Calibri"/>
          <w:sz w:val="24"/>
          <w:szCs w:val="24"/>
        </w:rPr>
        <w:t>raz w osi środkowej H. Słupy te posiadają przekrój 30x30cm. W poziomie piwnic siatkę</w:t>
      </w:r>
    </w:p>
    <w:p w:rsidR="007001CF" w:rsidRDefault="007001CF" w:rsidP="00142AEE">
      <w:pPr>
        <w:tabs>
          <w:tab w:val="left" w:pos="1065"/>
        </w:tabs>
        <w:spacing w:line="240" w:lineRule="auto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słupów zagęszczono – słupy zlokalizowano na przecięciach każdej osi konstrukcyjnej i tworzą</w:t>
      </w:r>
    </w:p>
    <w:p w:rsidR="007001CF" w:rsidRDefault="007001CF" w:rsidP="00142AEE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one siatkę 6,0x6,0m. Słupy w części przyziemia posiadają przekrój 40x40cm.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Konstrukcję dachu stanowią stalowe, czterospadowe, przestrzenne dźwigary kratowe o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wymiarach w rzucie ok 6,0x18,0m i wysokości ok. 1.9m. Dźwigary wykonano jako spawane z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kątowników odpowiednio 2xL40x40x4 dla pasa górnego, 2XL65x65x7 dla pasa dolnego.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Krzyżulce i słupki wykonano z ceowników C80x45x4. Wiązary stężono w poziomie za pomocą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przegubowo montowanych profili 2xC80x45x4 lub L65x65x7 w rozstawie co 3m. W polach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skrajnych wykonano ponadto stężenia przekątniowe.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Strop </w:t>
      </w:r>
      <w:proofErr w:type="spellStart"/>
      <w:r>
        <w:rPr>
          <w:rFonts w:ascii="Calibri" w:hAnsi="Calibri" w:cs="Calibri"/>
          <w:sz w:val="24"/>
          <w:szCs w:val="24"/>
        </w:rPr>
        <w:t>międzykondygnacyjny</w:t>
      </w:r>
      <w:proofErr w:type="spellEnd"/>
      <w:r>
        <w:rPr>
          <w:rFonts w:ascii="Calibri" w:hAnsi="Calibri" w:cs="Calibri"/>
          <w:sz w:val="24"/>
          <w:szCs w:val="24"/>
        </w:rPr>
        <w:t xml:space="preserve"> wykonano z żelbetowych płyt prefabrykowanych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gęstożebrowych</w:t>
      </w:r>
      <w:proofErr w:type="spellEnd"/>
      <w:r>
        <w:rPr>
          <w:rFonts w:ascii="Calibri" w:hAnsi="Calibri" w:cs="Calibri"/>
          <w:sz w:val="24"/>
          <w:szCs w:val="24"/>
        </w:rPr>
        <w:t xml:space="preserve"> wspartych na prefabrykowanych belkach o zmiennej wysokości.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Ściany zewnętrzne wykonano w większości z elementów prefabrykowanych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mocowanych na markach stalowych do słupów nośnych konstrukcji. Ściany przyziemia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częściowo wykonano jako murowane z cegły pełnej licowanej cegłą silikatową – dotyczy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miejsc gdzie brak było możliwości zastosowania elementów prefabrykowanych tj. w miejscach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występowania okien, połączenia przewiązek biurowca i portierni oraz pomiędzy osiami 5-6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gdzie następuje zmiana poziomu terenu. Ściany murowane oparte są na belkach podwali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nowych wspartych na oczepach pali fundamentowych. Na elewacjach północnej, południowej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 zachodniej w poziomie parteru wykonano przeszklenia występujące niemalże w każdym polu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między słupami.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Wewnętrzne ścianki działowe pierwotnie wykonane były jako murowane z cegły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pełnej. Podczas eksploatacji budynku i dostosowywania go do nowych funkcji postawiono</w:t>
      </w:r>
    </w:p>
    <w:p w:rsidR="007001CF" w:rsidRDefault="007001CF" w:rsidP="007001CF">
      <w:pPr>
        <w:tabs>
          <w:tab w:val="left" w:pos="1065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szereg nowych ścianek murowanych lub lekkich z płyt </w:t>
      </w:r>
      <w:proofErr w:type="spellStart"/>
      <w:r>
        <w:rPr>
          <w:rFonts w:ascii="Calibri" w:hAnsi="Calibri" w:cs="Calibri"/>
          <w:sz w:val="24"/>
          <w:szCs w:val="24"/>
        </w:rPr>
        <w:t>kartonowo-gipsowych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Budynek wyposażony jest w instalacje wodno-kanalizacyjną, centralnego ogrzewania i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elektryczną. Zasilanie hali w media prowadzone </w:t>
      </w:r>
      <w:r>
        <w:rPr>
          <w:rFonts w:ascii="Calibri" w:hAnsi="Calibri" w:cs="Calibri"/>
          <w:sz w:val="24"/>
          <w:szCs w:val="24"/>
        </w:rPr>
        <w:t>było</w:t>
      </w:r>
      <w:r>
        <w:rPr>
          <w:rFonts w:ascii="Calibri" w:hAnsi="Calibri" w:cs="Calibri"/>
          <w:sz w:val="24"/>
          <w:szCs w:val="24"/>
        </w:rPr>
        <w:t xml:space="preserve"> z budynku administracyjno-biurowego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Inwestora, połączonego przewiązką z obiektem hali. W przyziemiu budynku hali, w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pomieszczeniu nr 0.32 zlokalizowano rozdzielacz instalacji centralnego ogrzewania. Z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rozdzielacza oprócz przewodów zasilających grzejniki budynku hali, wyprowadzone są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przewody zasilające budynek portierni i budynek garażowy. Przewody te prowadzone są pod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sufitem kondygnacji przyziemia. Kondygnacją przyziemia prowadzone są również przewody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zasilające w wodę budynek portierni (zgodnie z dokumentacją archiwalną rury prowadzone</w:t>
      </w:r>
    </w:p>
    <w:p w:rsidR="007001CF" w:rsidRDefault="007001CF" w:rsidP="007001CF">
      <w:pPr>
        <w:tabs>
          <w:tab w:val="left" w:pos="1065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kanałem instalacyjnym) oraz budynek garaży (rury prowadzone w strefie podsufitowej.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Ze względu zły stan techniczny obiektu i na nieprawidłowe funkcjonowanie jego układu</w:t>
      </w:r>
    </w:p>
    <w:p w:rsidR="007001CF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nośnego, podczas eksploatacji wprowadzono szereg wzmocnień konstrukcji parteru –</w:t>
      </w:r>
    </w:p>
    <w:p w:rsidR="00F24FAD" w:rsidRDefault="007001CF" w:rsidP="007001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stalowych i drewnianych ram nośnych. Wzmocnienia te miały na celu doraźne zabezpieczenie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konstrukcji hali przed awarią. Nie były projektowane jako doraźne wzmocnienie układu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nośnego. Pierwotna konstrukcja nośna dachu nie posiada odpowiedniej nośności i jest w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stanie </w:t>
      </w:r>
      <w:r w:rsidR="00142AEE">
        <w:rPr>
          <w:rFonts w:ascii="Calibri" w:hAnsi="Calibri" w:cs="Calibri"/>
          <w:sz w:val="24"/>
          <w:szCs w:val="24"/>
        </w:rPr>
        <w:t>przed awaryjnym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. Obecnie stan techniczny konstrukcji </w:t>
      </w:r>
      <w:proofErr w:type="spellStart"/>
      <w:r>
        <w:rPr>
          <w:rFonts w:ascii="Calibri" w:hAnsi="Calibri" w:cs="Calibri"/>
          <w:sz w:val="24"/>
          <w:szCs w:val="24"/>
        </w:rPr>
        <w:t>nadziemia</w:t>
      </w:r>
      <w:proofErr w:type="spellEnd"/>
      <w:r>
        <w:rPr>
          <w:rFonts w:ascii="Calibri" w:hAnsi="Calibri" w:cs="Calibri"/>
          <w:sz w:val="24"/>
          <w:szCs w:val="24"/>
        </w:rPr>
        <w:t xml:space="preserve"> jest zupełnie zły i grozi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zawaleniem. Przebywanie w obiekcie grozi utratą zdrowia i życia. Ponieważ wykonanie</w:t>
      </w:r>
      <w:r w:rsidR="00F24FA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docelowego remontu hali jest ekonomicznie nieuzasadnione, Właściciel obiektu zdecydował o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jego opróżnieniu i wyłączeniu z użytkowania do czasu wykonania rozbiórki. </w:t>
      </w:r>
    </w:p>
    <w:p w:rsidR="007001CF" w:rsidRPr="007001CF" w:rsidRDefault="007001CF" w:rsidP="007001CF">
      <w:p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sz w:val="24"/>
          <w:szCs w:val="24"/>
        </w:rPr>
        <w:t>Ponieważ przez kondygnację podziemia przebiegają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przewody zasilające w wodę i ciepło budynki portierni i garażowy należy pozostawić główne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rury zasilające.</w:t>
      </w:r>
    </w:p>
    <w:sectPr w:rsidR="007001CF" w:rsidRPr="00700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1CF"/>
    <w:rsid w:val="00142AEE"/>
    <w:rsid w:val="00216D32"/>
    <w:rsid w:val="007001CF"/>
    <w:rsid w:val="00C51583"/>
    <w:rsid w:val="00F2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B95CA"/>
  <w15:chartTrackingRefBased/>
  <w15:docId w15:val="{8C73185E-0972-410D-8202-52E9683A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Włókiennictwa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Błaszczyk | Łukasiewicz – ŁIT</dc:creator>
  <cp:keywords/>
  <dc:description/>
  <cp:lastModifiedBy>Grzegorz Błaszczyk | Łukasiewicz – ŁIT</cp:lastModifiedBy>
  <cp:revision>3</cp:revision>
  <dcterms:created xsi:type="dcterms:W3CDTF">2024-02-05T19:02:00Z</dcterms:created>
  <dcterms:modified xsi:type="dcterms:W3CDTF">2024-02-05T19:28:00Z</dcterms:modified>
</cp:coreProperties>
</file>