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A8" w:rsidRPr="00863449" w:rsidRDefault="00B924BC" w:rsidP="003F1FA8">
      <w:pPr>
        <w:pStyle w:val="Default"/>
        <w:tabs>
          <w:tab w:val="left" w:pos="709"/>
        </w:tabs>
        <w:jc w:val="center"/>
        <w:rPr>
          <w:b/>
          <w:bCs/>
          <w:color w:val="auto"/>
        </w:rPr>
      </w:pPr>
      <w:r w:rsidRPr="00863449">
        <w:rPr>
          <w:b/>
          <w:bCs/>
          <w:color w:val="auto"/>
          <w:sz w:val="32"/>
          <w:szCs w:val="32"/>
        </w:rPr>
        <w:t xml:space="preserve">                                                                 </w:t>
      </w:r>
      <w:r w:rsidR="007F0332">
        <w:rPr>
          <w:b/>
          <w:bCs/>
          <w:color w:val="auto"/>
          <w:sz w:val="32"/>
          <w:szCs w:val="32"/>
        </w:rPr>
        <w:t xml:space="preserve">         </w:t>
      </w:r>
      <w:r w:rsidRPr="00863449">
        <w:rPr>
          <w:b/>
          <w:bCs/>
          <w:color w:val="auto"/>
        </w:rPr>
        <w:t xml:space="preserve">Załącznik nr </w:t>
      </w:r>
      <w:r w:rsidR="00312B7C" w:rsidRPr="00863449">
        <w:rPr>
          <w:b/>
          <w:bCs/>
          <w:color w:val="auto"/>
        </w:rPr>
        <w:t xml:space="preserve">1  </w:t>
      </w:r>
      <w:r w:rsidRPr="00863449">
        <w:rPr>
          <w:b/>
          <w:bCs/>
          <w:color w:val="auto"/>
        </w:rPr>
        <w:t>do umowy</w:t>
      </w:r>
    </w:p>
    <w:p w:rsidR="00863449" w:rsidRDefault="00863449" w:rsidP="003F1FA8">
      <w:pPr>
        <w:pStyle w:val="Default"/>
        <w:tabs>
          <w:tab w:val="left" w:pos="709"/>
        </w:tabs>
        <w:jc w:val="center"/>
        <w:rPr>
          <w:bCs/>
          <w:color w:val="auto"/>
        </w:rPr>
      </w:pPr>
      <w:r>
        <w:rPr>
          <w:bCs/>
          <w:color w:val="auto"/>
        </w:rPr>
        <w:t xml:space="preserve">                  </w:t>
      </w:r>
      <w:r w:rsidR="007F0332">
        <w:rPr>
          <w:bCs/>
          <w:color w:val="auto"/>
        </w:rPr>
        <w:t xml:space="preserve">                                         Nr NWW…………………</w:t>
      </w:r>
      <w:r w:rsidR="00EE0FFD">
        <w:rPr>
          <w:bCs/>
          <w:color w:val="auto"/>
        </w:rPr>
        <w:t xml:space="preserve">z dnia </w:t>
      </w:r>
      <w:r w:rsidR="00CE29C3">
        <w:rPr>
          <w:bCs/>
          <w:color w:val="auto"/>
        </w:rPr>
        <w:t>…….kwiecień</w:t>
      </w:r>
      <w:r>
        <w:rPr>
          <w:bCs/>
          <w:color w:val="auto"/>
        </w:rPr>
        <w:t xml:space="preserve"> 2024r.</w:t>
      </w:r>
    </w:p>
    <w:p w:rsidR="00B924BC" w:rsidRPr="00B924BC" w:rsidRDefault="003F1FA8" w:rsidP="003F1FA8">
      <w:pPr>
        <w:pStyle w:val="Default"/>
        <w:tabs>
          <w:tab w:val="left" w:pos="709"/>
        </w:tabs>
        <w:jc w:val="center"/>
        <w:rPr>
          <w:bCs/>
          <w:color w:val="auto"/>
        </w:rPr>
      </w:pPr>
      <w:r>
        <w:rPr>
          <w:bCs/>
          <w:color w:val="auto"/>
        </w:rPr>
        <w:t xml:space="preserve">                      </w:t>
      </w:r>
      <w:r w:rsidR="00B924BC" w:rsidRPr="00B924BC">
        <w:rPr>
          <w:bCs/>
          <w:color w:val="auto"/>
        </w:rPr>
        <w:t xml:space="preserve"> </w:t>
      </w:r>
    </w:p>
    <w:p w:rsidR="00B924BC" w:rsidRDefault="00B924BC" w:rsidP="001C7CC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C55625" w:rsidRPr="006F6652" w:rsidRDefault="00B9767B" w:rsidP="00B9767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                     </w:t>
      </w:r>
      <w:r w:rsidR="00C55625" w:rsidRPr="006F6652">
        <w:rPr>
          <w:b/>
          <w:bCs/>
          <w:color w:val="auto"/>
          <w:sz w:val="32"/>
          <w:szCs w:val="32"/>
        </w:rPr>
        <w:t>OPIS PRZEDMIOTU ZAMÓWIENIA</w:t>
      </w:r>
    </w:p>
    <w:p w:rsidR="00757EEC" w:rsidRPr="002133B7" w:rsidRDefault="001111C4" w:rsidP="001C7CC1">
      <w:pPr>
        <w:pStyle w:val="Default"/>
        <w:jc w:val="center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  <w:r w:rsidRPr="002133B7">
        <w:rPr>
          <w:bCs/>
          <w:color w:val="auto"/>
          <w:sz w:val="32"/>
          <w:szCs w:val="32"/>
        </w:rPr>
        <w:t>(BRANŻA P-POŻ</w:t>
      </w:r>
      <w:r w:rsidR="00757EEC" w:rsidRPr="002133B7">
        <w:rPr>
          <w:bCs/>
          <w:color w:val="auto"/>
          <w:sz w:val="32"/>
          <w:szCs w:val="32"/>
        </w:rPr>
        <w:t>)</w:t>
      </w:r>
    </w:p>
    <w:p w:rsidR="006B4244" w:rsidRDefault="006B4244" w:rsidP="001C7CC1">
      <w:pPr>
        <w:spacing w:line="360" w:lineRule="auto"/>
        <w:jc w:val="both"/>
        <w:rPr>
          <w:b/>
          <w:bCs/>
          <w:sz w:val="28"/>
          <w:szCs w:val="28"/>
        </w:rPr>
      </w:pPr>
    </w:p>
    <w:p w:rsidR="009566C8" w:rsidRPr="006F6652" w:rsidRDefault="009566C8" w:rsidP="001C7CC1">
      <w:pPr>
        <w:spacing w:line="360" w:lineRule="auto"/>
        <w:jc w:val="both"/>
        <w:rPr>
          <w:b/>
          <w:bCs/>
          <w:sz w:val="28"/>
          <w:szCs w:val="28"/>
        </w:rPr>
      </w:pPr>
    </w:p>
    <w:p w:rsidR="001D3C11" w:rsidRPr="00963E68" w:rsidRDefault="00757EEC" w:rsidP="00362C73">
      <w:pPr>
        <w:pStyle w:val="Default"/>
        <w:numPr>
          <w:ilvl w:val="0"/>
          <w:numId w:val="17"/>
        </w:numPr>
        <w:rPr>
          <w:b/>
          <w:bCs/>
          <w:iCs/>
          <w:color w:val="auto"/>
        </w:rPr>
      </w:pPr>
      <w:r w:rsidRPr="00963E68">
        <w:rPr>
          <w:b/>
          <w:iCs/>
          <w:color w:val="auto"/>
        </w:rPr>
        <w:t xml:space="preserve">Nazwa </w:t>
      </w:r>
      <w:r w:rsidR="001D3C11" w:rsidRPr="00963E68">
        <w:rPr>
          <w:b/>
          <w:iCs/>
          <w:color w:val="auto"/>
        </w:rPr>
        <w:t xml:space="preserve">Przedmiotu </w:t>
      </w:r>
      <w:r w:rsidRPr="00963E68">
        <w:rPr>
          <w:b/>
          <w:iCs/>
          <w:color w:val="auto"/>
        </w:rPr>
        <w:t>zamówienia:</w:t>
      </w:r>
      <w:r w:rsidR="001D3C11" w:rsidRPr="00963E68">
        <w:rPr>
          <w:b/>
          <w:iCs/>
          <w:color w:val="auto"/>
        </w:rPr>
        <w:t xml:space="preserve">                                                                                     </w:t>
      </w:r>
      <w:r w:rsidRPr="00963E68">
        <w:rPr>
          <w:b/>
          <w:iCs/>
          <w:color w:val="auto"/>
        </w:rPr>
        <w:t xml:space="preserve"> </w:t>
      </w:r>
      <w:r w:rsidR="001D3C11" w:rsidRPr="00963E68">
        <w:rPr>
          <w:b/>
          <w:iCs/>
          <w:color w:val="auto"/>
        </w:rPr>
        <w:t xml:space="preserve">     </w:t>
      </w:r>
    </w:p>
    <w:p w:rsidR="001D3C11" w:rsidRDefault="001D3C11" w:rsidP="001D3C11">
      <w:pPr>
        <w:pStyle w:val="Default"/>
        <w:ind w:left="567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 xml:space="preserve">     </w:t>
      </w:r>
    </w:p>
    <w:p w:rsidR="008F1A85" w:rsidRPr="00DE2FC3" w:rsidRDefault="008F1A85" w:rsidP="001C2E82">
      <w:pPr>
        <w:pStyle w:val="Default"/>
        <w:spacing w:line="276" w:lineRule="auto"/>
        <w:ind w:left="567" w:right="423"/>
        <w:jc w:val="both"/>
        <w:rPr>
          <w:bCs/>
          <w:iCs/>
          <w:color w:val="auto"/>
        </w:rPr>
      </w:pPr>
      <w:r w:rsidRPr="00DE2FC3">
        <w:rPr>
          <w:iCs/>
          <w:color w:val="auto"/>
        </w:rPr>
        <w:t xml:space="preserve">Usługa polegająca na </w:t>
      </w:r>
      <w:r w:rsidR="00DE2FC3" w:rsidRPr="00DE2FC3">
        <w:rPr>
          <w:iCs/>
          <w:color w:val="auto"/>
        </w:rPr>
        <w:t>p</w:t>
      </w:r>
      <w:r w:rsidRPr="00DE2FC3">
        <w:rPr>
          <w:bCs/>
          <w:iCs/>
          <w:color w:val="auto"/>
        </w:rPr>
        <w:t>rzeglądzie i konserwacji pod</w:t>
      </w:r>
      <w:r w:rsidR="001512F0" w:rsidRPr="00DE2FC3">
        <w:rPr>
          <w:bCs/>
          <w:iCs/>
          <w:color w:val="auto"/>
        </w:rPr>
        <w:t>ręcznego sprzętu gaśniczego</w:t>
      </w:r>
      <w:r w:rsidR="00DE2FC3" w:rsidRPr="00DE2FC3">
        <w:rPr>
          <w:bCs/>
          <w:iCs/>
          <w:color w:val="auto"/>
        </w:rPr>
        <w:t xml:space="preserve">, </w:t>
      </w:r>
      <w:r w:rsidRPr="00DE2FC3">
        <w:rPr>
          <w:bCs/>
          <w:iCs/>
          <w:color w:val="auto"/>
        </w:rPr>
        <w:t xml:space="preserve">     hydrantów wewnętrznych</w:t>
      </w:r>
      <w:r w:rsidR="00DE2FC3">
        <w:rPr>
          <w:bCs/>
          <w:iCs/>
          <w:color w:val="auto"/>
        </w:rPr>
        <w:t xml:space="preserve"> i zewnętrznych</w:t>
      </w:r>
      <w:r w:rsidRPr="00DE2FC3">
        <w:rPr>
          <w:bCs/>
          <w:iCs/>
          <w:color w:val="auto"/>
        </w:rPr>
        <w:t xml:space="preserve"> w kompleksach Akademi</w:t>
      </w:r>
      <w:r w:rsidR="00DE2FC3" w:rsidRPr="00DE2FC3">
        <w:rPr>
          <w:bCs/>
          <w:iCs/>
          <w:color w:val="auto"/>
        </w:rPr>
        <w:t>i</w:t>
      </w:r>
      <w:r w:rsidRPr="00DE2FC3">
        <w:rPr>
          <w:bCs/>
          <w:iCs/>
          <w:color w:val="auto"/>
        </w:rPr>
        <w:t xml:space="preserve"> Wojsk Lądowych imienia generała Tadeusza Kościuszki we Wrocławiu ul. Cz</w:t>
      </w:r>
      <w:r w:rsidR="001512F0" w:rsidRPr="00DE2FC3">
        <w:rPr>
          <w:bCs/>
          <w:iCs/>
          <w:color w:val="auto"/>
        </w:rPr>
        <w:t xml:space="preserve">ajkowskiego 109, </w:t>
      </w:r>
      <w:bookmarkStart w:id="0" w:name="_GoBack"/>
      <w:bookmarkEnd w:id="0"/>
      <w:r w:rsidR="001512F0" w:rsidRPr="00DE2FC3">
        <w:rPr>
          <w:bCs/>
          <w:iCs/>
          <w:color w:val="auto"/>
        </w:rPr>
        <w:t>51-147</w:t>
      </w:r>
      <w:r w:rsidRPr="00DE2FC3">
        <w:rPr>
          <w:bCs/>
          <w:iCs/>
          <w:color w:val="auto"/>
        </w:rPr>
        <w:t xml:space="preserve"> Wrocław ” w 2024 roku.</w:t>
      </w:r>
    </w:p>
    <w:p w:rsidR="00757EEC" w:rsidRDefault="00757EEC" w:rsidP="001C7CC1">
      <w:pPr>
        <w:pStyle w:val="Default"/>
        <w:ind w:left="993" w:hanging="360"/>
        <w:rPr>
          <w:iCs/>
          <w:color w:val="auto"/>
          <w:sz w:val="23"/>
          <w:szCs w:val="23"/>
        </w:rPr>
      </w:pPr>
    </w:p>
    <w:p w:rsidR="008F1A85" w:rsidRPr="006F6652" w:rsidRDefault="008F1A85" w:rsidP="001C7CC1">
      <w:pPr>
        <w:pStyle w:val="Default"/>
        <w:ind w:left="993" w:hanging="360"/>
        <w:rPr>
          <w:color w:val="auto"/>
          <w:sz w:val="23"/>
          <w:szCs w:val="23"/>
        </w:rPr>
      </w:pPr>
    </w:p>
    <w:p w:rsidR="00462A72" w:rsidRPr="00963E68" w:rsidRDefault="00546F88" w:rsidP="00546F88">
      <w:pPr>
        <w:pStyle w:val="Default"/>
        <w:ind w:left="284"/>
        <w:rPr>
          <w:b/>
          <w:iCs/>
          <w:color w:val="auto"/>
        </w:rPr>
      </w:pPr>
      <w:r>
        <w:rPr>
          <w:b/>
          <w:iCs/>
          <w:color w:val="auto"/>
        </w:rPr>
        <w:t>2.</w:t>
      </w:r>
      <w:r w:rsidR="00B924BC" w:rsidRPr="00963E68">
        <w:rPr>
          <w:b/>
          <w:iCs/>
          <w:color w:val="auto"/>
        </w:rPr>
        <w:t xml:space="preserve"> </w:t>
      </w:r>
      <w:r w:rsidR="00757EEC" w:rsidRPr="00963E68">
        <w:rPr>
          <w:b/>
          <w:iCs/>
          <w:color w:val="auto"/>
        </w:rPr>
        <w:t xml:space="preserve">Adres inwestycji: </w:t>
      </w:r>
    </w:p>
    <w:p w:rsidR="00B924BC" w:rsidRPr="00C44075" w:rsidRDefault="00B924BC" w:rsidP="00B924BC">
      <w:pPr>
        <w:pStyle w:val="Default"/>
        <w:ind w:left="284"/>
        <w:rPr>
          <w:b/>
          <w:bCs/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 xml:space="preserve"> </w:t>
      </w:r>
    </w:p>
    <w:p w:rsidR="00757EEC" w:rsidRPr="00963E68" w:rsidRDefault="00B924BC" w:rsidP="00B924BC">
      <w:pPr>
        <w:pStyle w:val="Default"/>
        <w:rPr>
          <w:color w:val="auto"/>
        </w:rPr>
      </w:pPr>
      <w:r w:rsidRPr="00963E68">
        <w:rPr>
          <w:bCs/>
          <w:iCs/>
          <w:color w:val="auto"/>
        </w:rPr>
        <w:t xml:space="preserve">               - kompleks: 2845 </w:t>
      </w:r>
      <w:r w:rsidR="003930F8" w:rsidRPr="00963E68">
        <w:rPr>
          <w:bCs/>
          <w:iCs/>
          <w:color w:val="auto"/>
        </w:rPr>
        <w:t xml:space="preserve">- </w:t>
      </w:r>
      <w:r w:rsidR="00462A72" w:rsidRPr="00963E68">
        <w:rPr>
          <w:bCs/>
          <w:iCs/>
          <w:color w:val="auto"/>
        </w:rPr>
        <w:t xml:space="preserve"> Wrocław ul. Czajkowskiego 109,</w:t>
      </w:r>
      <w:r w:rsidR="00757EEC" w:rsidRPr="00963E68">
        <w:rPr>
          <w:bCs/>
          <w:iCs/>
          <w:color w:val="auto"/>
        </w:rPr>
        <w:t xml:space="preserve"> </w:t>
      </w:r>
    </w:p>
    <w:p w:rsidR="00462A72" w:rsidRPr="00963E68" w:rsidRDefault="00B924BC" w:rsidP="00B924BC">
      <w:pPr>
        <w:pStyle w:val="Default"/>
        <w:rPr>
          <w:color w:val="auto"/>
        </w:rPr>
      </w:pPr>
      <w:r w:rsidRPr="00963E68">
        <w:rPr>
          <w:bCs/>
          <w:iCs/>
          <w:color w:val="auto"/>
        </w:rPr>
        <w:t xml:space="preserve">  </w:t>
      </w:r>
      <w:r w:rsidR="003930F8" w:rsidRPr="00963E68">
        <w:rPr>
          <w:bCs/>
          <w:iCs/>
          <w:color w:val="auto"/>
        </w:rPr>
        <w:t xml:space="preserve">             - kompleks: 3856 </w:t>
      </w:r>
      <w:r w:rsidRPr="00963E68">
        <w:rPr>
          <w:bCs/>
          <w:iCs/>
          <w:color w:val="auto"/>
        </w:rPr>
        <w:t xml:space="preserve">- </w:t>
      </w:r>
      <w:r w:rsidR="003930F8" w:rsidRPr="00963E68">
        <w:rPr>
          <w:bCs/>
          <w:iCs/>
          <w:color w:val="auto"/>
        </w:rPr>
        <w:t xml:space="preserve"> </w:t>
      </w:r>
      <w:r w:rsidRPr="00963E68">
        <w:rPr>
          <w:bCs/>
          <w:iCs/>
          <w:color w:val="auto"/>
        </w:rPr>
        <w:t xml:space="preserve">Raków Wielki, gmina </w:t>
      </w:r>
      <w:r w:rsidR="00462A72" w:rsidRPr="00963E68">
        <w:rPr>
          <w:bCs/>
          <w:iCs/>
          <w:color w:val="auto"/>
        </w:rPr>
        <w:t xml:space="preserve"> Wisznia Mała</w:t>
      </w:r>
      <w:r w:rsidR="00C44075" w:rsidRPr="00963E68">
        <w:rPr>
          <w:bCs/>
          <w:iCs/>
          <w:color w:val="auto"/>
        </w:rPr>
        <w:t>,</w:t>
      </w:r>
    </w:p>
    <w:p w:rsidR="00462A72" w:rsidRPr="00963E68" w:rsidRDefault="00B924BC" w:rsidP="00B924BC">
      <w:pPr>
        <w:pStyle w:val="Default"/>
        <w:rPr>
          <w:color w:val="auto"/>
        </w:rPr>
      </w:pPr>
      <w:r w:rsidRPr="00963E68">
        <w:rPr>
          <w:bCs/>
          <w:iCs/>
          <w:color w:val="auto"/>
        </w:rPr>
        <w:t xml:space="preserve">               - kompleks: Górski Ośrodek Szkolenia „Wysoki Kamień”  Szklarska Poręba,</w:t>
      </w:r>
    </w:p>
    <w:p w:rsidR="00462A72" w:rsidRPr="00963E68" w:rsidRDefault="00B924BC" w:rsidP="00B924BC">
      <w:pPr>
        <w:pStyle w:val="Default"/>
        <w:rPr>
          <w:color w:val="auto"/>
        </w:rPr>
      </w:pPr>
      <w:r w:rsidRPr="00963E68">
        <w:rPr>
          <w:bCs/>
          <w:iCs/>
          <w:color w:val="auto"/>
        </w:rPr>
        <w:t xml:space="preserve">               - kompleks: „Mars” Wrocław ul. Żelazna 46.</w:t>
      </w:r>
    </w:p>
    <w:p w:rsidR="00462A72" w:rsidRPr="00462A72" w:rsidRDefault="00462A72" w:rsidP="00462A72">
      <w:pPr>
        <w:pStyle w:val="Default"/>
        <w:rPr>
          <w:color w:val="auto"/>
          <w:sz w:val="23"/>
          <w:szCs w:val="23"/>
        </w:rPr>
      </w:pPr>
    </w:p>
    <w:p w:rsidR="00757EEC" w:rsidRPr="006F6652" w:rsidRDefault="00757EEC" w:rsidP="001C7CC1">
      <w:pPr>
        <w:pStyle w:val="Default"/>
        <w:ind w:left="993" w:hanging="425"/>
        <w:rPr>
          <w:iCs/>
          <w:color w:val="auto"/>
          <w:sz w:val="23"/>
          <w:szCs w:val="23"/>
        </w:rPr>
      </w:pPr>
    </w:p>
    <w:p w:rsidR="00757EEC" w:rsidRPr="00963E68" w:rsidRDefault="00963E68" w:rsidP="009566C8">
      <w:pPr>
        <w:pStyle w:val="Default"/>
        <w:rPr>
          <w:b/>
          <w:color w:val="auto"/>
        </w:rPr>
      </w:pPr>
      <w:r>
        <w:rPr>
          <w:iCs/>
          <w:color w:val="auto"/>
          <w:sz w:val="23"/>
          <w:szCs w:val="23"/>
        </w:rPr>
        <w:t xml:space="preserve">     </w:t>
      </w:r>
      <w:r w:rsidR="009566C8" w:rsidRPr="00963E68">
        <w:rPr>
          <w:iCs/>
          <w:color w:val="auto"/>
        </w:rPr>
        <w:t xml:space="preserve"> </w:t>
      </w:r>
      <w:r w:rsidR="00757EEC" w:rsidRPr="00963E68">
        <w:rPr>
          <w:b/>
          <w:iCs/>
          <w:color w:val="auto"/>
        </w:rPr>
        <w:t xml:space="preserve">3. Nazwa i kody CPV: </w:t>
      </w:r>
    </w:p>
    <w:p w:rsidR="00757EEC" w:rsidRPr="00963E68" w:rsidRDefault="00757EEC" w:rsidP="001C7CC1">
      <w:pPr>
        <w:pStyle w:val="Default"/>
        <w:ind w:left="993" w:hanging="425"/>
        <w:rPr>
          <w:color w:val="auto"/>
        </w:rPr>
      </w:pPr>
    </w:p>
    <w:p w:rsidR="00757EEC" w:rsidRPr="00963E68" w:rsidRDefault="001111C4" w:rsidP="00A4374A">
      <w:pPr>
        <w:pStyle w:val="Default"/>
        <w:ind w:left="851" w:hanging="142"/>
        <w:rPr>
          <w:color w:val="auto"/>
        </w:rPr>
      </w:pPr>
      <w:r w:rsidRPr="00963E68">
        <w:rPr>
          <w:b/>
          <w:bCs/>
          <w:iCs/>
          <w:color w:val="auto"/>
        </w:rPr>
        <w:t xml:space="preserve"> </w:t>
      </w:r>
      <w:r w:rsidR="00A4374A" w:rsidRPr="00963E68">
        <w:rPr>
          <w:b/>
          <w:bCs/>
          <w:iCs/>
          <w:color w:val="auto"/>
        </w:rPr>
        <w:t xml:space="preserve">  </w:t>
      </w:r>
      <w:r w:rsidRPr="00963E68">
        <w:rPr>
          <w:b/>
          <w:bCs/>
          <w:iCs/>
          <w:color w:val="auto"/>
        </w:rPr>
        <w:t xml:space="preserve"> </w:t>
      </w:r>
      <w:r w:rsidR="00A4374A" w:rsidRPr="00963E68">
        <w:rPr>
          <w:b/>
          <w:bCs/>
          <w:iCs/>
          <w:color w:val="auto"/>
        </w:rPr>
        <w:t>50413</w:t>
      </w:r>
      <w:r w:rsidR="006B4244" w:rsidRPr="00963E68">
        <w:rPr>
          <w:b/>
          <w:bCs/>
          <w:iCs/>
          <w:color w:val="auto"/>
        </w:rPr>
        <w:t>2</w:t>
      </w:r>
      <w:r w:rsidR="00757EEC" w:rsidRPr="00963E68">
        <w:rPr>
          <w:b/>
          <w:bCs/>
          <w:iCs/>
          <w:color w:val="auto"/>
        </w:rPr>
        <w:t>00-</w:t>
      </w:r>
      <w:r w:rsidR="00A4374A" w:rsidRPr="00963E68">
        <w:rPr>
          <w:b/>
          <w:bCs/>
          <w:iCs/>
          <w:color w:val="auto"/>
        </w:rPr>
        <w:t>5</w:t>
      </w:r>
      <w:r w:rsidR="00757EEC" w:rsidRPr="00963E68">
        <w:rPr>
          <w:b/>
          <w:bCs/>
          <w:iCs/>
          <w:color w:val="auto"/>
        </w:rPr>
        <w:t xml:space="preserve"> </w:t>
      </w:r>
      <w:r w:rsidR="001D3C11" w:rsidRPr="00963E68">
        <w:rPr>
          <w:b/>
          <w:bCs/>
          <w:iCs/>
          <w:color w:val="auto"/>
        </w:rPr>
        <w:t xml:space="preserve"> </w:t>
      </w:r>
      <w:r w:rsidR="00A4374A" w:rsidRPr="00963E68">
        <w:rPr>
          <w:iCs/>
          <w:color w:val="auto"/>
        </w:rPr>
        <w:t>Usługi w zakresie napraw i konserwacji sprzętu gaśniczego</w:t>
      </w:r>
      <w:r w:rsidR="00757EEC" w:rsidRPr="00963E68">
        <w:rPr>
          <w:iCs/>
          <w:color w:val="auto"/>
        </w:rPr>
        <w:t xml:space="preserve">;  </w:t>
      </w:r>
    </w:p>
    <w:p w:rsidR="00757EEC" w:rsidRPr="00963E68" w:rsidRDefault="002F2E33" w:rsidP="001C7CC1">
      <w:pPr>
        <w:pStyle w:val="Default"/>
        <w:ind w:left="993" w:hanging="425"/>
        <w:rPr>
          <w:iCs/>
          <w:color w:val="auto"/>
        </w:rPr>
      </w:pPr>
      <w:r w:rsidRPr="00963E68">
        <w:rPr>
          <w:iCs/>
          <w:color w:val="auto"/>
        </w:rPr>
        <w:t xml:space="preserve">      </w:t>
      </w:r>
      <w:r w:rsidRPr="00963E68">
        <w:rPr>
          <w:b/>
          <w:iCs/>
          <w:color w:val="auto"/>
        </w:rPr>
        <w:t>71317100-4</w:t>
      </w:r>
      <w:r w:rsidRPr="00963E68">
        <w:rPr>
          <w:iCs/>
          <w:color w:val="auto"/>
        </w:rPr>
        <w:t xml:space="preserve">  Usługi doradcze w zakresie kontroli i ochrony przeciwpożarowej</w:t>
      </w:r>
    </w:p>
    <w:p w:rsidR="002F2E33" w:rsidRPr="00963E68" w:rsidRDefault="002F2E33" w:rsidP="001C7CC1">
      <w:pPr>
        <w:pStyle w:val="Default"/>
        <w:ind w:left="993" w:hanging="425"/>
        <w:rPr>
          <w:iCs/>
          <w:color w:val="auto"/>
        </w:rPr>
      </w:pPr>
      <w:r w:rsidRPr="00963E68">
        <w:rPr>
          <w:iCs/>
          <w:color w:val="auto"/>
        </w:rPr>
        <w:t xml:space="preserve">                            i przeciwwybuchowej</w:t>
      </w:r>
    </w:p>
    <w:p w:rsidR="00757EEC" w:rsidRPr="006F6652" w:rsidRDefault="00757EEC" w:rsidP="001C7CC1">
      <w:pPr>
        <w:pStyle w:val="Default"/>
        <w:ind w:left="993" w:hanging="425"/>
        <w:rPr>
          <w:iCs/>
          <w:color w:val="auto"/>
          <w:sz w:val="23"/>
          <w:szCs w:val="23"/>
        </w:rPr>
      </w:pPr>
    </w:p>
    <w:p w:rsidR="00757EEC" w:rsidRPr="006F6652" w:rsidRDefault="00757EEC" w:rsidP="001C7CC1">
      <w:pPr>
        <w:pStyle w:val="Default"/>
        <w:ind w:left="993" w:hanging="425"/>
        <w:rPr>
          <w:iCs/>
          <w:color w:val="auto"/>
          <w:sz w:val="23"/>
          <w:szCs w:val="23"/>
        </w:rPr>
      </w:pPr>
    </w:p>
    <w:p w:rsidR="00757EEC" w:rsidRPr="006F6652" w:rsidRDefault="00757EEC" w:rsidP="001C7CC1">
      <w:pPr>
        <w:pStyle w:val="Default"/>
        <w:ind w:left="993" w:hanging="425"/>
        <w:rPr>
          <w:color w:val="auto"/>
          <w:sz w:val="23"/>
          <w:szCs w:val="23"/>
        </w:rPr>
      </w:pPr>
    </w:p>
    <w:p w:rsidR="009566C8" w:rsidRPr="00963E68" w:rsidRDefault="00963E68" w:rsidP="00963E68">
      <w:pPr>
        <w:pStyle w:val="Default"/>
        <w:rPr>
          <w:b/>
          <w:iCs/>
          <w:color w:val="auto"/>
        </w:rPr>
      </w:pPr>
      <w:r>
        <w:rPr>
          <w:b/>
          <w:iCs/>
          <w:color w:val="auto"/>
        </w:rPr>
        <w:t xml:space="preserve">      4. </w:t>
      </w:r>
      <w:r w:rsidR="00757EEC" w:rsidRPr="00963E68">
        <w:rPr>
          <w:b/>
          <w:iCs/>
          <w:color w:val="auto"/>
        </w:rPr>
        <w:t xml:space="preserve">Nazwa zamawiającego: </w:t>
      </w:r>
    </w:p>
    <w:p w:rsidR="009566C8" w:rsidRPr="00963E68" w:rsidRDefault="009566C8" w:rsidP="009566C8">
      <w:pPr>
        <w:pStyle w:val="Default"/>
        <w:ind w:left="929"/>
        <w:rPr>
          <w:b/>
          <w:bCs/>
          <w:iCs/>
          <w:color w:val="auto"/>
        </w:rPr>
      </w:pPr>
    </w:p>
    <w:p w:rsidR="00757EEC" w:rsidRPr="00963E68" w:rsidRDefault="00757EEC" w:rsidP="009566C8">
      <w:pPr>
        <w:pStyle w:val="Default"/>
        <w:ind w:left="929"/>
        <w:rPr>
          <w:bCs/>
          <w:iCs/>
          <w:color w:val="auto"/>
        </w:rPr>
      </w:pPr>
      <w:r w:rsidRPr="00963E68">
        <w:rPr>
          <w:bCs/>
          <w:iCs/>
          <w:color w:val="auto"/>
        </w:rPr>
        <w:t xml:space="preserve">Akademia Wojsk Lądowych imienia generała Tadeusza Kościuszki we Wrocławiu, </w:t>
      </w:r>
      <w:r w:rsidR="009566C8" w:rsidRPr="00963E68">
        <w:rPr>
          <w:bCs/>
          <w:iCs/>
          <w:color w:val="auto"/>
        </w:rPr>
        <w:t xml:space="preserve">                 </w:t>
      </w:r>
      <w:r w:rsidRPr="00963E68">
        <w:rPr>
          <w:bCs/>
          <w:iCs/>
          <w:color w:val="auto"/>
        </w:rPr>
        <w:t xml:space="preserve">ul. Czajkowskiego 109, 51-147 Wrocław. </w:t>
      </w:r>
    </w:p>
    <w:p w:rsidR="00757EEC" w:rsidRPr="00963E68" w:rsidRDefault="00757EEC" w:rsidP="001C7CC1">
      <w:pPr>
        <w:pStyle w:val="Default"/>
        <w:ind w:left="993" w:hanging="360"/>
        <w:rPr>
          <w:color w:val="auto"/>
        </w:rPr>
      </w:pPr>
    </w:p>
    <w:p w:rsidR="00757EEC" w:rsidRPr="00963E68" w:rsidRDefault="00757EEC" w:rsidP="001C7CC1">
      <w:pPr>
        <w:pStyle w:val="Default"/>
        <w:ind w:left="993" w:hanging="360"/>
        <w:rPr>
          <w:iCs/>
          <w:color w:val="auto"/>
        </w:rPr>
      </w:pPr>
    </w:p>
    <w:p w:rsidR="00757EEC" w:rsidRPr="00963E68" w:rsidRDefault="00757EEC" w:rsidP="001C7CC1">
      <w:pPr>
        <w:pStyle w:val="Default"/>
        <w:ind w:left="993" w:hanging="360"/>
        <w:rPr>
          <w:iCs/>
          <w:color w:val="auto"/>
        </w:rPr>
      </w:pPr>
    </w:p>
    <w:p w:rsidR="00757EEC" w:rsidRPr="00963E68" w:rsidRDefault="00757EEC" w:rsidP="001C7CC1">
      <w:pPr>
        <w:pStyle w:val="Default"/>
        <w:ind w:left="993" w:hanging="360"/>
        <w:rPr>
          <w:iCs/>
          <w:color w:val="auto"/>
        </w:rPr>
      </w:pPr>
    </w:p>
    <w:p w:rsidR="00757EEC" w:rsidRPr="00963E68" w:rsidRDefault="00757EEC" w:rsidP="001C7CC1">
      <w:pPr>
        <w:pStyle w:val="Default"/>
        <w:ind w:left="993" w:hanging="360"/>
        <w:rPr>
          <w:iCs/>
          <w:color w:val="auto"/>
        </w:rPr>
      </w:pPr>
    </w:p>
    <w:p w:rsidR="00757EEC" w:rsidRPr="00963E68" w:rsidRDefault="009566C8" w:rsidP="001D3C11">
      <w:pPr>
        <w:pStyle w:val="Default"/>
        <w:rPr>
          <w:color w:val="auto"/>
        </w:rPr>
      </w:pPr>
      <w:r w:rsidRPr="00963E68">
        <w:rPr>
          <w:iCs/>
          <w:color w:val="auto"/>
        </w:rPr>
        <w:t xml:space="preserve">                  </w:t>
      </w:r>
      <w:r w:rsidR="00757EEC" w:rsidRPr="00963E68">
        <w:rPr>
          <w:iCs/>
          <w:color w:val="auto"/>
        </w:rPr>
        <w:t xml:space="preserve">Opracował: </w:t>
      </w:r>
      <w:r w:rsidR="001D3C11" w:rsidRPr="00963E68">
        <w:rPr>
          <w:iCs/>
          <w:color w:val="auto"/>
        </w:rPr>
        <w:t>m</w:t>
      </w:r>
      <w:r w:rsidR="001111C4" w:rsidRPr="00963E68">
        <w:rPr>
          <w:iCs/>
          <w:color w:val="auto"/>
        </w:rPr>
        <w:t>gr inż. Dariusz ZIEMNIAK</w:t>
      </w:r>
      <w:r w:rsidR="00757EEC" w:rsidRPr="00963E68">
        <w:rPr>
          <w:iCs/>
          <w:color w:val="auto"/>
        </w:rPr>
        <w:t xml:space="preserve"> </w:t>
      </w:r>
    </w:p>
    <w:p w:rsidR="00757EEC" w:rsidRPr="00963E68" w:rsidRDefault="00757EEC" w:rsidP="001C7CC1">
      <w:pPr>
        <w:pStyle w:val="Default"/>
        <w:ind w:left="993" w:hanging="360"/>
        <w:rPr>
          <w:iCs/>
          <w:color w:val="auto"/>
        </w:rPr>
      </w:pPr>
    </w:p>
    <w:p w:rsidR="006B4244" w:rsidRPr="00963E68" w:rsidRDefault="006B4244" w:rsidP="001C7CC1">
      <w:pPr>
        <w:pStyle w:val="Default"/>
        <w:ind w:left="993" w:hanging="360"/>
        <w:rPr>
          <w:iCs/>
          <w:color w:val="auto"/>
        </w:rPr>
      </w:pPr>
    </w:p>
    <w:p w:rsidR="006B4244" w:rsidRPr="00963E68" w:rsidRDefault="006B4244" w:rsidP="001C7CC1">
      <w:pPr>
        <w:pStyle w:val="Default"/>
        <w:ind w:left="993" w:hanging="360"/>
        <w:rPr>
          <w:iCs/>
          <w:color w:val="auto"/>
        </w:rPr>
      </w:pPr>
    </w:p>
    <w:p w:rsidR="00757EEC" w:rsidRPr="00963E68" w:rsidRDefault="00757EEC" w:rsidP="001C7CC1">
      <w:pPr>
        <w:pStyle w:val="Default"/>
        <w:ind w:left="993" w:hanging="360"/>
        <w:rPr>
          <w:iCs/>
          <w:color w:val="auto"/>
        </w:rPr>
      </w:pPr>
    </w:p>
    <w:p w:rsidR="00143CAD" w:rsidRPr="00963E68" w:rsidRDefault="00DB3F79" w:rsidP="00DB3F79">
      <w:pPr>
        <w:pStyle w:val="Default"/>
        <w:rPr>
          <w:iCs/>
          <w:color w:val="auto"/>
        </w:rPr>
      </w:pPr>
      <w:r w:rsidRPr="00963E68">
        <w:rPr>
          <w:iCs/>
          <w:color w:val="auto"/>
        </w:rPr>
        <w:t xml:space="preserve">                                                      </w:t>
      </w:r>
    </w:p>
    <w:p w:rsidR="00757EEC" w:rsidRPr="00963E68" w:rsidRDefault="00143CAD" w:rsidP="00DB3F79">
      <w:pPr>
        <w:pStyle w:val="Default"/>
        <w:rPr>
          <w:color w:val="auto"/>
        </w:rPr>
      </w:pPr>
      <w:r w:rsidRPr="00963E68">
        <w:rPr>
          <w:iCs/>
          <w:color w:val="auto"/>
        </w:rPr>
        <w:t xml:space="preserve">                                                           </w:t>
      </w:r>
      <w:r w:rsidR="00757EEC" w:rsidRPr="00963E68">
        <w:rPr>
          <w:iCs/>
          <w:color w:val="auto"/>
        </w:rPr>
        <w:t xml:space="preserve">Wrocław </w:t>
      </w:r>
      <w:r w:rsidR="00CE29C3">
        <w:rPr>
          <w:iCs/>
          <w:color w:val="auto"/>
        </w:rPr>
        <w:t>kwiecień</w:t>
      </w:r>
      <w:r w:rsidR="00757EEC" w:rsidRPr="00963E68">
        <w:rPr>
          <w:iCs/>
          <w:color w:val="auto"/>
        </w:rPr>
        <w:t xml:space="preserve"> 20</w:t>
      </w:r>
      <w:r w:rsidR="001F116D" w:rsidRPr="00963E68">
        <w:rPr>
          <w:iCs/>
          <w:color w:val="auto"/>
        </w:rPr>
        <w:t>2</w:t>
      </w:r>
      <w:r w:rsidR="00343786" w:rsidRPr="00963E68">
        <w:rPr>
          <w:iCs/>
          <w:color w:val="auto"/>
        </w:rPr>
        <w:t>4</w:t>
      </w:r>
      <w:r w:rsidR="00757EEC" w:rsidRPr="00963E68">
        <w:rPr>
          <w:iCs/>
          <w:color w:val="auto"/>
        </w:rPr>
        <w:t xml:space="preserve"> r.</w:t>
      </w:r>
    </w:p>
    <w:p w:rsidR="008C70CE" w:rsidRPr="006F6652" w:rsidRDefault="008C70CE" w:rsidP="001C7CC1">
      <w:pPr>
        <w:spacing w:line="360" w:lineRule="auto"/>
        <w:ind w:left="150"/>
        <w:jc w:val="center"/>
        <w:rPr>
          <w:b/>
          <w:bCs/>
          <w:sz w:val="28"/>
          <w:szCs w:val="28"/>
        </w:rPr>
      </w:pPr>
    </w:p>
    <w:p w:rsidR="006B4244" w:rsidRDefault="006B4244" w:rsidP="001C7CC1">
      <w:pPr>
        <w:spacing w:line="276" w:lineRule="auto"/>
        <w:ind w:left="150"/>
        <w:jc w:val="both"/>
        <w:rPr>
          <w:b/>
          <w:bCs/>
          <w:sz w:val="28"/>
          <w:szCs w:val="28"/>
        </w:rPr>
      </w:pPr>
    </w:p>
    <w:p w:rsidR="000D7B09" w:rsidRDefault="000D7B09" w:rsidP="001C7CC1">
      <w:pPr>
        <w:spacing w:line="276" w:lineRule="auto"/>
        <w:ind w:left="150"/>
        <w:jc w:val="both"/>
        <w:rPr>
          <w:b/>
          <w:bCs/>
          <w:sz w:val="28"/>
          <w:szCs w:val="28"/>
        </w:rPr>
      </w:pPr>
    </w:p>
    <w:p w:rsidR="006D4210" w:rsidRDefault="000D7B09" w:rsidP="000D7B09">
      <w:pPr>
        <w:pStyle w:val="Default"/>
        <w:ind w:left="993" w:right="-143" w:hanging="360"/>
        <w:rPr>
          <w:iCs/>
          <w:color w:val="auto"/>
        </w:rPr>
      </w:pPr>
      <w:r>
        <w:rPr>
          <w:iCs/>
          <w:color w:val="auto"/>
        </w:rPr>
        <w:t xml:space="preserve">                                                 </w:t>
      </w:r>
    </w:p>
    <w:p w:rsidR="006D4210" w:rsidRDefault="006D4210" w:rsidP="000D7B09">
      <w:pPr>
        <w:pStyle w:val="Default"/>
        <w:ind w:left="993" w:right="-143" w:hanging="360"/>
        <w:rPr>
          <w:iCs/>
          <w:color w:val="auto"/>
        </w:rPr>
      </w:pPr>
    </w:p>
    <w:p w:rsidR="006D4210" w:rsidRDefault="006D4210" w:rsidP="000D7B09">
      <w:pPr>
        <w:pStyle w:val="Default"/>
        <w:ind w:left="993" w:right="-143" w:hanging="360"/>
        <w:rPr>
          <w:iCs/>
          <w:color w:val="auto"/>
        </w:rPr>
      </w:pPr>
    </w:p>
    <w:p w:rsidR="000D7B09" w:rsidRPr="00776E3A" w:rsidRDefault="006D4210" w:rsidP="000D7B09">
      <w:pPr>
        <w:pStyle w:val="Default"/>
        <w:ind w:left="993" w:right="-143" w:hanging="360"/>
        <w:rPr>
          <w:b/>
          <w:iCs/>
          <w:color w:val="auto"/>
        </w:rPr>
      </w:pPr>
      <w:r>
        <w:rPr>
          <w:iCs/>
          <w:color w:val="auto"/>
        </w:rPr>
        <w:t xml:space="preserve">                                                     </w:t>
      </w:r>
      <w:r w:rsidR="000D7B09">
        <w:rPr>
          <w:iCs/>
          <w:color w:val="auto"/>
        </w:rPr>
        <w:t xml:space="preserve">  </w:t>
      </w:r>
      <w:r w:rsidR="000D7B09" w:rsidRPr="00776E3A">
        <w:rPr>
          <w:b/>
          <w:iCs/>
          <w:color w:val="auto"/>
        </w:rPr>
        <w:t>Spis treści</w:t>
      </w:r>
    </w:p>
    <w:p w:rsidR="000D7B09" w:rsidRDefault="000D7B09" w:rsidP="000D7B09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0D7B09" w:rsidRPr="00E649D0" w:rsidRDefault="000D7B09" w:rsidP="000D7B09">
      <w:pPr>
        <w:pStyle w:val="Default"/>
        <w:ind w:right="-143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</w:t>
      </w:r>
      <w:r w:rsidR="008B09E8">
        <w:rPr>
          <w:iCs/>
          <w:color w:val="auto"/>
          <w:sz w:val="23"/>
          <w:szCs w:val="23"/>
        </w:rPr>
        <w:t xml:space="preserve">  </w:t>
      </w:r>
      <w:r>
        <w:rPr>
          <w:iCs/>
          <w:color w:val="auto"/>
          <w:sz w:val="23"/>
          <w:szCs w:val="23"/>
        </w:rPr>
        <w:t xml:space="preserve">  </w:t>
      </w:r>
      <w:r w:rsidR="008B09E8">
        <w:rPr>
          <w:iCs/>
          <w:color w:val="auto"/>
          <w:sz w:val="23"/>
          <w:szCs w:val="23"/>
        </w:rPr>
        <w:t xml:space="preserve"> </w:t>
      </w:r>
      <w:r>
        <w:rPr>
          <w:iCs/>
          <w:color w:val="auto"/>
          <w:sz w:val="23"/>
          <w:szCs w:val="23"/>
        </w:rPr>
        <w:t>strona</w:t>
      </w:r>
    </w:p>
    <w:p w:rsidR="000D7B09" w:rsidRDefault="000D7B09" w:rsidP="000D7B09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0D7B09" w:rsidRPr="00564212" w:rsidRDefault="000D7B09" w:rsidP="00233BFC">
      <w:pPr>
        <w:pStyle w:val="Default"/>
        <w:spacing w:line="360" w:lineRule="auto"/>
        <w:ind w:right="281"/>
        <w:rPr>
          <w:iCs/>
          <w:color w:val="auto"/>
        </w:rPr>
      </w:pPr>
      <w:r>
        <w:rPr>
          <w:iCs/>
          <w:color w:val="auto"/>
        </w:rPr>
        <w:t xml:space="preserve">    </w:t>
      </w:r>
      <w:r w:rsidRPr="00564212">
        <w:rPr>
          <w:iCs/>
          <w:color w:val="auto"/>
        </w:rPr>
        <w:t>Strona tytułowa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233BFC">
        <w:rPr>
          <w:iCs/>
          <w:color w:val="auto"/>
        </w:rPr>
        <w:t xml:space="preserve"> </w:t>
      </w:r>
      <w:r w:rsidRPr="00D26767">
        <w:rPr>
          <w:iCs/>
          <w:color w:val="auto"/>
        </w:rPr>
        <w:t>1</w:t>
      </w:r>
    </w:p>
    <w:p w:rsidR="000D7B09" w:rsidRDefault="000D7B09" w:rsidP="000D7B09">
      <w:pPr>
        <w:pStyle w:val="Default"/>
        <w:spacing w:line="360" w:lineRule="auto"/>
        <w:ind w:right="-143" w:firstLine="360"/>
        <w:rPr>
          <w:iCs/>
          <w:color w:val="auto"/>
        </w:rPr>
      </w:pPr>
    </w:p>
    <w:p w:rsidR="000D7B09" w:rsidRPr="00564212" w:rsidRDefault="000D7B09" w:rsidP="00D26767">
      <w:pPr>
        <w:pStyle w:val="Default"/>
        <w:spacing w:line="360" w:lineRule="auto"/>
        <w:ind w:right="-143" w:firstLine="284"/>
        <w:rPr>
          <w:iCs/>
          <w:color w:val="auto"/>
        </w:rPr>
      </w:pPr>
      <w:r w:rsidRPr="00B650DA">
        <w:rPr>
          <w:iCs/>
          <w:color w:val="auto"/>
          <w:u w:val="single"/>
        </w:rPr>
        <w:t>Spis treści</w:t>
      </w:r>
      <w:r w:rsidRPr="00B650DA">
        <w:rPr>
          <w:iCs/>
          <w:color w:val="auto"/>
          <w:u w:val="single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233BFC">
        <w:rPr>
          <w:iCs/>
          <w:color w:val="auto"/>
        </w:rPr>
        <w:t xml:space="preserve"> </w:t>
      </w:r>
      <w:r w:rsidRPr="00564212">
        <w:rPr>
          <w:iCs/>
          <w:color w:val="auto"/>
        </w:rPr>
        <w:t>2</w:t>
      </w:r>
    </w:p>
    <w:p w:rsidR="000D7B09" w:rsidRDefault="002133B7" w:rsidP="00D26767">
      <w:pPr>
        <w:pStyle w:val="Default"/>
        <w:numPr>
          <w:ilvl w:val="0"/>
          <w:numId w:val="1"/>
        </w:numPr>
        <w:spacing w:line="360" w:lineRule="auto"/>
        <w:ind w:left="567" w:right="141" w:hanging="283"/>
        <w:rPr>
          <w:iCs/>
          <w:color w:val="auto"/>
        </w:rPr>
      </w:pPr>
      <w:r>
        <w:rPr>
          <w:iCs/>
          <w:color w:val="auto"/>
        </w:rPr>
        <w:t xml:space="preserve">  </w:t>
      </w:r>
      <w:r w:rsidR="000D7B09" w:rsidRPr="00564212">
        <w:rPr>
          <w:iCs/>
          <w:color w:val="auto"/>
        </w:rPr>
        <w:t>Przedmiot zamówieni</w:t>
      </w:r>
      <w:r w:rsidR="000D7B09">
        <w:rPr>
          <w:iCs/>
          <w:color w:val="auto"/>
        </w:rPr>
        <w:t xml:space="preserve">a                                                                                            </w:t>
      </w:r>
      <w:r w:rsidR="008B09E8">
        <w:rPr>
          <w:iCs/>
          <w:color w:val="auto"/>
        </w:rPr>
        <w:t xml:space="preserve">  </w:t>
      </w:r>
      <w:r w:rsidR="00233BFC">
        <w:rPr>
          <w:iCs/>
          <w:color w:val="auto"/>
        </w:rPr>
        <w:t xml:space="preserve"> </w:t>
      </w:r>
      <w:r w:rsidR="000D7B09">
        <w:rPr>
          <w:iCs/>
          <w:color w:val="auto"/>
        </w:rPr>
        <w:t xml:space="preserve">3                                                                                       </w:t>
      </w:r>
    </w:p>
    <w:p w:rsidR="009C15D5" w:rsidRDefault="00D26767" w:rsidP="00D26767">
      <w:pPr>
        <w:pStyle w:val="Default"/>
        <w:numPr>
          <w:ilvl w:val="1"/>
          <w:numId w:val="21"/>
        </w:numPr>
        <w:spacing w:line="360" w:lineRule="auto"/>
        <w:ind w:left="851" w:right="141" w:hanging="567"/>
        <w:rPr>
          <w:iCs/>
          <w:color w:val="auto"/>
        </w:rPr>
      </w:pPr>
      <w:r>
        <w:rPr>
          <w:iCs/>
          <w:color w:val="auto"/>
        </w:rPr>
        <w:t>ZADANIE  NR</w:t>
      </w:r>
      <w:r w:rsidR="009C15D5">
        <w:rPr>
          <w:iCs/>
          <w:color w:val="auto"/>
        </w:rPr>
        <w:t xml:space="preserve"> 1.</w:t>
      </w:r>
      <w:r w:rsidR="009049D8">
        <w:rPr>
          <w:iCs/>
          <w:color w:val="auto"/>
        </w:rPr>
        <w:t xml:space="preserve"> Przegląd hydrantów wewnętrznych.</w:t>
      </w:r>
      <w:r w:rsidR="00AB0F00">
        <w:rPr>
          <w:iCs/>
          <w:color w:val="auto"/>
        </w:rPr>
        <w:t xml:space="preserve">                     </w:t>
      </w:r>
      <w:r>
        <w:rPr>
          <w:iCs/>
          <w:color w:val="auto"/>
        </w:rPr>
        <w:t xml:space="preserve"> </w:t>
      </w:r>
      <w:r w:rsidR="00233BFC">
        <w:rPr>
          <w:iCs/>
          <w:color w:val="auto"/>
        </w:rPr>
        <w:t xml:space="preserve">                  </w:t>
      </w:r>
      <w:r>
        <w:rPr>
          <w:iCs/>
          <w:color w:val="auto"/>
        </w:rPr>
        <w:t xml:space="preserve"> 3</w:t>
      </w:r>
    </w:p>
    <w:p w:rsidR="008F5C6B" w:rsidRDefault="002133B7" w:rsidP="001C02A2">
      <w:pPr>
        <w:pStyle w:val="Default"/>
        <w:spacing w:line="360" w:lineRule="auto"/>
        <w:ind w:left="720" w:right="141"/>
        <w:rPr>
          <w:iCs/>
          <w:color w:val="auto"/>
        </w:rPr>
      </w:pPr>
      <w:r>
        <w:rPr>
          <w:iCs/>
          <w:color w:val="auto"/>
        </w:rPr>
        <w:t xml:space="preserve">    </w:t>
      </w:r>
      <w:r w:rsidR="001C02A2">
        <w:rPr>
          <w:iCs/>
          <w:color w:val="auto"/>
        </w:rPr>
        <w:t>A).</w:t>
      </w:r>
      <w:r w:rsidR="00D13F7A">
        <w:rPr>
          <w:iCs/>
          <w:color w:val="auto"/>
        </w:rPr>
        <w:t xml:space="preserve"> </w:t>
      </w:r>
      <w:r w:rsidR="001C02A2">
        <w:rPr>
          <w:iCs/>
          <w:color w:val="auto"/>
        </w:rPr>
        <w:t xml:space="preserve"> </w:t>
      </w:r>
      <w:r w:rsidR="000D7B09">
        <w:rPr>
          <w:iCs/>
          <w:color w:val="auto"/>
        </w:rPr>
        <w:t xml:space="preserve">Zakres </w:t>
      </w:r>
      <w:r w:rsidR="001177B4">
        <w:rPr>
          <w:iCs/>
          <w:color w:val="auto"/>
        </w:rPr>
        <w:t>prac przy przeglądzie hydrantów wewnętrznych</w:t>
      </w:r>
      <w:r w:rsidR="001177B4">
        <w:rPr>
          <w:iCs/>
          <w:color w:val="auto"/>
        </w:rPr>
        <w:tab/>
      </w:r>
      <w:r w:rsidR="00233BFC">
        <w:rPr>
          <w:iCs/>
          <w:color w:val="auto"/>
        </w:rPr>
        <w:t xml:space="preserve">                        </w:t>
      </w:r>
      <w:r w:rsidR="00D26767">
        <w:rPr>
          <w:iCs/>
          <w:color w:val="auto"/>
        </w:rPr>
        <w:t xml:space="preserve"> 3</w:t>
      </w:r>
    </w:p>
    <w:p w:rsidR="000D7B09" w:rsidRPr="00395247" w:rsidRDefault="002133B7" w:rsidP="001C02A2">
      <w:pPr>
        <w:pStyle w:val="Default"/>
        <w:spacing w:line="360" w:lineRule="auto"/>
        <w:ind w:left="720" w:right="141"/>
        <w:rPr>
          <w:iCs/>
          <w:color w:val="auto"/>
        </w:rPr>
      </w:pPr>
      <w:r>
        <w:rPr>
          <w:iCs/>
          <w:color w:val="auto"/>
        </w:rPr>
        <w:t xml:space="preserve">    </w:t>
      </w:r>
      <w:r w:rsidR="001C02A2">
        <w:rPr>
          <w:iCs/>
          <w:color w:val="auto"/>
        </w:rPr>
        <w:t>B).</w:t>
      </w:r>
      <w:r w:rsidR="00D13F7A">
        <w:rPr>
          <w:iCs/>
          <w:color w:val="auto"/>
        </w:rPr>
        <w:t xml:space="preserve"> </w:t>
      </w:r>
      <w:r w:rsidR="001C02A2">
        <w:rPr>
          <w:iCs/>
          <w:color w:val="auto"/>
        </w:rPr>
        <w:t xml:space="preserve"> </w:t>
      </w:r>
      <w:r w:rsidR="008F5C6B">
        <w:rPr>
          <w:iCs/>
          <w:color w:val="auto"/>
        </w:rPr>
        <w:t>Protokół z przeglądu technicznego hydrantów wewnętrznych</w:t>
      </w:r>
      <w:r w:rsidR="00233BFC">
        <w:rPr>
          <w:iCs/>
          <w:color w:val="auto"/>
        </w:rPr>
        <w:tab/>
      </w:r>
      <w:r w:rsidR="00233BFC">
        <w:rPr>
          <w:iCs/>
          <w:color w:val="auto"/>
        </w:rPr>
        <w:tab/>
        <w:t xml:space="preserve"> </w:t>
      </w:r>
      <w:r w:rsidR="00D26767">
        <w:rPr>
          <w:iCs/>
          <w:color w:val="auto"/>
        </w:rPr>
        <w:t>5</w:t>
      </w:r>
      <w:r w:rsidR="00F927D9">
        <w:rPr>
          <w:iCs/>
          <w:color w:val="auto"/>
        </w:rPr>
        <w:t xml:space="preserve">       </w:t>
      </w:r>
    </w:p>
    <w:p w:rsidR="000D7B09" w:rsidRPr="00564212" w:rsidRDefault="00D13F7A" w:rsidP="00D26767">
      <w:pPr>
        <w:pStyle w:val="Default"/>
        <w:spacing w:line="360" w:lineRule="auto"/>
        <w:ind w:left="284" w:right="141"/>
        <w:rPr>
          <w:iCs/>
          <w:color w:val="auto"/>
        </w:rPr>
      </w:pPr>
      <w:r>
        <w:rPr>
          <w:iCs/>
          <w:color w:val="auto"/>
        </w:rPr>
        <w:t>2.2</w:t>
      </w:r>
      <w:r w:rsidR="00F84173">
        <w:rPr>
          <w:iCs/>
          <w:color w:val="auto"/>
        </w:rPr>
        <w:t xml:space="preserve">  </w:t>
      </w:r>
      <w:r>
        <w:rPr>
          <w:iCs/>
          <w:color w:val="auto"/>
        </w:rPr>
        <w:t xml:space="preserve"> </w:t>
      </w:r>
      <w:r w:rsidR="001177B4">
        <w:rPr>
          <w:iCs/>
          <w:color w:val="auto"/>
        </w:rPr>
        <w:t xml:space="preserve">Okresowy 5-letni przegląd węży hydrantowych </w:t>
      </w:r>
      <w:r w:rsidR="000D7B09" w:rsidRPr="00564212">
        <w:rPr>
          <w:iCs/>
          <w:color w:val="auto"/>
        </w:rPr>
        <w:tab/>
      </w:r>
      <w:r w:rsidR="000D7B09" w:rsidRPr="00564212">
        <w:rPr>
          <w:iCs/>
          <w:color w:val="auto"/>
        </w:rPr>
        <w:tab/>
      </w:r>
      <w:r w:rsidR="000D7B09" w:rsidRPr="00564212">
        <w:rPr>
          <w:iCs/>
          <w:color w:val="auto"/>
        </w:rPr>
        <w:tab/>
      </w:r>
      <w:r w:rsidR="001177B4">
        <w:rPr>
          <w:iCs/>
          <w:color w:val="auto"/>
        </w:rPr>
        <w:tab/>
      </w:r>
      <w:r w:rsidR="001177B4">
        <w:rPr>
          <w:iCs/>
          <w:color w:val="auto"/>
        </w:rPr>
        <w:tab/>
      </w:r>
      <w:r w:rsidR="00D26767">
        <w:rPr>
          <w:iCs/>
          <w:color w:val="auto"/>
        </w:rPr>
        <w:t xml:space="preserve"> 6</w:t>
      </w:r>
    </w:p>
    <w:p w:rsidR="00E76BC8" w:rsidRDefault="00F84173" w:rsidP="00D26767">
      <w:pPr>
        <w:pStyle w:val="Default"/>
        <w:spacing w:line="360" w:lineRule="auto"/>
        <w:ind w:left="284" w:right="141"/>
        <w:rPr>
          <w:iCs/>
          <w:color w:val="auto"/>
        </w:rPr>
      </w:pPr>
      <w:r>
        <w:rPr>
          <w:iCs/>
          <w:color w:val="auto"/>
        </w:rPr>
        <w:t xml:space="preserve">2.3.  </w:t>
      </w:r>
      <w:r w:rsidR="005E3054">
        <w:rPr>
          <w:iCs/>
          <w:color w:val="auto"/>
        </w:rPr>
        <w:t>ZADANIE NR</w:t>
      </w:r>
      <w:r w:rsidR="009049D8">
        <w:rPr>
          <w:iCs/>
          <w:color w:val="auto"/>
        </w:rPr>
        <w:t xml:space="preserve"> 1. </w:t>
      </w:r>
      <w:r>
        <w:rPr>
          <w:iCs/>
          <w:color w:val="auto"/>
        </w:rPr>
        <w:t xml:space="preserve">Przegląd </w:t>
      </w:r>
      <w:r w:rsidR="001177B4">
        <w:rPr>
          <w:iCs/>
          <w:color w:val="auto"/>
        </w:rPr>
        <w:t>hydrantów zewnętrzny</w:t>
      </w:r>
      <w:r w:rsidR="00AB0F00">
        <w:rPr>
          <w:iCs/>
          <w:color w:val="auto"/>
        </w:rPr>
        <w:t xml:space="preserve">ch   </w:t>
      </w:r>
      <w:r w:rsidR="00D26767">
        <w:rPr>
          <w:iCs/>
          <w:color w:val="auto"/>
        </w:rPr>
        <w:t xml:space="preserve">             </w:t>
      </w:r>
      <w:r w:rsidR="00233BFC">
        <w:rPr>
          <w:iCs/>
          <w:color w:val="auto"/>
        </w:rPr>
        <w:t xml:space="preserve">                             </w:t>
      </w:r>
      <w:r w:rsidR="00D26767">
        <w:rPr>
          <w:iCs/>
          <w:color w:val="auto"/>
        </w:rPr>
        <w:t>7</w:t>
      </w:r>
    </w:p>
    <w:p w:rsidR="00E76BC8" w:rsidRDefault="00E76BC8" w:rsidP="00D13F7A">
      <w:pPr>
        <w:pStyle w:val="Default"/>
        <w:spacing w:line="360" w:lineRule="auto"/>
        <w:ind w:left="360" w:right="141"/>
        <w:rPr>
          <w:iCs/>
          <w:color w:val="auto"/>
        </w:rPr>
      </w:pPr>
      <w:r>
        <w:rPr>
          <w:iCs/>
          <w:color w:val="auto"/>
        </w:rPr>
        <w:t xml:space="preserve">      </w:t>
      </w:r>
      <w:r w:rsidR="002133B7">
        <w:rPr>
          <w:iCs/>
          <w:color w:val="auto"/>
        </w:rPr>
        <w:t xml:space="preserve">     </w:t>
      </w:r>
      <w:r>
        <w:rPr>
          <w:iCs/>
          <w:color w:val="auto"/>
        </w:rPr>
        <w:t xml:space="preserve"> A).  Zakres czynności przy przeglądzie zewnętrznym</w:t>
      </w:r>
      <w:r w:rsidR="00AB0F00">
        <w:rPr>
          <w:iCs/>
          <w:color w:val="auto"/>
        </w:rPr>
        <w:t xml:space="preserve"> </w:t>
      </w:r>
      <w:r w:rsidR="00D26767">
        <w:rPr>
          <w:iCs/>
          <w:color w:val="auto"/>
        </w:rPr>
        <w:t xml:space="preserve">         </w:t>
      </w:r>
      <w:r w:rsidR="00233BFC">
        <w:rPr>
          <w:iCs/>
          <w:color w:val="auto"/>
        </w:rPr>
        <w:t xml:space="preserve">                             7</w:t>
      </w:r>
    </w:p>
    <w:p w:rsidR="000D7B09" w:rsidRPr="00564212" w:rsidRDefault="00E76BC8" w:rsidP="00D13F7A">
      <w:pPr>
        <w:pStyle w:val="Default"/>
        <w:spacing w:line="360" w:lineRule="auto"/>
        <w:ind w:left="360" w:right="141"/>
        <w:rPr>
          <w:iCs/>
          <w:color w:val="auto"/>
        </w:rPr>
      </w:pPr>
      <w:r>
        <w:rPr>
          <w:iCs/>
          <w:color w:val="auto"/>
        </w:rPr>
        <w:t xml:space="preserve">      </w:t>
      </w:r>
      <w:r w:rsidR="002133B7">
        <w:rPr>
          <w:iCs/>
          <w:color w:val="auto"/>
        </w:rPr>
        <w:t xml:space="preserve">     </w:t>
      </w:r>
      <w:r>
        <w:rPr>
          <w:iCs/>
          <w:color w:val="auto"/>
        </w:rPr>
        <w:t xml:space="preserve"> B).  Protokół z przeglądu technicznego hydrantów zewnętrznych</w:t>
      </w:r>
      <w:r w:rsidR="00AB0F00">
        <w:rPr>
          <w:iCs/>
          <w:color w:val="auto"/>
        </w:rPr>
        <w:t xml:space="preserve">             </w:t>
      </w:r>
      <w:r w:rsidR="00233BFC">
        <w:rPr>
          <w:iCs/>
          <w:color w:val="auto"/>
        </w:rPr>
        <w:t xml:space="preserve">        8</w:t>
      </w:r>
      <w:r w:rsidR="00F84173">
        <w:rPr>
          <w:iCs/>
          <w:color w:val="auto"/>
        </w:rPr>
        <w:t xml:space="preserve">                </w:t>
      </w:r>
      <w:r>
        <w:rPr>
          <w:iCs/>
          <w:color w:val="auto"/>
        </w:rPr>
        <w:t xml:space="preserve">                                               </w:t>
      </w:r>
      <w:r w:rsidR="001177B4">
        <w:rPr>
          <w:iCs/>
          <w:color w:val="auto"/>
        </w:rPr>
        <w:t xml:space="preserve">                </w:t>
      </w:r>
      <w:r w:rsidR="000F6CF2">
        <w:rPr>
          <w:iCs/>
          <w:color w:val="auto"/>
        </w:rPr>
        <w:t xml:space="preserve">     </w:t>
      </w:r>
    </w:p>
    <w:p w:rsidR="00627547" w:rsidRDefault="00D26767" w:rsidP="00233BFC">
      <w:pPr>
        <w:pStyle w:val="Default"/>
        <w:spacing w:line="360" w:lineRule="auto"/>
        <w:ind w:right="423"/>
        <w:rPr>
          <w:iCs/>
          <w:color w:val="auto"/>
        </w:rPr>
      </w:pPr>
      <w:r>
        <w:rPr>
          <w:iCs/>
          <w:color w:val="auto"/>
        </w:rPr>
        <w:t xml:space="preserve">     </w:t>
      </w:r>
      <w:r w:rsidR="00E76BC8">
        <w:rPr>
          <w:iCs/>
          <w:color w:val="auto"/>
        </w:rPr>
        <w:t xml:space="preserve">3.  </w:t>
      </w:r>
      <w:r w:rsidR="002133B7">
        <w:rPr>
          <w:iCs/>
          <w:color w:val="auto"/>
        </w:rPr>
        <w:t xml:space="preserve">  </w:t>
      </w:r>
      <w:r w:rsidR="005E3054">
        <w:rPr>
          <w:iCs/>
          <w:color w:val="auto"/>
        </w:rPr>
        <w:t>ZADANIE NR</w:t>
      </w:r>
      <w:r w:rsidR="00FB2F23">
        <w:rPr>
          <w:iCs/>
          <w:color w:val="auto"/>
        </w:rPr>
        <w:t xml:space="preserve"> 2. </w:t>
      </w:r>
      <w:r w:rsidR="00DB4BFE">
        <w:rPr>
          <w:iCs/>
          <w:color w:val="auto"/>
        </w:rPr>
        <w:t>Przegląd, konserwacja gaśnic</w:t>
      </w:r>
      <w:r w:rsidR="00627547">
        <w:rPr>
          <w:iCs/>
          <w:color w:val="auto"/>
        </w:rPr>
        <w:t xml:space="preserve"> i koców gaśniczych      </w:t>
      </w:r>
      <w:r w:rsidR="002179D2">
        <w:rPr>
          <w:iCs/>
          <w:color w:val="auto"/>
        </w:rPr>
        <w:t xml:space="preserve">              </w:t>
      </w:r>
      <w:r w:rsidR="00233BFC">
        <w:rPr>
          <w:iCs/>
          <w:color w:val="auto"/>
        </w:rPr>
        <w:t xml:space="preserve"> 9  </w:t>
      </w:r>
      <w:r w:rsidR="00627547">
        <w:rPr>
          <w:iCs/>
          <w:color w:val="auto"/>
        </w:rPr>
        <w:t xml:space="preserve">      </w:t>
      </w:r>
      <w:r w:rsidR="00233BFC">
        <w:rPr>
          <w:iCs/>
          <w:color w:val="auto"/>
        </w:rPr>
        <w:t xml:space="preserve">             </w:t>
      </w:r>
      <w:r w:rsidR="00FB2F23">
        <w:rPr>
          <w:iCs/>
          <w:color w:val="auto"/>
        </w:rPr>
        <w:t xml:space="preserve">                     </w:t>
      </w:r>
    </w:p>
    <w:p w:rsidR="005E7E24" w:rsidRDefault="002133B7" w:rsidP="005E7E24">
      <w:pPr>
        <w:pStyle w:val="Default"/>
        <w:spacing w:line="360" w:lineRule="auto"/>
        <w:ind w:left="720" w:right="141"/>
        <w:rPr>
          <w:iCs/>
          <w:color w:val="auto"/>
        </w:rPr>
      </w:pPr>
      <w:r>
        <w:rPr>
          <w:iCs/>
          <w:color w:val="auto"/>
        </w:rPr>
        <w:t xml:space="preserve">      </w:t>
      </w:r>
      <w:r w:rsidR="00E76BC8">
        <w:rPr>
          <w:iCs/>
          <w:color w:val="auto"/>
        </w:rPr>
        <w:t>A). Zakres czynności przy przeglądzie gaśnic i koców gaśniczych</w:t>
      </w:r>
      <w:r w:rsidR="005E7E24">
        <w:rPr>
          <w:iCs/>
          <w:color w:val="auto"/>
        </w:rPr>
        <w:t>.</w:t>
      </w:r>
      <w:r w:rsidR="002179D2">
        <w:rPr>
          <w:iCs/>
          <w:color w:val="auto"/>
        </w:rPr>
        <w:t xml:space="preserve">                  </w:t>
      </w:r>
      <w:r w:rsidR="00233BFC">
        <w:rPr>
          <w:iCs/>
          <w:color w:val="auto"/>
        </w:rPr>
        <w:t>9</w:t>
      </w:r>
    </w:p>
    <w:p w:rsidR="002133B7" w:rsidRDefault="002133B7" w:rsidP="005E7E24">
      <w:pPr>
        <w:pStyle w:val="Default"/>
        <w:spacing w:line="360" w:lineRule="auto"/>
        <w:ind w:left="720" w:right="141"/>
        <w:rPr>
          <w:iCs/>
          <w:color w:val="auto"/>
        </w:rPr>
      </w:pPr>
      <w:r>
        <w:rPr>
          <w:iCs/>
          <w:color w:val="auto"/>
        </w:rPr>
        <w:t xml:space="preserve">      </w:t>
      </w:r>
      <w:r w:rsidR="005E3054">
        <w:rPr>
          <w:iCs/>
          <w:color w:val="auto"/>
        </w:rPr>
        <w:t xml:space="preserve">B). Zestawienie budynków do wykonania przeglądów gaśnic , koców </w:t>
      </w:r>
      <w:r>
        <w:rPr>
          <w:iCs/>
          <w:color w:val="auto"/>
        </w:rPr>
        <w:t xml:space="preserve">                          </w:t>
      </w:r>
    </w:p>
    <w:p w:rsidR="005E3054" w:rsidRDefault="002133B7" w:rsidP="005E7E24">
      <w:pPr>
        <w:pStyle w:val="Default"/>
        <w:spacing w:line="360" w:lineRule="auto"/>
        <w:ind w:left="720" w:right="141"/>
        <w:rPr>
          <w:iCs/>
          <w:color w:val="auto"/>
        </w:rPr>
      </w:pPr>
      <w:r>
        <w:rPr>
          <w:iCs/>
          <w:color w:val="auto"/>
        </w:rPr>
        <w:t xml:space="preserve">            </w:t>
      </w:r>
      <w:r w:rsidR="005E3054">
        <w:rPr>
          <w:iCs/>
          <w:color w:val="auto"/>
        </w:rPr>
        <w:t>gaśniczych</w:t>
      </w:r>
      <w:r w:rsidR="00F927D9">
        <w:rPr>
          <w:iCs/>
          <w:color w:val="auto"/>
        </w:rPr>
        <w:t>.</w:t>
      </w:r>
      <w:r w:rsidR="00233BFC">
        <w:rPr>
          <w:iCs/>
          <w:color w:val="auto"/>
        </w:rPr>
        <w:t xml:space="preserve">                                                                   </w:t>
      </w:r>
      <w:r w:rsidR="002179D2">
        <w:rPr>
          <w:iCs/>
          <w:color w:val="auto"/>
        </w:rPr>
        <w:t xml:space="preserve">                               </w:t>
      </w:r>
      <w:r w:rsidR="00233BFC">
        <w:rPr>
          <w:iCs/>
          <w:color w:val="auto"/>
        </w:rPr>
        <w:t>10</w:t>
      </w:r>
    </w:p>
    <w:p w:rsidR="000D7B09" w:rsidRPr="00564212" w:rsidRDefault="005E7E24" w:rsidP="005E7E24">
      <w:pPr>
        <w:pStyle w:val="Default"/>
        <w:spacing w:line="360" w:lineRule="auto"/>
        <w:ind w:right="141"/>
        <w:rPr>
          <w:iCs/>
          <w:color w:val="auto"/>
        </w:rPr>
      </w:pPr>
      <w:r>
        <w:rPr>
          <w:iCs/>
          <w:color w:val="auto"/>
        </w:rPr>
        <w:t xml:space="preserve">      4.  </w:t>
      </w:r>
      <w:r w:rsidR="002133B7">
        <w:rPr>
          <w:iCs/>
          <w:color w:val="auto"/>
        </w:rPr>
        <w:t xml:space="preserve">  </w:t>
      </w:r>
      <w:r w:rsidR="00E76BC8">
        <w:rPr>
          <w:iCs/>
          <w:color w:val="auto"/>
        </w:rPr>
        <w:t xml:space="preserve"> </w:t>
      </w:r>
      <w:r w:rsidR="00627547">
        <w:rPr>
          <w:iCs/>
          <w:color w:val="auto"/>
        </w:rPr>
        <w:t xml:space="preserve">Dokumentowanie przeglądów i konserwacji      </w:t>
      </w:r>
      <w:r w:rsidR="000D7B09" w:rsidRPr="00564212">
        <w:rPr>
          <w:iCs/>
          <w:color w:val="auto"/>
        </w:rPr>
        <w:tab/>
      </w:r>
      <w:r w:rsidR="000D7B09">
        <w:rPr>
          <w:iCs/>
          <w:color w:val="auto"/>
        </w:rPr>
        <w:tab/>
      </w:r>
      <w:r w:rsidR="000D7B09">
        <w:rPr>
          <w:iCs/>
          <w:color w:val="auto"/>
        </w:rPr>
        <w:tab/>
      </w:r>
      <w:r w:rsidR="000D7B09" w:rsidRPr="00564212">
        <w:rPr>
          <w:iCs/>
          <w:color w:val="auto"/>
        </w:rPr>
        <w:tab/>
      </w:r>
      <w:r w:rsidR="0045673B">
        <w:rPr>
          <w:iCs/>
          <w:color w:val="auto"/>
        </w:rPr>
        <w:t xml:space="preserve">           </w:t>
      </w:r>
      <w:r w:rsidR="002179D2">
        <w:rPr>
          <w:iCs/>
          <w:color w:val="auto"/>
        </w:rPr>
        <w:t>11</w:t>
      </w:r>
    </w:p>
    <w:p w:rsidR="00F927D9" w:rsidRDefault="002133B7" w:rsidP="00F927D9">
      <w:pPr>
        <w:pStyle w:val="Default"/>
        <w:numPr>
          <w:ilvl w:val="0"/>
          <w:numId w:val="25"/>
        </w:numPr>
        <w:spacing w:line="360" w:lineRule="auto"/>
        <w:ind w:right="141"/>
        <w:rPr>
          <w:iCs/>
          <w:color w:val="auto"/>
        </w:rPr>
      </w:pPr>
      <w:r>
        <w:rPr>
          <w:iCs/>
          <w:color w:val="auto"/>
        </w:rPr>
        <w:t xml:space="preserve">  </w:t>
      </w:r>
      <w:r w:rsidR="001177B4">
        <w:rPr>
          <w:iCs/>
          <w:color w:val="auto"/>
        </w:rPr>
        <w:t>Informacje o warunkach pracy</w:t>
      </w:r>
      <w:r w:rsidR="000D7B09" w:rsidRPr="00564212">
        <w:rPr>
          <w:iCs/>
          <w:color w:val="auto"/>
        </w:rPr>
        <w:tab/>
      </w:r>
      <w:r w:rsidR="000D7B09">
        <w:rPr>
          <w:iCs/>
          <w:color w:val="auto"/>
        </w:rPr>
        <w:tab/>
      </w:r>
      <w:r w:rsidR="000D7B09">
        <w:rPr>
          <w:iCs/>
          <w:color w:val="auto"/>
        </w:rPr>
        <w:tab/>
      </w:r>
      <w:r w:rsidR="000D7B09">
        <w:rPr>
          <w:iCs/>
          <w:color w:val="auto"/>
        </w:rPr>
        <w:tab/>
      </w:r>
      <w:r w:rsidR="000D7B09" w:rsidRPr="00564212">
        <w:rPr>
          <w:iCs/>
          <w:color w:val="auto"/>
        </w:rPr>
        <w:tab/>
      </w:r>
      <w:r w:rsidR="000D7B09">
        <w:rPr>
          <w:iCs/>
          <w:color w:val="auto"/>
        </w:rPr>
        <w:tab/>
      </w:r>
      <w:r w:rsidR="00F927D9">
        <w:rPr>
          <w:iCs/>
          <w:color w:val="auto"/>
        </w:rPr>
        <w:t xml:space="preserve">     </w:t>
      </w:r>
      <w:r w:rsidR="002179D2">
        <w:rPr>
          <w:iCs/>
          <w:color w:val="auto"/>
        </w:rPr>
        <w:t xml:space="preserve">      12</w:t>
      </w:r>
    </w:p>
    <w:p w:rsidR="006D4210" w:rsidRDefault="002133B7" w:rsidP="006D4210">
      <w:pPr>
        <w:pStyle w:val="Default"/>
        <w:numPr>
          <w:ilvl w:val="0"/>
          <w:numId w:val="25"/>
        </w:numPr>
        <w:tabs>
          <w:tab w:val="left" w:pos="9072"/>
        </w:tabs>
        <w:spacing w:line="360" w:lineRule="auto"/>
        <w:ind w:right="141"/>
        <w:rPr>
          <w:iCs/>
          <w:color w:val="auto"/>
        </w:rPr>
      </w:pPr>
      <w:r>
        <w:rPr>
          <w:iCs/>
          <w:color w:val="auto"/>
        </w:rPr>
        <w:t xml:space="preserve">  </w:t>
      </w:r>
      <w:r w:rsidR="00C11216" w:rsidRPr="00F927D9">
        <w:rPr>
          <w:iCs/>
          <w:color w:val="auto"/>
        </w:rPr>
        <w:t>Ochrona środowiska</w:t>
      </w:r>
      <w:r w:rsidR="002179D2">
        <w:rPr>
          <w:iCs/>
          <w:color w:val="auto"/>
        </w:rPr>
        <w:t xml:space="preserve">                                                                                              12</w:t>
      </w:r>
    </w:p>
    <w:p w:rsidR="00C11216" w:rsidRPr="006D4210" w:rsidRDefault="006D4210" w:rsidP="006D4210">
      <w:pPr>
        <w:pStyle w:val="Default"/>
        <w:numPr>
          <w:ilvl w:val="0"/>
          <w:numId w:val="25"/>
        </w:numPr>
        <w:tabs>
          <w:tab w:val="left" w:pos="9072"/>
        </w:tabs>
        <w:spacing w:line="360" w:lineRule="auto"/>
        <w:ind w:right="141"/>
        <w:rPr>
          <w:iCs/>
          <w:color w:val="auto"/>
        </w:rPr>
      </w:pPr>
      <w:r>
        <w:rPr>
          <w:iCs/>
          <w:color w:val="auto"/>
        </w:rPr>
        <w:t xml:space="preserve">  </w:t>
      </w:r>
      <w:r w:rsidR="00FB2F23" w:rsidRPr="006D4210">
        <w:rPr>
          <w:iCs/>
          <w:color w:val="auto"/>
        </w:rPr>
        <w:t xml:space="preserve">Warunki bezpieczeństwo </w:t>
      </w:r>
      <w:r w:rsidR="00C11216" w:rsidRPr="006D4210">
        <w:rPr>
          <w:iCs/>
          <w:color w:val="auto"/>
        </w:rPr>
        <w:t xml:space="preserve">pracy                                              </w:t>
      </w:r>
      <w:r w:rsidR="002179D2">
        <w:rPr>
          <w:iCs/>
          <w:color w:val="auto"/>
        </w:rPr>
        <w:t xml:space="preserve">                               12</w:t>
      </w:r>
      <w:r w:rsidR="00C11216" w:rsidRPr="006D4210">
        <w:rPr>
          <w:iCs/>
          <w:color w:val="auto"/>
        </w:rPr>
        <w:t xml:space="preserve"> </w:t>
      </w:r>
    </w:p>
    <w:p w:rsidR="00C11216" w:rsidRDefault="00F927D9" w:rsidP="00F927D9">
      <w:pPr>
        <w:pStyle w:val="Default"/>
        <w:spacing w:line="360" w:lineRule="auto"/>
        <w:ind w:left="360" w:right="141"/>
        <w:rPr>
          <w:iCs/>
          <w:color w:val="auto"/>
        </w:rPr>
      </w:pPr>
      <w:r>
        <w:rPr>
          <w:iCs/>
          <w:color w:val="auto"/>
        </w:rPr>
        <w:t xml:space="preserve">8.  </w:t>
      </w:r>
      <w:r w:rsidR="006D4210">
        <w:rPr>
          <w:iCs/>
          <w:color w:val="auto"/>
        </w:rPr>
        <w:t xml:space="preserve">   </w:t>
      </w:r>
      <w:r w:rsidR="00C11216">
        <w:rPr>
          <w:iCs/>
          <w:color w:val="auto"/>
        </w:rPr>
        <w:t xml:space="preserve">Zakres rzeczowy przedmiotu zamówienia                              </w:t>
      </w:r>
      <w:r w:rsidR="002179D2">
        <w:rPr>
          <w:iCs/>
          <w:color w:val="auto"/>
        </w:rPr>
        <w:t xml:space="preserve">                               12</w:t>
      </w:r>
      <w:r w:rsidR="00C11216">
        <w:rPr>
          <w:iCs/>
          <w:color w:val="auto"/>
        </w:rPr>
        <w:t xml:space="preserve"> </w:t>
      </w:r>
    </w:p>
    <w:p w:rsidR="00C11216" w:rsidRDefault="00F927D9" w:rsidP="00F927D9">
      <w:pPr>
        <w:pStyle w:val="Default"/>
        <w:spacing w:line="360" w:lineRule="auto"/>
        <w:ind w:right="141"/>
        <w:rPr>
          <w:iCs/>
          <w:color w:val="auto"/>
        </w:rPr>
      </w:pPr>
      <w:r>
        <w:rPr>
          <w:iCs/>
          <w:color w:val="auto"/>
        </w:rPr>
        <w:t xml:space="preserve">      9.   </w:t>
      </w:r>
      <w:r w:rsidR="006D4210">
        <w:rPr>
          <w:iCs/>
          <w:color w:val="auto"/>
        </w:rPr>
        <w:t xml:space="preserve">   </w:t>
      </w:r>
      <w:r w:rsidR="00C11216">
        <w:rPr>
          <w:iCs/>
          <w:color w:val="auto"/>
        </w:rPr>
        <w:t xml:space="preserve">Nazwa i kody CPV                                                                 </w:t>
      </w:r>
      <w:r w:rsidR="002179D2">
        <w:rPr>
          <w:iCs/>
          <w:color w:val="auto"/>
        </w:rPr>
        <w:t xml:space="preserve">                               13</w:t>
      </w:r>
      <w:r w:rsidR="00C11216">
        <w:rPr>
          <w:iCs/>
          <w:color w:val="auto"/>
        </w:rPr>
        <w:t xml:space="preserve">  </w:t>
      </w:r>
    </w:p>
    <w:p w:rsidR="00C11216" w:rsidRDefault="00F927D9" w:rsidP="00F927D9">
      <w:pPr>
        <w:pStyle w:val="Default"/>
        <w:spacing w:line="360" w:lineRule="auto"/>
        <w:ind w:right="141"/>
        <w:rPr>
          <w:iCs/>
          <w:color w:val="auto"/>
        </w:rPr>
      </w:pPr>
      <w:r>
        <w:rPr>
          <w:iCs/>
          <w:color w:val="auto"/>
        </w:rPr>
        <w:t xml:space="preserve">    10.  </w:t>
      </w:r>
      <w:r w:rsidR="006D4210">
        <w:rPr>
          <w:iCs/>
          <w:color w:val="auto"/>
        </w:rPr>
        <w:t xml:space="preserve">   </w:t>
      </w:r>
      <w:r w:rsidR="00C11216">
        <w:rPr>
          <w:iCs/>
          <w:color w:val="auto"/>
        </w:rPr>
        <w:t xml:space="preserve">Wymagania dotyczące wykonania robót                                 </w:t>
      </w:r>
      <w:r w:rsidR="002179D2">
        <w:rPr>
          <w:iCs/>
          <w:color w:val="auto"/>
        </w:rPr>
        <w:t xml:space="preserve">                              13</w:t>
      </w:r>
      <w:r w:rsidR="00C11216">
        <w:rPr>
          <w:iCs/>
          <w:color w:val="auto"/>
        </w:rPr>
        <w:t xml:space="preserve"> </w:t>
      </w:r>
    </w:p>
    <w:p w:rsidR="00C11216" w:rsidRDefault="00F927D9" w:rsidP="00F927D9">
      <w:pPr>
        <w:pStyle w:val="Default"/>
        <w:spacing w:line="360" w:lineRule="auto"/>
        <w:ind w:right="141"/>
        <w:rPr>
          <w:iCs/>
          <w:color w:val="auto"/>
        </w:rPr>
      </w:pPr>
      <w:r>
        <w:rPr>
          <w:iCs/>
          <w:color w:val="auto"/>
        </w:rPr>
        <w:t xml:space="preserve">    11.  </w:t>
      </w:r>
      <w:r w:rsidR="006D4210">
        <w:rPr>
          <w:iCs/>
          <w:color w:val="auto"/>
        </w:rPr>
        <w:t xml:space="preserve">   </w:t>
      </w:r>
      <w:r w:rsidR="00C11216">
        <w:rPr>
          <w:iCs/>
          <w:color w:val="auto"/>
        </w:rPr>
        <w:t xml:space="preserve">Opis sposobu odbioru robót                                                              </w:t>
      </w:r>
      <w:r>
        <w:rPr>
          <w:iCs/>
          <w:color w:val="auto"/>
        </w:rPr>
        <w:t xml:space="preserve"> </w:t>
      </w:r>
      <w:r w:rsidR="002179D2">
        <w:rPr>
          <w:iCs/>
          <w:color w:val="auto"/>
        </w:rPr>
        <w:t xml:space="preserve">                    13</w:t>
      </w:r>
      <w:r w:rsidR="00C11216">
        <w:rPr>
          <w:iCs/>
          <w:color w:val="auto"/>
        </w:rPr>
        <w:t xml:space="preserve">  </w:t>
      </w:r>
    </w:p>
    <w:p w:rsidR="00C11216" w:rsidRPr="00564212" w:rsidRDefault="00F927D9" w:rsidP="00F927D9">
      <w:pPr>
        <w:pStyle w:val="Default"/>
        <w:spacing w:line="360" w:lineRule="auto"/>
        <w:ind w:right="141"/>
        <w:rPr>
          <w:iCs/>
          <w:color w:val="auto"/>
        </w:rPr>
      </w:pPr>
      <w:r>
        <w:rPr>
          <w:iCs/>
          <w:color w:val="auto"/>
        </w:rPr>
        <w:t xml:space="preserve">    12.  </w:t>
      </w:r>
      <w:r w:rsidR="005C578F">
        <w:rPr>
          <w:iCs/>
          <w:color w:val="auto"/>
        </w:rPr>
        <w:t xml:space="preserve">   </w:t>
      </w:r>
      <w:r w:rsidR="00C11216">
        <w:rPr>
          <w:iCs/>
          <w:color w:val="auto"/>
        </w:rPr>
        <w:t>Dokum</w:t>
      </w:r>
      <w:r w:rsidR="00F84173">
        <w:rPr>
          <w:iCs/>
          <w:color w:val="auto"/>
        </w:rPr>
        <w:t>enty i odniesienia</w:t>
      </w:r>
      <w:r>
        <w:rPr>
          <w:iCs/>
          <w:color w:val="auto"/>
        </w:rPr>
        <w:t>.</w:t>
      </w:r>
      <w:r w:rsidR="00F84173">
        <w:rPr>
          <w:iCs/>
          <w:color w:val="auto"/>
        </w:rPr>
        <w:t xml:space="preserve">     </w:t>
      </w:r>
      <w:r w:rsidR="005C578F">
        <w:rPr>
          <w:iCs/>
          <w:color w:val="auto"/>
        </w:rPr>
        <w:t xml:space="preserve"> </w:t>
      </w:r>
      <w:r w:rsidR="00F84173">
        <w:rPr>
          <w:iCs/>
          <w:color w:val="auto"/>
        </w:rPr>
        <w:t xml:space="preserve">  </w:t>
      </w:r>
      <w:r w:rsidR="00C11216">
        <w:rPr>
          <w:iCs/>
          <w:color w:val="auto"/>
        </w:rPr>
        <w:t xml:space="preserve">                                                  </w:t>
      </w:r>
      <w:r w:rsidR="002179D2">
        <w:rPr>
          <w:iCs/>
          <w:color w:val="auto"/>
        </w:rPr>
        <w:t xml:space="preserve">                            14</w:t>
      </w:r>
      <w:r w:rsidR="00C11216">
        <w:rPr>
          <w:iCs/>
          <w:color w:val="auto"/>
        </w:rPr>
        <w:t xml:space="preserve">  </w:t>
      </w:r>
    </w:p>
    <w:p w:rsidR="000D7B09" w:rsidRDefault="000D7B09" w:rsidP="001C7CC1">
      <w:pPr>
        <w:spacing w:line="276" w:lineRule="auto"/>
        <w:ind w:left="150"/>
        <w:jc w:val="both"/>
        <w:rPr>
          <w:b/>
          <w:bCs/>
          <w:sz w:val="28"/>
          <w:szCs w:val="28"/>
        </w:rPr>
      </w:pPr>
    </w:p>
    <w:p w:rsidR="000D7B09" w:rsidRDefault="000D7B09" w:rsidP="001C7CC1">
      <w:pPr>
        <w:spacing w:line="276" w:lineRule="auto"/>
        <w:ind w:left="150"/>
        <w:jc w:val="both"/>
        <w:rPr>
          <w:b/>
          <w:bCs/>
          <w:sz w:val="28"/>
          <w:szCs w:val="28"/>
        </w:rPr>
      </w:pPr>
    </w:p>
    <w:p w:rsidR="006D4210" w:rsidRDefault="006D4210" w:rsidP="001C7CC1">
      <w:pPr>
        <w:pStyle w:val="Nagwek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4210" w:rsidRDefault="006D4210" w:rsidP="001C7CC1">
      <w:pPr>
        <w:pStyle w:val="Nagwek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4210" w:rsidRDefault="006D4210" w:rsidP="001C7CC1">
      <w:pPr>
        <w:pStyle w:val="Nagwek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4210" w:rsidRDefault="006D4210" w:rsidP="001C7CC1">
      <w:pPr>
        <w:pStyle w:val="Nagwek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6C9F" w:rsidRPr="00E31DB3" w:rsidRDefault="00DA509C" w:rsidP="001C7CC1">
      <w:pPr>
        <w:pStyle w:val="Nagwek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E31DB3">
        <w:rPr>
          <w:rFonts w:ascii="Times New Roman" w:hAnsi="Times New Roman" w:cs="Times New Roman"/>
          <w:sz w:val="24"/>
          <w:szCs w:val="24"/>
        </w:rPr>
        <w:t>1.</w:t>
      </w:r>
      <w:r w:rsidR="00D36C9F" w:rsidRPr="00E31DB3">
        <w:rPr>
          <w:rFonts w:ascii="Times New Roman" w:hAnsi="Times New Roman" w:cs="Times New Roman"/>
          <w:sz w:val="24"/>
          <w:szCs w:val="24"/>
        </w:rPr>
        <w:t xml:space="preserve"> </w:t>
      </w:r>
      <w:r w:rsidR="008E1286" w:rsidRPr="00E31DB3">
        <w:rPr>
          <w:rFonts w:ascii="Times New Roman" w:hAnsi="Times New Roman" w:cs="Times New Roman"/>
          <w:sz w:val="24"/>
          <w:szCs w:val="24"/>
        </w:rPr>
        <w:t>Przedmiot zamówienia</w:t>
      </w:r>
      <w:r w:rsidRPr="00E31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D64" w:rsidRDefault="00342D64" w:rsidP="001C7CC1">
      <w:pPr>
        <w:pStyle w:val="Default"/>
        <w:spacing w:line="276" w:lineRule="auto"/>
        <w:rPr>
          <w:color w:val="auto"/>
          <w:sz w:val="23"/>
          <w:szCs w:val="23"/>
        </w:rPr>
      </w:pPr>
    </w:p>
    <w:p w:rsidR="00001B5F" w:rsidRDefault="009D4F90" w:rsidP="001C7CC1">
      <w:pPr>
        <w:pStyle w:val="Default"/>
        <w:spacing w:line="276" w:lineRule="aut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 xml:space="preserve">    </w:t>
      </w:r>
      <w:r w:rsidR="00035F14">
        <w:rPr>
          <w:b/>
          <w:color w:val="auto"/>
          <w:sz w:val="23"/>
          <w:szCs w:val="23"/>
        </w:rPr>
        <w:t>•</w:t>
      </w:r>
      <w:r w:rsidR="00A432FF">
        <w:rPr>
          <w:b/>
          <w:color w:val="auto"/>
          <w:sz w:val="23"/>
          <w:szCs w:val="23"/>
        </w:rPr>
        <w:t xml:space="preserve"> </w:t>
      </w:r>
      <w:r w:rsidR="009E02B6">
        <w:rPr>
          <w:b/>
          <w:color w:val="auto"/>
          <w:sz w:val="23"/>
          <w:szCs w:val="23"/>
        </w:rPr>
        <w:t xml:space="preserve"> </w:t>
      </w:r>
      <w:r w:rsidR="00342D64" w:rsidRPr="00342D64">
        <w:rPr>
          <w:b/>
          <w:color w:val="auto"/>
          <w:sz w:val="23"/>
          <w:szCs w:val="23"/>
        </w:rPr>
        <w:t>Przedmiot zamówienia</w:t>
      </w:r>
      <w:r w:rsidR="00EB1DE6">
        <w:rPr>
          <w:b/>
          <w:color w:val="auto"/>
          <w:sz w:val="23"/>
          <w:szCs w:val="23"/>
        </w:rPr>
        <w:t xml:space="preserve"> obejmuje dwa zadania:</w:t>
      </w:r>
    </w:p>
    <w:p w:rsidR="002201E2" w:rsidRPr="00680F46" w:rsidRDefault="00EB1DE6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EB1DE6">
        <w:rPr>
          <w:b/>
          <w:iCs/>
          <w:color w:val="auto"/>
        </w:rPr>
        <w:t>Zadanie nr 1:</w:t>
      </w:r>
      <w:r>
        <w:rPr>
          <w:iCs/>
          <w:color w:val="auto"/>
        </w:rPr>
        <w:t xml:space="preserve"> wykonanie p</w:t>
      </w:r>
      <w:r w:rsidR="00001B5F">
        <w:rPr>
          <w:iCs/>
          <w:color w:val="auto"/>
        </w:rPr>
        <w:t>rzegląd</w:t>
      </w:r>
      <w:r>
        <w:rPr>
          <w:iCs/>
          <w:color w:val="auto"/>
        </w:rPr>
        <w:t>ów</w:t>
      </w:r>
      <w:r w:rsidR="00001B5F">
        <w:rPr>
          <w:iCs/>
          <w:color w:val="auto"/>
        </w:rPr>
        <w:t xml:space="preserve"> techniczny</w:t>
      </w:r>
      <w:r>
        <w:rPr>
          <w:iCs/>
          <w:color w:val="auto"/>
        </w:rPr>
        <w:t>ch</w:t>
      </w:r>
      <w:r w:rsidR="00E07A0D">
        <w:rPr>
          <w:iCs/>
          <w:color w:val="auto"/>
        </w:rPr>
        <w:t xml:space="preserve"> hydrantów wewnętrznych </w:t>
      </w:r>
      <w:r w:rsidR="00CE7247">
        <w:rPr>
          <w:iCs/>
          <w:color w:val="auto"/>
        </w:rPr>
        <w:t xml:space="preserve">           </w:t>
      </w:r>
      <w:r w:rsidR="0002174D">
        <w:rPr>
          <w:iCs/>
          <w:color w:val="auto"/>
        </w:rPr>
        <w:t xml:space="preserve">   </w:t>
      </w:r>
      <w:r w:rsidR="00CE7247">
        <w:rPr>
          <w:iCs/>
          <w:color w:val="auto"/>
        </w:rPr>
        <w:t xml:space="preserve">   </w:t>
      </w:r>
      <w:r w:rsidR="00E07A0D">
        <w:rPr>
          <w:iCs/>
          <w:color w:val="auto"/>
        </w:rPr>
        <w:t>i zewnętrznych wraz z badaniem węży hydrantowych</w:t>
      </w:r>
      <w:r w:rsidR="00680F46">
        <w:rPr>
          <w:iCs/>
          <w:color w:val="auto"/>
        </w:rPr>
        <w:t xml:space="preserve"> w następujących kompleksach:</w:t>
      </w:r>
      <w:r w:rsidR="00485BA4">
        <w:rPr>
          <w:iCs/>
          <w:color w:val="auto"/>
        </w:rPr>
        <w:t xml:space="preserve"> </w:t>
      </w:r>
      <w:r w:rsidR="00680F46">
        <w:rPr>
          <w:iCs/>
          <w:color w:val="auto"/>
        </w:rPr>
        <w:t xml:space="preserve"> - kompleks 2845. Wrocław ul. Czajkowskiego 109</w:t>
      </w:r>
      <w:r w:rsidR="00F87E73">
        <w:rPr>
          <w:iCs/>
          <w:color w:val="auto"/>
        </w:rPr>
        <w:t>,</w:t>
      </w:r>
      <w:r w:rsidR="00C8318B" w:rsidRPr="00F87E73">
        <w:rPr>
          <w:iCs/>
          <w:color w:val="auto"/>
        </w:rPr>
        <w:t xml:space="preserve"> </w:t>
      </w:r>
    </w:p>
    <w:p w:rsidR="00680F46" w:rsidRDefault="00680F46" w:rsidP="00CE7247">
      <w:pPr>
        <w:pStyle w:val="Default"/>
        <w:spacing w:line="276" w:lineRule="auto"/>
        <w:ind w:left="928"/>
        <w:jc w:val="both"/>
        <w:rPr>
          <w:color w:val="auto"/>
        </w:rPr>
      </w:pPr>
      <w:r>
        <w:rPr>
          <w:b/>
          <w:iCs/>
          <w:color w:val="auto"/>
        </w:rPr>
        <w:t>-</w:t>
      </w:r>
      <w:r>
        <w:rPr>
          <w:color w:val="auto"/>
        </w:rPr>
        <w:t xml:space="preserve"> kompleks „Mars”. Wrocław ul. Żelazna 46,</w:t>
      </w:r>
    </w:p>
    <w:p w:rsidR="00680F46" w:rsidRDefault="00680F46" w:rsidP="00CE7247">
      <w:pPr>
        <w:pStyle w:val="Default"/>
        <w:spacing w:line="276" w:lineRule="auto"/>
        <w:ind w:left="928"/>
        <w:jc w:val="both"/>
        <w:rPr>
          <w:color w:val="auto"/>
        </w:rPr>
      </w:pPr>
      <w:r>
        <w:rPr>
          <w:b/>
          <w:iCs/>
          <w:color w:val="auto"/>
        </w:rPr>
        <w:t>-</w:t>
      </w:r>
      <w:r>
        <w:rPr>
          <w:color w:val="auto"/>
        </w:rPr>
        <w:t xml:space="preserve"> kompleks 3856. Raków Wielki,</w:t>
      </w:r>
    </w:p>
    <w:p w:rsidR="00680F46" w:rsidRPr="00F87E73" w:rsidRDefault="00680F46" w:rsidP="00CE7247">
      <w:pPr>
        <w:pStyle w:val="Default"/>
        <w:spacing w:line="276" w:lineRule="auto"/>
        <w:ind w:left="928"/>
        <w:jc w:val="both"/>
        <w:rPr>
          <w:color w:val="auto"/>
        </w:rPr>
      </w:pPr>
      <w:r>
        <w:rPr>
          <w:b/>
          <w:iCs/>
          <w:color w:val="auto"/>
        </w:rPr>
        <w:t>-</w:t>
      </w:r>
      <w:r>
        <w:rPr>
          <w:color w:val="auto"/>
        </w:rPr>
        <w:t xml:space="preserve"> kompleks „Wysoki Kamień” Szklarska Poręba ul. Oficerska 4.</w:t>
      </w:r>
    </w:p>
    <w:p w:rsidR="00380A95" w:rsidRPr="00680F46" w:rsidRDefault="00680F46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B93755">
        <w:rPr>
          <w:b/>
          <w:iCs/>
          <w:color w:val="auto"/>
        </w:rPr>
        <w:t>Zadanie nr 2</w:t>
      </w:r>
      <w:r>
        <w:rPr>
          <w:iCs/>
          <w:color w:val="auto"/>
        </w:rPr>
        <w:t>: wykonanie p</w:t>
      </w:r>
      <w:r w:rsidR="00380A95">
        <w:rPr>
          <w:iCs/>
          <w:color w:val="auto"/>
        </w:rPr>
        <w:t>rzegląd</w:t>
      </w:r>
      <w:r>
        <w:rPr>
          <w:iCs/>
          <w:color w:val="auto"/>
        </w:rPr>
        <w:t>ów</w:t>
      </w:r>
      <w:r w:rsidR="00C8318B">
        <w:rPr>
          <w:iCs/>
          <w:color w:val="auto"/>
        </w:rPr>
        <w:t xml:space="preserve"> techniczny</w:t>
      </w:r>
      <w:r>
        <w:rPr>
          <w:iCs/>
          <w:color w:val="auto"/>
        </w:rPr>
        <w:t>ch</w:t>
      </w:r>
      <w:r w:rsidR="00380A95">
        <w:rPr>
          <w:iCs/>
          <w:color w:val="auto"/>
        </w:rPr>
        <w:t xml:space="preserve"> i konserwacja podręcznego sprzętu gaśniczego</w:t>
      </w:r>
      <w:r>
        <w:rPr>
          <w:iCs/>
          <w:color w:val="auto"/>
        </w:rPr>
        <w:t xml:space="preserve"> (gaśnice, agregaty gaśnicze) w kompleksach:</w:t>
      </w:r>
    </w:p>
    <w:p w:rsidR="00680F46" w:rsidRDefault="00680F46" w:rsidP="00A3637D">
      <w:pPr>
        <w:pStyle w:val="Default"/>
        <w:spacing w:line="276" w:lineRule="auto"/>
        <w:ind w:left="928"/>
        <w:jc w:val="both"/>
        <w:rPr>
          <w:iCs/>
          <w:color w:val="auto"/>
        </w:rPr>
      </w:pPr>
      <w:r>
        <w:rPr>
          <w:iCs/>
          <w:color w:val="auto"/>
        </w:rPr>
        <w:t>- kompleks 2854. Wrocław ul. C</w:t>
      </w:r>
      <w:r w:rsidR="00B93755">
        <w:rPr>
          <w:iCs/>
          <w:color w:val="auto"/>
        </w:rPr>
        <w:t>zajkows</w:t>
      </w:r>
      <w:r w:rsidR="00A3637D">
        <w:rPr>
          <w:iCs/>
          <w:color w:val="auto"/>
        </w:rPr>
        <w:t xml:space="preserve">kiego 109 (transport-pojazdy  </w:t>
      </w:r>
      <w:r w:rsidR="00B93755">
        <w:rPr>
          <w:iCs/>
          <w:color w:val="auto"/>
        </w:rPr>
        <w:t>mechaniczne),</w:t>
      </w:r>
    </w:p>
    <w:p w:rsidR="00B93755" w:rsidRDefault="00680F46" w:rsidP="00CE7247">
      <w:pPr>
        <w:pStyle w:val="Default"/>
        <w:spacing w:line="276" w:lineRule="auto"/>
        <w:ind w:left="928"/>
        <w:jc w:val="both"/>
        <w:rPr>
          <w:iCs/>
          <w:color w:val="auto"/>
        </w:rPr>
      </w:pPr>
      <w:r>
        <w:rPr>
          <w:iCs/>
          <w:color w:val="auto"/>
        </w:rPr>
        <w:t>- kompleks</w:t>
      </w:r>
      <w:r w:rsidR="00B93755">
        <w:rPr>
          <w:iCs/>
          <w:color w:val="auto"/>
        </w:rPr>
        <w:t xml:space="preserve"> Raków Wielki,</w:t>
      </w:r>
    </w:p>
    <w:p w:rsidR="00680F46" w:rsidRPr="00380A95" w:rsidRDefault="00B93755" w:rsidP="00CE7247">
      <w:pPr>
        <w:pStyle w:val="Default"/>
        <w:spacing w:line="276" w:lineRule="auto"/>
        <w:ind w:left="928"/>
        <w:jc w:val="both"/>
        <w:rPr>
          <w:color w:val="auto"/>
        </w:rPr>
      </w:pPr>
      <w:r>
        <w:rPr>
          <w:iCs/>
          <w:color w:val="auto"/>
        </w:rPr>
        <w:t xml:space="preserve">- kompleks „Wysoki Kamień” Szklarska Poręba ul. Oficerska 4. </w:t>
      </w:r>
    </w:p>
    <w:p w:rsidR="00342D64" w:rsidRDefault="00CE7247" w:rsidP="00A3637D">
      <w:pPr>
        <w:pStyle w:val="Default"/>
        <w:spacing w:line="276" w:lineRule="auto"/>
        <w:ind w:left="284" w:hanging="284"/>
        <w:jc w:val="both"/>
        <w:rPr>
          <w:iCs/>
          <w:color w:val="auto"/>
        </w:rPr>
      </w:pPr>
      <w:r>
        <w:rPr>
          <w:iCs/>
          <w:color w:val="auto"/>
        </w:rPr>
        <w:t xml:space="preserve">     </w:t>
      </w:r>
      <w:r w:rsidR="00342D64" w:rsidRPr="00380A95">
        <w:rPr>
          <w:iCs/>
          <w:color w:val="auto"/>
        </w:rPr>
        <w:t>w obiektach</w:t>
      </w:r>
      <w:r w:rsidR="002F2E33" w:rsidRPr="00380A95">
        <w:rPr>
          <w:iCs/>
          <w:color w:val="auto"/>
        </w:rPr>
        <w:t xml:space="preserve"> administrowanych przez</w:t>
      </w:r>
      <w:r w:rsidR="00216650" w:rsidRPr="00380A95">
        <w:rPr>
          <w:iCs/>
          <w:color w:val="auto"/>
        </w:rPr>
        <w:t xml:space="preserve"> </w:t>
      </w:r>
      <w:r w:rsidR="002F2E33" w:rsidRPr="00380A95">
        <w:rPr>
          <w:b/>
          <w:iCs/>
          <w:color w:val="auto"/>
        </w:rPr>
        <w:t xml:space="preserve"> </w:t>
      </w:r>
      <w:r w:rsidR="002F2E33" w:rsidRPr="00342D64">
        <w:rPr>
          <w:iCs/>
          <w:color w:val="auto"/>
        </w:rPr>
        <w:t>Akademię</w:t>
      </w:r>
      <w:r w:rsidR="00D36C9F" w:rsidRPr="00342D64">
        <w:rPr>
          <w:iCs/>
          <w:color w:val="auto"/>
        </w:rPr>
        <w:t xml:space="preserve"> </w:t>
      </w:r>
      <w:r>
        <w:rPr>
          <w:iCs/>
          <w:color w:val="auto"/>
        </w:rPr>
        <w:t xml:space="preserve">Wojsk Lądowych imienia generała             </w:t>
      </w:r>
      <w:r w:rsidR="00A3637D">
        <w:rPr>
          <w:iCs/>
          <w:color w:val="auto"/>
        </w:rPr>
        <w:t xml:space="preserve">                </w:t>
      </w:r>
      <w:r>
        <w:rPr>
          <w:iCs/>
          <w:color w:val="auto"/>
        </w:rPr>
        <w:t>T</w:t>
      </w:r>
      <w:r w:rsidR="00D36C9F" w:rsidRPr="00342D64">
        <w:rPr>
          <w:iCs/>
          <w:color w:val="auto"/>
        </w:rPr>
        <w:t>adeusza Kościuszki we Wrocławiu</w:t>
      </w:r>
      <w:r w:rsidR="001D3C11" w:rsidRPr="00342D64">
        <w:rPr>
          <w:iCs/>
          <w:color w:val="auto"/>
        </w:rPr>
        <w:t xml:space="preserve"> </w:t>
      </w:r>
      <w:r w:rsidR="009E02B6">
        <w:rPr>
          <w:iCs/>
          <w:color w:val="auto"/>
        </w:rPr>
        <w:t xml:space="preserve"> </w:t>
      </w:r>
      <w:r w:rsidR="00D36C9F" w:rsidRPr="00342D64">
        <w:rPr>
          <w:iCs/>
          <w:color w:val="auto"/>
        </w:rPr>
        <w:t>ul. Cza</w:t>
      </w:r>
      <w:r w:rsidR="00A3637D">
        <w:rPr>
          <w:iCs/>
          <w:color w:val="auto"/>
        </w:rPr>
        <w:t xml:space="preserve">jkowskiego 109, 51-147 Wrocław. </w:t>
      </w:r>
      <w:r w:rsidR="00E07A0D">
        <w:rPr>
          <w:iCs/>
          <w:color w:val="auto"/>
        </w:rPr>
        <w:t>Do niniejszego OPZ zestawiono</w:t>
      </w:r>
      <w:r w:rsidR="00697723">
        <w:rPr>
          <w:iCs/>
          <w:color w:val="auto"/>
        </w:rPr>
        <w:t xml:space="preserve">, szczegółowy wykaz  </w:t>
      </w:r>
      <w:r w:rsidR="00E07A0D">
        <w:rPr>
          <w:iCs/>
          <w:color w:val="auto"/>
        </w:rPr>
        <w:t>urządzeń</w:t>
      </w:r>
      <w:r w:rsidR="00A3637D">
        <w:rPr>
          <w:iCs/>
          <w:color w:val="auto"/>
        </w:rPr>
        <w:t xml:space="preserve"> w załącznikach</w:t>
      </w:r>
      <w:r w:rsidR="007E06F7">
        <w:rPr>
          <w:iCs/>
          <w:color w:val="auto"/>
        </w:rPr>
        <w:t xml:space="preserve"> </w:t>
      </w:r>
      <w:r w:rsidR="00035F14">
        <w:rPr>
          <w:iCs/>
          <w:color w:val="auto"/>
        </w:rPr>
        <w:t xml:space="preserve">nr 1; nr 2; nr 3.  </w:t>
      </w:r>
    </w:p>
    <w:p w:rsidR="00342D64" w:rsidRDefault="009D4F90" w:rsidP="00035F14">
      <w:pPr>
        <w:pStyle w:val="Default"/>
        <w:spacing w:line="276" w:lineRule="auto"/>
        <w:ind w:left="60"/>
        <w:rPr>
          <w:b/>
          <w:iCs/>
          <w:color w:val="auto"/>
        </w:rPr>
      </w:pPr>
      <w:r>
        <w:rPr>
          <w:b/>
          <w:iCs/>
          <w:color w:val="auto"/>
        </w:rPr>
        <w:t xml:space="preserve">   </w:t>
      </w:r>
      <w:r w:rsidR="00035F14">
        <w:rPr>
          <w:b/>
          <w:iCs/>
          <w:color w:val="auto"/>
        </w:rPr>
        <w:t xml:space="preserve">• </w:t>
      </w:r>
      <w:r w:rsidR="00B369A4">
        <w:rPr>
          <w:b/>
          <w:iCs/>
          <w:color w:val="auto"/>
        </w:rPr>
        <w:t xml:space="preserve"> </w:t>
      </w:r>
      <w:r w:rsidR="00035F14">
        <w:rPr>
          <w:b/>
          <w:iCs/>
          <w:color w:val="auto"/>
        </w:rPr>
        <w:t>T</w:t>
      </w:r>
      <w:r w:rsidR="00342D64" w:rsidRPr="00342D64">
        <w:rPr>
          <w:b/>
          <w:iCs/>
          <w:color w:val="auto"/>
        </w:rPr>
        <w:t>ermin</w:t>
      </w:r>
      <w:r w:rsidR="00B369A4">
        <w:rPr>
          <w:b/>
          <w:iCs/>
          <w:color w:val="auto"/>
        </w:rPr>
        <w:t xml:space="preserve"> realizacji.</w:t>
      </w:r>
    </w:p>
    <w:p w:rsidR="00B369A4" w:rsidRDefault="00342D64" w:rsidP="00342D64">
      <w:pPr>
        <w:pStyle w:val="Default"/>
        <w:spacing w:line="276" w:lineRule="auto"/>
        <w:rPr>
          <w:iCs/>
          <w:color w:val="auto"/>
        </w:rPr>
      </w:pPr>
      <w:r w:rsidRPr="00342D64">
        <w:rPr>
          <w:iCs/>
          <w:color w:val="auto"/>
        </w:rPr>
        <w:t xml:space="preserve">    </w:t>
      </w:r>
      <w:r w:rsidR="009E02B6">
        <w:rPr>
          <w:iCs/>
          <w:color w:val="auto"/>
        </w:rPr>
        <w:t xml:space="preserve">   </w:t>
      </w:r>
      <w:r w:rsidR="00B369A4">
        <w:rPr>
          <w:iCs/>
          <w:color w:val="auto"/>
        </w:rPr>
        <w:t xml:space="preserve">       </w:t>
      </w:r>
      <w:r w:rsidRPr="00342D64">
        <w:rPr>
          <w:iCs/>
          <w:color w:val="auto"/>
        </w:rPr>
        <w:t>Planowany termin realizacji usługi</w:t>
      </w:r>
      <w:r w:rsidR="00CF596D">
        <w:rPr>
          <w:iCs/>
          <w:color w:val="auto"/>
        </w:rPr>
        <w:t xml:space="preserve"> w</w:t>
      </w:r>
      <w:r w:rsidR="00B369A4">
        <w:rPr>
          <w:iCs/>
          <w:color w:val="auto"/>
        </w:rPr>
        <w:t xml:space="preserve">: </w:t>
      </w:r>
    </w:p>
    <w:p w:rsidR="00F87E73" w:rsidRDefault="00B369A4" w:rsidP="00342D64">
      <w:pPr>
        <w:pStyle w:val="Default"/>
        <w:spacing w:line="276" w:lineRule="auto"/>
        <w:rPr>
          <w:iCs/>
          <w:color w:val="auto"/>
        </w:rPr>
      </w:pPr>
      <w:r>
        <w:rPr>
          <w:iCs/>
          <w:color w:val="auto"/>
        </w:rPr>
        <w:t xml:space="preserve">              •</w:t>
      </w:r>
      <w:r w:rsidR="00CF596D">
        <w:rPr>
          <w:iCs/>
          <w:color w:val="auto"/>
        </w:rPr>
        <w:t xml:space="preserve"> </w:t>
      </w:r>
      <w:r w:rsidR="003373D1" w:rsidRPr="00B369A4">
        <w:rPr>
          <w:b/>
          <w:iCs/>
          <w:color w:val="auto"/>
        </w:rPr>
        <w:t>zadaniu nr 1</w:t>
      </w:r>
      <w:r w:rsidR="00CF596D">
        <w:rPr>
          <w:iCs/>
          <w:color w:val="auto"/>
        </w:rPr>
        <w:t xml:space="preserve"> w </w:t>
      </w:r>
      <w:r>
        <w:rPr>
          <w:iCs/>
          <w:color w:val="auto"/>
        </w:rPr>
        <w:t>terminie do 15 sierpnia 2024 r.</w:t>
      </w:r>
      <w:r w:rsidR="009E02B6">
        <w:rPr>
          <w:iCs/>
          <w:color w:val="auto"/>
        </w:rPr>
        <w:t xml:space="preserve"> </w:t>
      </w:r>
    </w:p>
    <w:p w:rsidR="00B369A4" w:rsidRDefault="00B369A4" w:rsidP="00342D64">
      <w:pPr>
        <w:pStyle w:val="Default"/>
        <w:spacing w:line="276" w:lineRule="auto"/>
        <w:rPr>
          <w:iCs/>
          <w:color w:val="auto"/>
        </w:rPr>
      </w:pPr>
      <w:r>
        <w:rPr>
          <w:iCs/>
          <w:color w:val="auto"/>
        </w:rPr>
        <w:t xml:space="preserve">              • </w:t>
      </w:r>
      <w:r>
        <w:rPr>
          <w:b/>
          <w:iCs/>
          <w:color w:val="auto"/>
        </w:rPr>
        <w:t>zadaniu nr 2</w:t>
      </w:r>
      <w:r>
        <w:rPr>
          <w:iCs/>
          <w:color w:val="auto"/>
        </w:rPr>
        <w:t xml:space="preserve"> w terminie do 15 grudnia 2024 r.</w:t>
      </w:r>
    </w:p>
    <w:p w:rsidR="00946187" w:rsidRPr="00946187" w:rsidRDefault="00F87E73" w:rsidP="00B369A4">
      <w:pPr>
        <w:pStyle w:val="Default"/>
        <w:spacing w:line="276" w:lineRule="auto"/>
        <w:rPr>
          <w:b/>
          <w:color w:val="auto"/>
          <w:sz w:val="23"/>
          <w:szCs w:val="23"/>
        </w:rPr>
      </w:pPr>
      <w:r>
        <w:rPr>
          <w:iCs/>
          <w:color w:val="auto"/>
        </w:rPr>
        <w:t xml:space="preserve">       </w:t>
      </w:r>
    </w:p>
    <w:p w:rsidR="009C2C5D" w:rsidRPr="00E630E7" w:rsidRDefault="00E31DB3" w:rsidP="00362C73">
      <w:pPr>
        <w:pStyle w:val="Nagwek2"/>
        <w:numPr>
          <w:ilvl w:val="1"/>
          <w:numId w:val="18"/>
        </w:numPr>
        <w:spacing w:before="0" w:after="0"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43C2F" w:rsidRPr="00ED4EA7">
        <w:rPr>
          <w:rFonts w:ascii="Times New Roman" w:hAnsi="Times New Roman" w:cs="Times New Roman"/>
          <w:i w:val="0"/>
          <w:sz w:val="24"/>
          <w:szCs w:val="24"/>
        </w:rPr>
        <w:t>ZADANIE NR 1.</w:t>
      </w:r>
      <w:r w:rsidR="005526E3" w:rsidRPr="005526E3">
        <w:rPr>
          <w:rFonts w:ascii="Times New Roman" w:hAnsi="Times New Roman" w:cs="Times New Roman"/>
          <w:b w:val="0"/>
          <w:i w:val="0"/>
        </w:rPr>
        <w:t xml:space="preserve"> </w:t>
      </w:r>
      <w:r w:rsidR="009C2C5D">
        <w:rPr>
          <w:rFonts w:ascii="Times New Roman" w:hAnsi="Times New Roman" w:cs="Times New Roman"/>
          <w:b w:val="0"/>
          <w:i w:val="0"/>
        </w:rPr>
        <w:t xml:space="preserve"> </w:t>
      </w:r>
      <w:r w:rsidR="009C2C5D" w:rsidRPr="00E630E7">
        <w:rPr>
          <w:rFonts w:ascii="Times New Roman" w:hAnsi="Times New Roman" w:cs="Times New Roman"/>
          <w:i w:val="0"/>
          <w:sz w:val="24"/>
          <w:szCs w:val="24"/>
        </w:rPr>
        <w:t>PRZEGLĄD HYDRANTÓW WEWNĘTRZNYCH</w:t>
      </w:r>
      <w:r w:rsidR="005A4A8C" w:rsidRPr="00E630E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936BF" w:rsidRDefault="00A43C2F" w:rsidP="004936BF">
      <w:pPr>
        <w:pStyle w:val="Nagwek2"/>
        <w:spacing w:before="0" w:after="0" w:line="276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</w:t>
      </w:r>
    </w:p>
    <w:p w:rsidR="00A43C2F" w:rsidRPr="005405EF" w:rsidRDefault="00A72078" w:rsidP="004936BF">
      <w:pPr>
        <w:pStyle w:val="Nagwek2"/>
        <w:spacing w:before="0" w:after="0" w:line="276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697723" w:rsidRPr="00E31DB3">
        <w:rPr>
          <w:rFonts w:ascii="Times New Roman" w:hAnsi="Times New Roman" w:cs="Times New Roman"/>
          <w:i w:val="0"/>
          <w:sz w:val="24"/>
          <w:szCs w:val="24"/>
        </w:rPr>
        <w:t>A)</w:t>
      </w:r>
      <w:r w:rsidR="003930F8" w:rsidRPr="009C2C5D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3930F8" w:rsidRPr="005405EF">
        <w:rPr>
          <w:rFonts w:ascii="Times New Roman" w:hAnsi="Times New Roman" w:cs="Times New Roman"/>
          <w:i w:val="0"/>
          <w:sz w:val="24"/>
          <w:szCs w:val="24"/>
        </w:rPr>
        <w:t xml:space="preserve"> Zakres prac przy przeglądzie hydrantów wewnętrznych</w:t>
      </w:r>
    </w:p>
    <w:p w:rsidR="00A43C2F" w:rsidRPr="00FD6342" w:rsidRDefault="00D36C9F" w:rsidP="00A43C2F">
      <w:pPr>
        <w:pStyle w:val="Default"/>
        <w:spacing w:before="60" w:line="276" w:lineRule="auto"/>
        <w:rPr>
          <w:sz w:val="22"/>
          <w:szCs w:val="22"/>
        </w:rPr>
      </w:pPr>
      <w:r w:rsidRPr="006F6652">
        <w:t xml:space="preserve"> </w:t>
      </w:r>
      <w:r w:rsidR="00A72078">
        <w:t xml:space="preserve"> </w:t>
      </w:r>
      <w:r w:rsidR="00085FAC" w:rsidRPr="00085FAC">
        <w:rPr>
          <w:sz w:val="22"/>
          <w:szCs w:val="22"/>
        </w:rPr>
        <w:t>Wykaz ilościowy hydrant</w:t>
      </w:r>
      <w:r w:rsidR="00A72078">
        <w:rPr>
          <w:sz w:val="22"/>
          <w:szCs w:val="22"/>
        </w:rPr>
        <w:t>ów wewnętrznych</w:t>
      </w:r>
    </w:p>
    <w:tbl>
      <w:tblPr>
        <w:tblW w:w="8505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17"/>
        <w:gridCol w:w="3162"/>
        <w:gridCol w:w="1417"/>
      </w:tblGrid>
      <w:tr w:rsidR="005D6E8F" w:rsidRPr="00221D07" w:rsidTr="00C71CC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A72078" w:rsidRDefault="005D6E8F" w:rsidP="00C71C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A72078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A72078" w:rsidRDefault="005D6E8F" w:rsidP="00C71CC4">
            <w:pPr>
              <w:pStyle w:val="Default"/>
              <w:jc w:val="center"/>
              <w:rPr>
                <w:sz w:val="18"/>
                <w:szCs w:val="18"/>
              </w:rPr>
            </w:pPr>
            <w:r w:rsidRPr="00A72078">
              <w:rPr>
                <w:b/>
                <w:bCs/>
                <w:sz w:val="18"/>
                <w:szCs w:val="18"/>
              </w:rPr>
              <w:t>Lokalizacja / Typ hydrantu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A72078" w:rsidRDefault="005D6E8F" w:rsidP="00C71CC4">
            <w:pPr>
              <w:pStyle w:val="Default"/>
              <w:jc w:val="center"/>
              <w:rPr>
                <w:sz w:val="20"/>
                <w:szCs w:val="20"/>
              </w:rPr>
            </w:pPr>
            <w:r w:rsidRPr="00A72078">
              <w:rPr>
                <w:b/>
                <w:bCs/>
                <w:sz w:val="20"/>
                <w:szCs w:val="20"/>
              </w:rPr>
              <w:t>Liczba</w:t>
            </w:r>
            <w:r w:rsidRPr="00A72078">
              <w:rPr>
                <w:bCs/>
                <w:sz w:val="20"/>
                <w:szCs w:val="20"/>
              </w:rPr>
              <w:t xml:space="preserve"> (szt.)</w:t>
            </w:r>
          </w:p>
        </w:tc>
      </w:tr>
      <w:tr w:rsidR="005D6E8F" w:rsidRPr="00221D07" w:rsidTr="00C71CC4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221D07" w:rsidRDefault="005D6E8F" w:rsidP="00373A2E">
            <w:pPr>
              <w:pStyle w:val="Default"/>
              <w:jc w:val="center"/>
              <w:rPr>
                <w:sz w:val="22"/>
                <w:szCs w:val="22"/>
              </w:rPr>
            </w:pPr>
            <w:r w:rsidRPr="00221D0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A42D01" w:rsidRDefault="005D6E8F" w:rsidP="00373A2E">
            <w:pPr>
              <w:pStyle w:val="Default"/>
            </w:pPr>
            <w:r w:rsidRPr="00A42D01">
              <w:t xml:space="preserve">Kompleks 2845. Wrocław ul. Czajkowskiego 109,                          Hydrant wewnętrzny: Ø25 </w:t>
            </w:r>
          </w:p>
          <w:p w:rsidR="005D6E8F" w:rsidRPr="00A42D01" w:rsidRDefault="005D6E8F" w:rsidP="00373A2E">
            <w:pPr>
              <w:pStyle w:val="Default"/>
            </w:pPr>
            <w:r w:rsidRPr="00A42D01">
              <w:t>Hydrant wewnętrzny: Ø52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A42D01" w:rsidRDefault="005D6E8F" w:rsidP="00373A2E">
            <w:pPr>
              <w:pStyle w:val="Default"/>
              <w:jc w:val="center"/>
            </w:pPr>
          </w:p>
          <w:p w:rsidR="005D6E8F" w:rsidRPr="00A42D01" w:rsidRDefault="005D6E8F" w:rsidP="00A3637D">
            <w:pPr>
              <w:pStyle w:val="Default"/>
              <w:ind w:right="-111"/>
            </w:pPr>
            <w:r w:rsidRPr="00A42D01">
              <w:t xml:space="preserve">    </w:t>
            </w:r>
            <w:r w:rsidR="00A3637D">
              <w:t xml:space="preserve"> </w:t>
            </w:r>
            <w:r w:rsidRPr="00A42D01">
              <w:t xml:space="preserve">135       </w:t>
            </w:r>
          </w:p>
          <w:p w:rsidR="005D6E8F" w:rsidRPr="00A42D01" w:rsidRDefault="005D6E8F" w:rsidP="00373A2E">
            <w:pPr>
              <w:pStyle w:val="Default"/>
              <w:jc w:val="center"/>
            </w:pPr>
            <w:r w:rsidRPr="00A42D01">
              <w:t xml:space="preserve">4 </w:t>
            </w:r>
          </w:p>
        </w:tc>
      </w:tr>
      <w:tr w:rsidR="005D6E8F" w:rsidRPr="00221D07" w:rsidTr="00C71CC4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221D07" w:rsidRDefault="005D6E8F" w:rsidP="00373A2E">
            <w:pPr>
              <w:pStyle w:val="Default"/>
              <w:jc w:val="center"/>
              <w:rPr>
                <w:sz w:val="22"/>
                <w:szCs w:val="22"/>
              </w:rPr>
            </w:pPr>
            <w:r w:rsidRPr="00221D0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A42D01" w:rsidRDefault="005D6E8F" w:rsidP="00373A2E">
            <w:pPr>
              <w:pStyle w:val="Default"/>
            </w:pPr>
            <w:r w:rsidRPr="00A42D01">
              <w:t xml:space="preserve">Kompleks 3856 Raków Wielki k. Wrocławia                                                       Hydrant wewnętrzny: Ø52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A42D01" w:rsidRDefault="005D6E8F" w:rsidP="00373A2E">
            <w:pPr>
              <w:pStyle w:val="Default"/>
              <w:jc w:val="center"/>
            </w:pPr>
            <w:r w:rsidRPr="00A42D01">
              <w:t xml:space="preserve">                                      10 </w:t>
            </w:r>
          </w:p>
        </w:tc>
      </w:tr>
      <w:tr w:rsidR="005D6E8F" w:rsidRPr="00221D07" w:rsidTr="00C71CC4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221D07" w:rsidRDefault="005D6E8F" w:rsidP="00373A2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A42D01" w:rsidRDefault="005D6E8F" w:rsidP="00373A2E">
            <w:pPr>
              <w:pStyle w:val="Default"/>
            </w:pPr>
            <w:r w:rsidRPr="00A42D01">
              <w:t>Kompleks „Wysoki Kamień”. Szklarska Poręba ul. Oficerska 4. Hydrant wewnętrzny: Ø52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8F" w:rsidRPr="00A42D01" w:rsidRDefault="005D6E8F" w:rsidP="00373A2E">
            <w:pPr>
              <w:pStyle w:val="Default"/>
              <w:jc w:val="center"/>
            </w:pPr>
            <w:r w:rsidRPr="00A42D01">
              <w:t xml:space="preserve">                        15</w:t>
            </w:r>
          </w:p>
        </w:tc>
      </w:tr>
      <w:tr w:rsidR="005D6E8F" w:rsidRPr="00221D07" w:rsidTr="00B048EB">
        <w:trPr>
          <w:trHeight w:val="139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E8F" w:rsidRPr="00545210" w:rsidRDefault="005D6E8F" w:rsidP="00373A2E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221D07">
              <w:rPr>
                <w:b/>
                <w:bCs/>
                <w:sz w:val="22"/>
                <w:szCs w:val="22"/>
              </w:rPr>
              <w:t xml:space="preserve">                              RAZEM :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8F" w:rsidRPr="00A42D01" w:rsidRDefault="005D6E8F" w:rsidP="00A72078">
            <w:pPr>
              <w:pStyle w:val="Default"/>
              <w:rPr>
                <w:b/>
              </w:rPr>
            </w:pPr>
            <w:r w:rsidRPr="00A42D01">
              <w:t xml:space="preserve">                                                </w:t>
            </w:r>
            <w:r w:rsidR="00F3379A" w:rsidRPr="00A42D01">
              <w:t xml:space="preserve">       </w:t>
            </w:r>
            <w:r w:rsidR="00810E3C">
              <w:t xml:space="preserve">    </w:t>
            </w:r>
            <w:r w:rsidRPr="00A42D01">
              <w:rPr>
                <w:b/>
              </w:rPr>
              <w:t>164</w:t>
            </w:r>
          </w:p>
        </w:tc>
      </w:tr>
    </w:tbl>
    <w:p w:rsidR="0068449F" w:rsidRDefault="0068449F" w:rsidP="00A3637D">
      <w:pPr>
        <w:pStyle w:val="Default"/>
        <w:spacing w:before="60" w:line="276" w:lineRule="auto"/>
        <w:jc w:val="both"/>
      </w:pPr>
    </w:p>
    <w:p w:rsidR="00963E68" w:rsidRDefault="006E3C03" w:rsidP="0068449F">
      <w:pPr>
        <w:pStyle w:val="Default"/>
        <w:spacing w:before="60" w:line="276" w:lineRule="auto"/>
        <w:jc w:val="both"/>
      </w:pPr>
      <w:r w:rsidRPr="00963E68">
        <w:t xml:space="preserve"> </w:t>
      </w:r>
      <w:r w:rsidR="004575AD" w:rsidRPr="00963E68">
        <w:t>Szczegółowa lokalizacja hydrantów wewnętrznych w komp</w:t>
      </w:r>
      <w:r w:rsidR="00766611">
        <w:t xml:space="preserve">leksach:  2845;  3856;  </w:t>
      </w:r>
      <w:r w:rsidR="0068449F">
        <w:t xml:space="preserve"> „Wysoki</w:t>
      </w:r>
    </w:p>
    <w:p w:rsidR="004575AD" w:rsidRPr="00963E68" w:rsidRDefault="00963E68" w:rsidP="0068449F">
      <w:pPr>
        <w:pStyle w:val="Default"/>
        <w:spacing w:before="60" w:line="276" w:lineRule="auto"/>
        <w:jc w:val="both"/>
      </w:pPr>
      <w:r>
        <w:t xml:space="preserve"> </w:t>
      </w:r>
      <w:r w:rsidR="006E3C03" w:rsidRPr="00963E68">
        <w:t>Kamień”</w:t>
      </w:r>
      <w:r w:rsidR="006602D6" w:rsidRPr="00963E68">
        <w:t xml:space="preserve">  </w:t>
      </w:r>
      <w:r w:rsidR="004575AD" w:rsidRPr="00963E68">
        <w:t>zostanie przedstawiona w załącznikach do OPZ.</w:t>
      </w:r>
    </w:p>
    <w:p w:rsidR="0068449F" w:rsidRDefault="004575AD" w:rsidP="0068449F">
      <w:pPr>
        <w:pStyle w:val="Default"/>
        <w:spacing w:line="276" w:lineRule="auto"/>
        <w:jc w:val="both"/>
      </w:pPr>
      <w:r w:rsidRPr="00963E68">
        <w:t xml:space="preserve"> Zamawiający zastrzega sobie możliwość zmiany ilości hydr</w:t>
      </w:r>
      <w:r w:rsidR="0068449F">
        <w:t xml:space="preserve">antów wewnętrznych, które będą                                         </w:t>
      </w:r>
    </w:p>
    <w:p w:rsidR="004575AD" w:rsidRPr="00963E68" w:rsidRDefault="0068449F" w:rsidP="0068449F">
      <w:pPr>
        <w:pStyle w:val="Default"/>
        <w:spacing w:line="276" w:lineRule="auto"/>
        <w:jc w:val="both"/>
      </w:pPr>
      <w:r>
        <w:t xml:space="preserve"> </w:t>
      </w:r>
      <w:r w:rsidR="004575AD" w:rsidRPr="00963E68">
        <w:t>podlegać przeglądowi w zależności od fak</w:t>
      </w:r>
      <w:r>
        <w:t xml:space="preserve">tycznych potrzeb Zamawiającego.  </w:t>
      </w:r>
    </w:p>
    <w:p w:rsidR="0068449F" w:rsidRDefault="00697723" w:rsidP="0068449F">
      <w:pPr>
        <w:pStyle w:val="Nagwek2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26E3">
        <w:rPr>
          <w:rFonts w:ascii="Times New Roman" w:hAnsi="Times New Roman" w:cs="Times New Roman"/>
          <w:b w:val="0"/>
          <w:i w:val="0"/>
          <w:sz w:val="24"/>
          <w:szCs w:val="24"/>
        </w:rPr>
        <w:t>Protokół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z 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przeglądu 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hydrantów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wewnętrznych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powinien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zawierać 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>luczowe  informacje</w:t>
      </w:r>
    </w:p>
    <w:p w:rsidR="00697723" w:rsidRDefault="00697723" w:rsidP="0068449F">
      <w:pPr>
        <w:pStyle w:val="Nagwek2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  stanie 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urządzenia, 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 także 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ewentualne 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zalecenia 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dotyczące 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przywrócenia</w:t>
      </w:r>
      <w:r w:rsidR="006844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urządzenia do</w:t>
      </w:r>
    </w:p>
    <w:p w:rsidR="00A42D01" w:rsidRDefault="00697723" w:rsidP="0068449F">
      <w:pPr>
        <w:pStyle w:val="Nagwek2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pełnej sprawności.</w:t>
      </w:r>
    </w:p>
    <w:p w:rsidR="00085FAC" w:rsidRPr="00A42D01" w:rsidRDefault="0068449F" w:rsidP="00082442">
      <w:pPr>
        <w:pStyle w:val="Nagwek2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</w:t>
      </w:r>
      <w:r w:rsidR="00AF08B4" w:rsidRPr="00A42D01">
        <w:rPr>
          <w:rFonts w:ascii="Times New Roman" w:hAnsi="Times New Roman" w:cs="Times New Roman"/>
          <w:b w:val="0"/>
          <w:i w:val="0"/>
          <w:sz w:val="24"/>
          <w:szCs w:val="24"/>
        </w:rPr>
        <w:t>•</w:t>
      </w:r>
      <w:r w:rsidR="00654617" w:rsidRPr="00A42D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6602D6" w:rsidRPr="00A42D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85FAC" w:rsidRPr="00A42D01">
        <w:rPr>
          <w:rFonts w:ascii="Times New Roman" w:hAnsi="Times New Roman" w:cs="Times New Roman"/>
          <w:b w:val="0"/>
          <w:i w:val="0"/>
          <w:sz w:val="24"/>
          <w:szCs w:val="24"/>
        </w:rPr>
        <w:t>Przegląd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85FAC" w:rsidRPr="00A42D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techniczny,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85FAC" w:rsidRPr="00A42D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czynności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85FAC" w:rsidRPr="00A42D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konserwacyjne,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85FAC" w:rsidRPr="00A42D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hydrantów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85FAC" w:rsidRPr="00A42D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wewnętrznych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85FAC" w:rsidRPr="00A42D01">
        <w:rPr>
          <w:rFonts w:ascii="Times New Roman" w:hAnsi="Times New Roman" w:cs="Times New Roman"/>
          <w:b w:val="0"/>
          <w:i w:val="0"/>
          <w:sz w:val="24"/>
          <w:szCs w:val="24"/>
        </w:rPr>
        <w:t>podczas</w:t>
      </w:r>
    </w:p>
    <w:p w:rsidR="00DB3F79" w:rsidRDefault="00654617" w:rsidP="0008244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</w:t>
      </w:r>
      <w:r w:rsidR="0068449F">
        <w:rPr>
          <w:color w:val="auto"/>
        </w:rPr>
        <w:t xml:space="preserve">       </w:t>
      </w:r>
      <w:r>
        <w:rPr>
          <w:color w:val="auto"/>
        </w:rPr>
        <w:t xml:space="preserve"> </w:t>
      </w:r>
      <w:r w:rsidR="004575AD">
        <w:rPr>
          <w:color w:val="auto"/>
        </w:rPr>
        <w:t xml:space="preserve"> </w:t>
      </w:r>
      <w:r w:rsidR="00085FAC">
        <w:rPr>
          <w:color w:val="auto"/>
        </w:rPr>
        <w:t>których należy sprawdzić, czy:</w:t>
      </w:r>
    </w:p>
    <w:p w:rsidR="00085FAC" w:rsidRDefault="00037247" w:rsidP="0008244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</w:t>
      </w:r>
      <w:r w:rsidR="00085FAC">
        <w:rPr>
          <w:color w:val="auto"/>
        </w:rPr>
        <w:t xml:space="preserve">  </w:t>
      </w:r>
      <w:r w:rsidR="0068449F">
        <w:rPr>
          <w:color w:val="auto"/>
        </w:rPr>
        <w:t xml:space="preserve"> </w:t>
      </w:r>
      <w:r w:rsidR="00085FAC">
        <w:rPr>
          <w:color w:val="auto"/>
        </w:rPr>
        <w:t xml:space="preserve">a.  </w:t>
      </w:r>
      <w:r w:rsidR="009C15D5">
        <w:rPr>
          <w:color w:val="auto"/>
        </w:rPr>
        <w:t xml:space="preserve"> </w:t>
      </w:r>
      <w:r w:rsidR="002F19FC">
        <w:rPr>
          <w:color w:val="auto"/>
        </w:rPr>
        <w:t xml:space="preserve">urządzenie </w:t>
      </w:r>
      <w:r w:rsidR="00DD18DA">
        <w:rPr>
          <w:color w:val="auto"/>
        </w:rPr>
        <w:t xml:space="preserve"> </w:t>
      </w:r>
      <w:r w:rsidR="002F19FC">
        <w:rPr>
          <w:color w:val="auto"/>
        </w:rPr>
        <w:t xml:space="preserve">nie </w:t>
      </w:r>
      <w:r w:rsidR="00DD18DA">
        <w:rPr>
          <w:color w:val="auto"/>
        </w:rPr>
        <w:t xml:space="preserve"> </w:t>
      </w:r>
      <w:r w:rsidR="002F19FC">
        <w:rPr>
          <w:color w:val="auto"/>
        </w:rPr>
        <w:t xml:space="preserve">jest </w:t>
      </w:r>
      <w:r w:rsidR="00DD18DA">
        <w:rPr>
          <w:color w:val="auto"/>
        </w:rPr>
        <w:t xml:space="preserve"> </w:t>
      </w:r>
      <w:r w:rsidR="002F19FC">
        <w:rPr>
          <w:color w:val="auto"/>
        </w:rPr>
        <w:t xml:space="preserve">zastawione, </w:t>
      </w:r>
      <w:r w:rsidR="00DD18DA">
        <w:rPr>
          <w:color w:val="auto"/>
        </w:rPr>
        <w:t xml:space="preserve"> </w:t>
      </w:r>
      <w:r w:rsidR="002F19FC">
        <w:rPr>
          <w:color w:val="auto"/>
        </w:rPr>
        <w:t xml:space="preserve">nieuszkodzone </w:t>
      </w:r>
      <w:r w:rsidR="00DD18DA">
        <w:rPr>
          <w:color w:val="auto"/>
        </w:rPr>
        <w:t xml:space="preserve"> </w:t>
      </w:r>
      <w:r w:rsidR="00374037">
        <w:rPr>
          <w:color w:val="auto"/>
        </w:rPr>
        <w:t xml:space="preserve">a elementy nie są skorodowane lub </w:t>
      </w:r>
      <w:r w:rsidR="00085FAC">
        <w:rPr>
          <w:color w:val="auto"/>
        </w:rPr>
        <w:t xml:space="preserve"> </w:t>
      </w:r>
    </w:p>
    <w:p w:rsidR="00374037" w:rsidRDefault="00085FAC" w:rsidP="0008244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68449F">
        <w:rPr>
          <w:color w:val="auto"/>
        </w:rPr>
        <w:t xml:space="preserve"> </w:t>
      </w:r>
      <w:r w:rsidR="009C15D5">
        <w:rPr>
          <w:color w:val="auto"/>
        </w:rPr>
        <w:t xml:space="preserve"> </w:t>
      </w:r>
      <w:r w:rsidR="00374037">
        <w:rPr>
          <w:color w:val="auto"/>
        </w:rPr>
        <w:t>przeciekające;</w:t>
      </w:r>
    </w:p>
    <w:p w:rsidR="00374037" w:rsidRDefault="00085FAC" w:rsidP="0008244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b.   </w:t>
      </w:r>
      <w:r w:rsidR="00374037">
        <w:rPr>
          <w:color w:val="auto"/>
        </w:rPr>
        <w:t>instrukcje obsługi są czyste i czytelne;</w:t>
      </w:r>
    </w:p>
    <w:p w:rsidR="00374037" w:rsidRDefault="00374037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miejsce umieszczenia jest wyraźnie oznakowane;</w:t>
      </w:r>
    </w:p>
    <w:p w:rsidR="00374037" w:rsidRDefault="00374037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>mocowania do ściany są odpowiednie do ich przeznaczenia i pewn</w:t>
      </w:r>
      <w:r w:rsidR="00054BC3">
        <w:rPr>
          <w:color w:val="auto"/>
        </w:rPr>
        <w:t xml:space="preserve">ie </w:t>
      </w:r>
      <w:r>
        <w:rPr>
          <w:color w:val="auto"/>
        </w:rPr>
        <w:t>zamontowane;</w:t>
      </w:r>
    </w:p>
    <w:p w:rsidR="00225288" w:rsidRDefault="00374037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wypływ wody jest równomierny i dostateczny (wskazane jest użycie miernika przepływu oraz miernika ciśnienia);</w:t>
      </w:r>
    </w:p>
    <w:p w:rsidR="00225288" w:rsidRDefault="00225288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miernik ciśnienia (jeżeli jest zastosowany) pracuje prawidłowo i w swoim zakresie pomiarowym;</w:t>
      </w:r>
    </w:p>
    <w:p w:rsidR="00225288" w:rsidRDefault="00225288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wąż na całej długości nie wskazuje oznak uszkodzeń, zniekształceń, zużycie, pęknięć. Jeżeli wąż wskazuje jakieś uszkodzenia, odnotować w protokole informację </w:t>
      </w:r>
      <w:r w:rsidR="006A33FC">
        <w:rPr>
          <w:color w:val="auto"/>
        </w:rPr>
        <w:t xml:space="preserve">            </w:t>
      </w:r>
      <w:r w:rsidR="0002174D">
        <w:rPr>
          <w:color w:val="auto"/>
        </w:rPr>
        <w:t xml:space="preserve">     </w:t>
      </w:r>
      <w:r w:rsidR="006A33FC">
        <w:rPr>
          <w:color w:val="auto"/>
        </w:rPr>
        <w:t xml:space="preserve">      </w:t>
      </w:r>
      <w:r>
        <w:rPr>
          <w:color w:val="auto"/>
        </w:rPr>
        <w:t>o konieczności wymiany na nowy lub poddania próbie ciśnieniowej na max ciśnienie robocze;</w:t>
      </w:r>
    </w:p>
    <w:p w:rsidR="00225288" w:rsidRDefault="00225288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zaciski lub taśmowanie węża są prawidłowego typu i właściwie zaciśnięte;</w:t>
      </w:r>
    </w:p>
    <w:p w:rsidR="00F43857" w:rsidRDefault="00225288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zwijadło wężowe obraca się lekko w obu kierunkach;</w:t>
      </w:r>
      <w:r w:rsidR="00F43857">
        <w:rPr>
          <w:color w:val="auto"/>
        </w:rPr>
        <w:t xml:space="preserve"> </w:t>
      </w:r>
    </w:p>
    <w:p w:rsidR="00F43857" w:rsidRDefault="00F43857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w przypadku wychylnego zwijadła wężowego, zwijadło wężowe obraca się łatwo </w:t>
      </w:r>
      <w:r w:rsidR="00085FAC">
        <w:rPr>
          <w:color w:val="auto"/>
        </w:rPr>
        <w:t xml:space="preserve">           </w:t>
      </w:r>
      <w:r>
        <w:rPr>
          <w:color w:val="auto"/>
        </w:rPr>
        <w:t>i czy wychyla się o 180˚;</w:t>
      </w:r>
    </w:p>
    <w:p w:rsidR="0027517A" w:rsidRDefault="00F43857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w przypadku ręcznych zwijadeł zawór odcinający jest właściwego typu</w:t>
      </w:r>
      <w:r w:rsidR="0027517A">
        <w:rPr>
          <w:color w:val="auto"/>
        </w:rPr>
        <w:t xml:space="preserve"> i czy działa łatwo i prawidłowo;</w:t>
      </w:r>
    </w:p>
    <w:p w:rsidR="0027517A" w:rsidRDefault="0027517A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w przypadku zwijadeł automatycznych praca zaworu automatycznego jest prawidłowa oraz czy praca dodatkowego serwisowego zaworu odcinającego jest właściwa;</w:t>
      </w:r>
    </w:p>
    <w:p w:rsidR="0027517A" w:rsidRDefault="0027517A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stan przewodów rurowych zasilających w wodę jest właściwy;</w:t>
      </w:r>
    </w:p>
    <w:p w:rsidR="0027517A" w:rsidRDefault="0027517A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jeżeli hydrant wyposażony jest w szafkę, czy nie nosi oznak uszkodzenia;</w:t>
      </w:r>
    </w:p>
    <w:p w:rsidR="0027517A" w:rsidRDefault="0027517A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pozostawić hydrant w stanie w stanie gotowym do natychmiastowego użycia;</w:t>
      </w:r>
    </w:p>
    <w:p w:rsidR="0027517A" w:rsidRDefault="0027517A" w:rsidP="00362C7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umieszczenie na hydrancie e</w:t>
      </w:r>
      <w:r w:rsidR="00A42D01">
        <w:rPr>
          <w:color w:val="auto"/>
        </w:rPr>
        <w:t xml:space="preserve">tykiety </w:t>
      </w:r>
      <w:r>
        <w:rPr>
          <w:color w:val="auto"/>
        </w:rPr>
        <w:t>oraz dokumentowanie wyników;</w:t>
      </w:r>
    </w:p>
    <w:p w:rsidR="0054585F" w:rsidRPr="005C578F" w:rsidRDefault="005C578F" w:rsidP="005C578F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sprawdzenie ciśnienia i </w:t>
      </w:r>
      <w:r w:rsidR="0054585F">
        <w:rPr>
          <w:color w:val="auto"/>
        </w:rPr>
        <w:t>wyda</w:t>
      </w:r>
      <w:r>
        <w:rPr>
          <w:color w:val="auto"/>
        </w:rPr>
        <w:t xml:space="preserve">jności na zaworach </w:t>
      </w:r>
      <w:r w:rsidRPr="005C578F">
        <w:rPr>
          <w:color w:val="auto"/>
        </w:rPr>
        <w:t xml:space="preserve">hydrantowych                                </w:t>
      </w:r>
      <w:r>
        <w:rPr>
          <w:color w:val="auto"/>
        </w:rPr>
        <w:t xml:space="preserve">zgodnie  </w:t>
      </w:r>
      <w:r w:rsidR="0054585F" w:rsidRPr="005C578F">
        <w:rPr>
          <w:color w:val="auto"/>
        </w:rPr>
        <w:t>z obowiązującymi normami.</w:t>
      </w:r>
    </w:p>
    <w:p w:rsidR="0083168E" w:rsidRDefault="00B418EF" w:rsidP="005C578F">
      <w:pPr>
        <w:pStyle w:val="Default"/>
        <w:spacing w:line="276" w:lineRule="auto"/>
        <w:ind w:left="284" w:hanging="142"/>
        <w:jc w:val="both"/>
        <w:rPr>
          <w:color w:val="auto"/>
        </w:rPr>
      </w:pPr>
      <w:r>
        <w:rPr>
          <w:color w:val="auto"/>
        </w:rPr>
        <w:t xml:space="preserve">• </w:t>
      </w:r>
      <w:r w:rsidR="0083168E">
        <w:rPr>
          <w:color w:val="auto"/>
        </w:rPr>
        <w:t xml:space="preserve"> </w:t>
      </w:r>
      <w:r w:rsidR="0027517A">
        <w:rPr>
          <w:color w:val="auto"/>
        </w:rPr>
        <w:t xml:space="preserve">W przypadku </w:t>
      </w:r>
      <w:r w:rsidR="005C578F">
        <w:rPr>
          <w:color w:val="auto"/>
        </w:rPr>
        <w:t xml:space="preserve"> </w:t>
      </w:r>
      <w:r w:rsidR="0027517A">
        <w:rPr>
          <w:color w:val="auto"/>
        </w:rPr>
        <w:t xml:space="preserve">stwierdzenia </w:t>
      </w:r>
      <w:r w:rsidR="005C578F">
        <w:rPr>
          <w:color w:val="auto"/>
        </w:rPr>
        <w:t xml:space="preserve"> </w:t>
      </w:r>
      <w:r w:rsidR="0027517A">
        <w:rPr>
          <w:color w:val="auto"/>
        </w:rPr>
        <w:t>braku</w:t>
      </w:r>
      <w:r w:rsidR="005C578F">
        <w:rPr>
          <w:color w:val="auto"/>
        </w:rPr>
        <w:t xml:space="preserve"> </w:t>
      </w:r>
      <w:r w:rsidR="0027517A">
        <w:rPr>
          <w:color w:val="auto"/>
        </w:rPr>
        <w:t xml:space="preserve"> szybki, </w:t>
      </w:r>
      <w:r w:rsidR="005C578F">
        <w:rPr>
          <w:color w:val="auto"/>
        </w:rPr>
        <w:t xml:space="preserve"> </w:t>
      </w:r>
      <w:r w:rsidR="0027517A">
        <w:rPr>
          <w:color w:val="auto"/>
        </w:rPr>
        <w:t xml:space="preserve">kluczyka, </w:t>
      </w:r>
      <w:r w:rsidR="005C578F">
        <w:rPr>
          <w:color w:val="auto"/>
        </w:rPr>
        <w:t xml:space="preserve"> </w:t>
      </w:r>
      <w:r w:rsidR="0027517A">
        <w:rPr>
          <w:color w:val="auto"/>
        </w:rPr>
        <w:t>instrukcji</w:t>
      </w:r>
      <w:r w:rsidR="005C578F">
        <w:rPr>
          <w:color w:val="auto"/>
        </w:rPr>
        <w:t xml:space="preserve"> </w:t>
      </w:r>
      <w:r w:rsidR="0027517A">
        <w:rPr>
          <w:color w:val="auto"/>
        </w:rPr>
        <w:t xml:space="preserve"> lub </w:t>
      </w:r>
      <w:r w:rsidR="005C578F">
        <w:rPr>
          <w:color w:val="auto"/>
        </w:rPr>
        <w:t xml:space="preserve"> </w:t>
      </w:r>
      <w:r w:rsidR="0027517A">
        <w:rPr>
          <w:color w:val="auto"/>
        </w:rPr>
        <w:t>zuż</w:t>
      </w:r>
      <w:r w:rsidR="00AE59F3">
        <w:rPr>
          <w:color w:val="auto"/>
        </w:rPr>
        <w:t xml:space="preserve">ycie </w:t>
      </w:r>
      <w:r w:rsidR="005C578F">
        <w:rPr>
          <w:color w:val="auto"/>
        </w:rPr>
        <w:t xml:space="preserve"> </w:t>
      </w:r>
      <w:r w:rsidR="00AE59F3">
        <w:rPr>
          <w:color w:val="auto"/>
        </w:rPr>
        <w:t>techniczne</w:t>
      </w:r>
    </w:p>
    <w:p w:rsidR="004575AD" w:rsidRDefault="00AE59F3" w:rsidP="005C578F">
      <w:pPr>
        <w:pStyle w:val="Default"/>
        <w:spacing w:line="276" w:lineRule="auto"/>
        <w:ind w:left="369"/>
        <w:jc w:val="both"/>
        <w:rPr>
          <w:color w:val="auto"/>
        </w:rPr>
      </w:pPr>
      <w:r>
        <w:rPr>
          <w:color w:val="auto"/>
        </w:rPr>
        <w:t>uszczelek „Wykonawca” uzupełni elementy w ramach ceny usługi.</w:t>
      </w:r>
    </w:p>
    <w:p w:rsidR="005C578F" w:rsidRDefault="00082442" w:rsidP="00A44CEB">
      <w:pPr>
        <w:pStyle w:val="Default"/>
        <w:spacing w:before="60" w:after="60" w:line="276" w:lineRule="auto"/>
        <w:ind w:left="426" w:hanging="426"/>
        <w:jc w:val="both"/>
      </w:pPr>
      <w:r w:rsidRPr="005C578F">
        <w:rPr>
          <w:iCs/>
        </w:rPr>
        <w:t xml:space="preserve">  </w:t>
      </w:r>
      <w:r w:rsidR="00A44CEB">
        <w:rPr>
          <w:iCs/>
        </w:rPr>
        <w:t xml:space="preserve">• </w:t>
      </w:r>
      <w:r w:rsidR="00AF08B4" w:rsidRPr="005C578F">
        <w:t>Oznakowanie urządzeń przeciwpożarowych po przeglądzie etykietą z napisem</w:t>
      </w:r>
      <w:r w:rsidR="00A44CEB">
        <w:t xml:space="preserve">                                                  </w:t>
      </w:r>
      <w:r w:rsidR="00AF08B4" w:rsidRPr="005C578F">
        <w:t>„</w:t>
      </w:r>
      <w:r w:rsidR="00AF08B4" w:rsidRPr="005C578F">
        <w:rPr>
          <w:b/>
          <w:bCs/>
        </w:rPr>
        <w:t>SPRAWDZONY</w:t>
      </w:r>
      <w:r w:rsidR="005C578F">
        <w:t xml:space="preserve">” </w:t>
      </w:r>
      <w:r w:rsidR="00AF08B4" w:rsidRPr="005C578F">
        <w:t xml:space="preserve">wraz z datą przeglądu, datą następnego przeglądu oraz imienną </w:t>
      </w:r>
      <w:r w:rsidR="005C578F">
        <w:t xml:space="preserve">  </w:t>
      </w:r>
    </w:p>
    <w:p w:rsidR="00AF08B4" w:rsidRPr="005C578F" w:rsidRDefault="005C578F" w:rsidP="00A44CEB">
      <w:pPr>
        <w:pStyle w:val="Default"/>
        <w:spacing w:before="60" w:after="60" w:line="276" w:lineRule="auto"/>
        <w:ind w:left="142"/>
        <w:jc w:val="both"/>
      </w:pPr>
      <w:r>
        <w:t xml:space="preserve">      </w:t>
      </w:r>
      <w:r w:rsidR="00AF08B4" w:rsidRPr="005C578F">
        <w:t>pieczątką</w:t>
      </w:r>
      <w:r w:rsidR="00082442" w:rsidRPr="005C578F">
        <w:t xml:space="preserve">  </w:t>
      </w:r>
      <w:r w:rsidR="00AF08B4" w:rsidRPr="005C578F">
        <w:t>konserwatora.</w:t>
      </w:r>
    </w:p>
    <w:p w:rsidR="00082442" w:rsidRPr="005C578F" w:rsidRDefault="000D0129" w:rsidP="005C578F">
      <w:pPr>
        <w:pStyle w:val="Default"/>
        <w:spacing w:line="276" w:lineRule="auto"/>
        <w:jc w:val="both"/>
      </w:pPr>
      <w:r>
        <w:t xml:space="preserve">  </w:t>
      </w:r>
      <w:r w:rsidR="00B418EF" w:rsidRPr="005C578F">
        <w:t xml:space="preserve">• </w:t>
      </w:r>
      <w:r w:rsidR="00A44CEB">
        <w:t xml:space="preserve"> </w:t>
      </w:r>
      <w:r w:rsidR="00B418EF" w:rsidRPr="005C578F">
        <w:t xml:space="preserve"> </w:t>
      </w:r>
      <w:r w:rsidR="00ED4EA7" w:rsidRPr="005C578F">
        <w:t xml:space="preserve">Z wykonanych czynności Wykonawca sporządzi protokół </w:t>
      </w:r>
      <w:r w:rsidR="00B418EF" w:rsidRPr="005C578F">
        <w:t>zawierający analizę</w:t>
      </w:r>
      <w:r w:rsidR="00082442" w:rsidRPr="005C578F">
        <w:t xml:space="preserve">  </w:t>
      </w:r>
      <w:r w:rsidR="006602D6" w:rsidRPr="005C578F">
        <w:t xml:space="preserve">z </w:t>
      </w:r>
      <w:r w:rsidR="004575AD" w:rsidRPr="005C578F">
        <w:t xml:space="preserve"> </w:t>
      </w:r>
      <w:r w:rsidR="00B418EF" w:rsidRPr="005C578F">
        <w:t xml:space="preserve">przeglądu </w:t>
      </w:r>
      <w:r w:rsidR="00082442" w:rsidRPr="005C578F">
        <w:t xml:space="preserve">    </w:t>
      </w:r>
    </w:p>
    <w:p w:rsidR="004575AD" w:rsidRPr="005C578F" w:rsidRDefault="00082442" w:rsidP="005C578F">
      <w:pPr>
        <w:pStyle w:val="Default"/>
        <w:spacing w:line="276" w:lineRule="auto"/>
        <w:jc w:val="both"/>
      </w:pPr>
      <w:r w:rsidRPr="005C578F">
        <w:t xml:space="preserve">      </w:t>
      </w:r>
      <w:r w:rsidR="00A44CEB">
        <w:t xml:space="preserve"> </w:t>
      </w:r>
      <w:r w:rsidR="00B418EF" w:rsidRPr="005C578F">
        <w:t>i wyniki pomiarów każdego hydrantu oraz ewentualne uwagi w tym</w:t>
      </w:r>
      <w:r w:rsidRPr="005C578F">
        <w:t xml:space="preserve"> </w:t>
      </w:r>
      <w:r w:rsidR="00B418EF" w:rsidRPr="005C578F">
        <w:t>zakresie.</w:t>
      </w:r>
    </w:p>
    <w:p w:rsidR="00082442" w:rsidRPr="005C578F" w:rsidRDefault="00B418EF" w:rsidP="005C578F">
      <w:pPr>
        <w:pStyle w:val="Default"/>
        <w:spacing w:line="276" w:lineRule="auto"/>
        <w:ind w:firstLine="142"/>
        <w:jc w:val="both"/>
      </w:pPr>
      <w:r w:rsidRPr="005C578F">
        <w:t xml:space="preserve">•  </w:t>
      </w:r>
      <w:r w:rsidR="00A44CEB">
        <w:t xml:space="preserve"> </w:t>
      </w:r>
      <w:r w:rsidRPr="005C578F">
        <w:t xml:space="preserve">Protokół z przeglądu hydrantów wewnętrznych należy wykonać dla każdego </w:t>
      </w:r>
      <w:r w:rsidR="00AA3963" w:rsidRPr="005C578F">
        <w:t>budynku</w:t>
      </w:r>
    </w:p>
    <w:p w:rsidR="004575AD" w:rsidRPr="005C578F" w:rsidRDefault="00A44CEB" w:rsidP="005C578F">
      <w:pPr>
        <w:pStyle w:val="Default"/>
        <w:spacing w:line="276" w:lineRule="auto"/>
        <w:ind w:left="284"/>
        <w:jc w:val="both"/>
      </w:pPr>
      <w:r>
        <w:t xml:space="preserve"> </w:t>
      </w:r>
      <w:r w:rsidR="00810E3C" w:rsidRPr="005C578F">
        <w:t xml:space="preserve"> </w:t>
      </w:r>
      <w:r w:rsidR="00AA3963" w:rsidRPr="005C578F">
        <w:t>oddzielnie.</w:t>
      </w:r>
    </w:p>
    <w:p w:rsidR="006A3D79" w:rsidRDefault="00082442" w:rsidP="005C578F">
      <w:pPr>
        <w:pStyle w:val="Default"/>
        <w:spacing w:line="276" w:lineRule="auto"/>
        <w:ind w:left="426" w:hanging="568"/>
        <w:jc w:val="both"/>
      </w:pPr>
      <w:r>
        <w:t xml:space="preserve">   </w:t>
      </w:r>
      <w:r w:rsidR="005C578F">
        <w:t xml:space="preserve">  • </w:t>
      </w:r>
      <w:r w:rsidR="00AA3963">
        <w:t xml:space="preserve">Przegląd przeprowadzono przez osobę posiadającą </w:t>
      </w:r>
      <w:r w:rsidR="00A44CEB">
        <w:t xml:space="preserve">stosowne kwalifikacje </w:t>
      </w:r>
      <w:r>
        <w:t>(kopi</w:t>
      </w:r>
      <w:r w:rsidR="00810E3C">
        <w:t>e</w:t>
      </w:r>
      <w:r>
        <w:t xml:space="preserve">              </w:t>
      </w:r>
      <w:r w:rsidR="00810E3C">
        <w:t xml:space="preserve">      </w:t>
      </w:r>
      <w:r w:rsidR="00AA3963">
        <w:t>kwalifikacji dołączyć do protokołu przeglądu</w:t>
      </w:r>
      <w:r w:rsidR="000F6CF2">
        <w:t xml:space="preserve"> z hydrantów wewnętrznych</w:t>
      </w:r>
      <w:r w:rsidR="00AA3963">
        <w:t>).</w:t>
      </w:r>
    </w:p>
    <w:p w:rsidR="00504FB1" w:rsidRDefault="00504FB1" w:rsidP="004575AD">
      <w:pPr>
        <w:pStyle w:val="Default"/>
        <w:spacing w:line="276" w:lineRule="auto"/>
      </w:pPr>
    </w:p>
    <w:p w:rsidR="006D4210" w:rsidRDefault="006D4210" w:rsidP="006A3D79">
      <w:pPr>
        <w:pStyle w:val="Default"/>
        <w:spacing w:before="60" w:line="276" w:lineRule="auto"/>
        <w:rPr>
          <w:b/>
        </w:rPr>
      </w:pPr>
    </w:p>
    <w:p w:rsidR="006D4210" w:rsidRDefault="006D4210" w:rsidP="006A3D79">
      <w:pPr>
        <w:pStyle w:val="Default"/>
        <w:spacing w:before="60" w:line="276" w:lineRule="auto"/>
        <w:rPr>
          <w:b/>
        </w:rPr>
      </w:pPr>
    </w:p>
    <w:p w:rsidR="006A3D79" w:rsidRPr="005D3F02" w:rsidRDefault="005D6E8F" w:rsidP="006A3D79">
      <w:pPr>
        <w:pStyle w:val="Default"/>
        <w:spacing w:before="60" w:line="276" w:lineRule="auto"/>
        <w:rPr>
          <w:b/>
          <w:i/>
        </w:rPr>
      </w:pPr>
      <w:r w:rsidRPr="00E31DB3">
        <w:rPr>
          <w:b/>
        </w:rPr>
        <w:t>B)</w:t>
      </w:r>
      <w:r w:rsidR="006A3D79" w:rsidRPr="006A3D79">
        <w:t xml:space="preserve">.   </w:t>
      </w:r>
      <w:r w:rsidR="006A3D79" w:rsidRPr="006A3D79">
        <w:rPr>
          <w:b/>
          <w:u w:val="single"/>
        </w:rPr>
        <w:t>Protokół z przeglądu technicznego hydrantów wewnętrznych powinien zawierać</w:t>
      </w:r>
      <w:r w:rsidR="001512F0">
        <w:rPr>
          <w:u w:val="single"/>
        </w:rPr>
        <w:t xml:space="preserve">: </w:t>
      </w:r>
    </w:p>
    <w:p w:rsidR="006A3D79" w:rsidRDefault="006A3D79" w:rsidP="006A3D79">
      <w:pPr>
        <w:pStyle w:val="Default"/>
        <w:rPr>
          <w:sz w:val="22"/>
          <w:szCs w:val="22"/>
          <w:u w:val="single"/>
        </w:rPr>
      </w:pPr>
    </w:p>
    <w:p w:rsidR="006A3D79" w:rsidRPr="0049770A" w:rsidRDefault="006A3D79" w:rsidP="006A3D79">
      <w:pPr>
        <w:autoSpaceDE w:val="0"/>
        <w:autoSpaceDN w:val="0"/>
        <w:adjustRightInd w:val="0"/>
        <w:rPr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>
        <w:rPr>
          <w:color w:val="000000"/>
        </w:rPr>
        <w:t>I.     Nazwę  firmy wy</w:t>
      </w:r>
      <w:r w:rsidR="000F6CF2">
        <w:rPr>
          <w:color w:val="000000"/>
        </w:rPr>
        <w:t>konująca usługę,  adres firmy, t</w:t>
      </w:r>
      <w:r>
        <w:rPr>
          <w:color w:val="000000"/>
        </w:rPr>
        <w:t>el. kontaktowy</w:t>
      </w:r>
    </w:p>
    <w:p w:rsidR="006A3D79" w:rsidRDefault="006A3D79" w:rsidP="006A3D79">
      <w:pPr>
        <w:autoSpaceDE w:val="0"/>
        <w:autoSpaceDN w:val="0"/>
        <w:adjustRightInd w:val="0"/>
        <w:rPr>
          <w:color w:val="000000"/>
        </w:rPr>
      </w:pPr>
      <w:r w:rsidRPr="0049770A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49770A">
        <w:rPr>
          <w:color w:val="000000"/>
        </w:rPr>
        <w:t xml:space="preserve">II.  </w:t>
      </w:r>
      <w:r>
        <w:rPr>
          <w:color w:val="000000"/>
        </w:rPr>
        <w:t xml:space="preserve">  Tytuł protokołu: Protokół badania wydajności </w:t>
      </w:r>
      <w:r w:rsidR="001512F0">
        <w:rPr>
          <w:color w:val="000000"/>
        </w:rPr>
        <w:t xml:space="preserve">oraz przeglądu i konserwacji </w:t>
      </w:r>
    </w:p>
    <w:p w:rsidR="006A3D79" w:rsidRPr="00FC1434" w:rsidRDefault="006A3D79" w:rsidP="006A3D7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hydrantów  wewnętrznych.</w:t>
      </w:r>
    </w:p>
    <w:p w:rsidR="006A3D79" w:rsidRPr="006A3D79" w:rsidRDefault="006A3D79" w:rsidP="006A3D7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r w:rsidRPr="0049770A">
        <w:rPr>
          <w:color w:val="000000"/>
        </w:rPr>
        <w:t xml:space="preserve">III.   </w:t>
      </w:r>
      <w:r>
        <w:rPr>
          <w:color w:val="000000"/>
        </w:rPr>
        <w:t>Nazwę obiektu, Nazwa (lub nr) Kompleksu</w:t>
      </w:r>
      <w:r w:rsidRPr="006A3D79">
        <w:rPr>
          <w:color w:val="000000"/>
        </w:rPr>
        <w:t>:</w:t>
      </w:r>
      <w:r w:rsidRPr="006A3D79">
        <w:rPr>
          <w:bCs/>
          <w:color w:val="000000"/>
        </w:rPr>
        <w:t>………………………</w:t>
      </w:r>
    </w:p>
    <w:p w:rsidR="006A3D79" w:rsidRPr="006A3D79" w:rsidRDefault="006A3D79" w:rsidP="006A3D7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r w:rsidRPr="0049770A">
        <w:rPr>
          <w:color w:val="000000"/>
        </w:rPr>
        <w:t xml:space="preserve">IV.  </w:t>
      </w:r>
      <w:r>
        <w:rPr>
          <w:color w:val="000000"/>
        </w:rPr>
        <w:t xml:space="preserve"> </w:t>
      </w:r>
      <w:r w:rsidRPr="00FC1434">
        <w:rPr>
          <w:color w:val="000000"/>
        </w:rPr>
        <w:t>Adres</w:t>
      </w:r>
      <w:r>
        <w:rPr>
          <w:color w:val="000000"/>
        </w:rPr>
        <w:t xml:space="preserve"> obiektu</w:t>
      </w:r>
      <w:r w:rsidRPr="00FC1434">
        <w:rPr>
          <w:color w:val="000000"/>
        </w:rPr>
        <w:t xml:space="preserve">: </w:t>
      </w:r>
      <w:r w:rsidRPr="006A3D79">
        <w:rPr>
          <w:bCs/>
          <w:color w:val="000000"/>
        </w:rPr>
        <w:t xml:space="preserve">…………………………………………………….. </w:t>
      </w:r>
    </w:p>
    <w:p w:rsidR="006A3D79" w:rsidRPr="006A3D79" w:rsidRDefault="006A3D79" w:rsidP="006A3D79">
      <w:pPr>
        <w:autoSpaceDE w:val="0"/>
        <w:autoSpaceDN w:val="0"/>
        <w:adjustRightInd w:val="0"/>
        <w:rPr>
          <w:color w:val="000000"/>
        </w:rPr>
      </w:pPr>
      <w:r w:rsidRPr="006A3D79">
        <w:rPr>
          <w:color w:val="000000"/>
        </w:rPr>
        <w:t xml:space="preserve">       V.   Typ sieci: </w:t>
      </w:r>
      <w:r w:rsidRPr="006A3D79">
        <w:rPr>
          <w:b/>
          <w:bCs/>
          <w:color w:val="000000"/>
        </w:rPr>
        <w:t xml:space="preserve">Instalacja wodociągowa przeciwpożarowa (wewnętrzna) </w:t>
      </w:r>
    </w:p>
    <w:p w:rsidR="006A3D79" w:rsidRPr="006A3D79" w:rsidRDefault="006A3D79" w:rsidP="006A3D79">
      <w:pPr>
        <w:autoSpaceDE w:val="0"/>
        <w:autoSpaceDN w:val="0"/>
        <w:adjustRightInd w:val="0"/>
        <w:rPr>
          <w:color w:val="000000"/>
        </w:rPr>
      </w:pPr>
      <w:r w:rsidRPr="006A3D79">
        <w:rPr>
          <w:color w:val="000000"/>
        </w:rPr>
        <w:t xml:space="preserve">      VI.   Hydranty wewnętrzne DN 52 ; DN 25</w:t>
      </w:r>
    </w:p>
    <w:p w:rsidR="006A3D79" w:rsidRPr="006A3D79" w:rsidRDefault="006A3D79" w:rsidP="006A3D79">
      <w:pPr>
        <w:autoSpaceDE w:val="0"/>
        <w:autoSpaceDN w:val="0"/>
        <w:adjustRightInd w:val="0"/>
        <w:rPr>
          <w:color w:val="000000"/>
        </w:rPr>
      </w:pPr>
      <w:r w:rsidRPr="006A3D79">
        <w:rPr>
          <w:color w:val="000000"/>
        </w:rPr>
        <w:lastRenderedPageBreak/>
        <w:t xml:space="preserve">     VII.   Data wykonania pomiarów: </w:t>
      </w:r>
      <w:r w:rsidRPr="006A3D79">
        <w:rPr>
          <w:bCs/>
          <w:color w:val="000000"/>
        </w:rPr>
        <w:t xml:space="preserve">………………………………………… </w:t>
      </w:r>
    </w:p>
    <w:p w:rsidR="006A3D79" w:rsidRPr="006A3D79" w:rsidRDefault="006A3D79" w:rsidP="00810E3C">
      <w:pPr>
        <w:pStyle w:val="Default"/>
        <w:ind w:right="139"/>
        <w:rPr>
          <w:u w:val="single"/>
        </w:rPr>
      </w:pPr>
      <w:r w:rsidRPr="006A3D79">
        <w:t xml:space="preserve">    VIII.   Data wykonania następnego przegląd</w:t>
      </w:r>
      <w:r w:rsidR="006E3CDF">
        <w:t>u</w:t>
      </w:r>
      <w:r w:rsidRPr="006A3D79">
        <w:t>: ……………………</w:t>
      </w:r>
      <w:r>
        <w:t>………...</w:t>
      </w:r>
    </w:p>
    <w:p w:rsidR="006A3D79" w:rsidRPr="006A3D79" w:rsidRDefault="006A3D79" w:rsidP="006E3CDF">
      <w:pPr>
        <w:pStyle w:val="Default"/>
        <w:ind w:right="281"/>
        <w:rPr>
          <w:bCs/>
        </w:rPr>
      </w:pPr>
      <w:r w:rsidRPr="006A3D79">
        <w:rPr>
          <w:bCs/>
        </w:rPr>
        <w:t xml:space="preserve">      IX.   Wymagania przepisów i norm </w:t>
      </w:r>
    </w:p>
    <w:p w:rsidR="006A3D79" w:rsidRPr="006A3D79" w:rsidRDefault="006A3D79" w:rsidP="00810E3C">
      <w:pPr>
        <w:autoSpaceDE w:val="0"/>
        <w:autoSpaceDN w:val="0"/>
        <w:adjustRightInd w:val="0"/>
        <w:jc w:val="both"/>
        <w:rPr>
          <w:color w:val="000000"/>
        </w:rPr>
      </w:pPr>
      <w:r w:rsidRPr="006A3D79">
        <w:rPr>
          <w:b/>
          <w:bCs/>
          <w:color w:val="000000"/>
        </w:rPr>
        <w:t xml:space="preserve">              Ciśnienie na zaworach hydrantowych </w:t>
      </w:r>
    </w:p>
    <w:p w:rsidR="006A3D79" w:rsidRDefault="006E3CDF" w:rsidP="00810E3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6A3D79" w:rsidRPr="006A3D79">
        <w:rPr>
          <w:color w:val="000000"/>
        </w:rPr>
        <w:t xml:space="preserve"> Dla zapewnienia wymaganego zasięgu hydrantów wewnętrznych 25 i 52, podczas </w:t>
      </w:r>
      <w:r w:rsidR="006A3D79">
        <w:rPr>
          <w:color w:val="000000"/>
        </w:rPr>
        <w:t xml:space="preserve">  </w:t>
      </w:r>
    </w:p>
    <w:p w:rsidR="006E3CDF" w:rsidRDefault="006A3D79" w:rsidP="00810E3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6A3D79">
        <w:rPr>
          <w:color w:val="000000"/>
        </w:rPr>
        <w:t xml:space="preserve">poboru normatywnej ilości wody, ciśnienie na zaworze hydrantowym, położonym </w:t>
      </w:r>
      <w:r w:rsidR="006E3CDF">
        <w:rPr>
          <w:color w:val="000000"/>
        </w:rPr>
        <w:t xml:space="preserve">                             </w:t>
      </w:r>
      <w:r>
        <w:rPr>
          <w:color w:val="000000"/>
        </w:rPr>
        <w:t xml:space="preserve"> </w:t>
      </w:r>
      <w:r w:rsidR="006E3CDF">
        <w:rPr>
          <w:color w:val="000000"/>
        </w:rPr>
        <w:t xml:space="preserve">  </w:t>
      </w:r>
    </w:p>
    <w:p w:rsidR="006A3D79" w:rsidRDefault="006E3CDF" w:rsidP="00810E3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6A3D79" w:rsidRPr="006A3D79">
        <w:rPr>
          <w:color w:val="000000"/>
        </w:rPr>
        <w:t xml:space="preserve">najniekorzystniej </w:t>
      </w:r>
      <w:r>
        <w:rPr>
          <w:color w:val="000000"/>
        </w:rPr>
        <w:t xml:space="preserve"> </w:t>
      </w:r>
      <w:r w:rsidR="006A3D79" w:rsidRPr="006A3D79">
        <w:rPr>
          <w:color w:val="000000"/>
        </w:rPr>
        <w:t xml:space="preserve">ze </w:t>
      </w:r>
      <w:r>
        <w:rPr>
          <w:color w:val="000000"/>
        </w:rPr>
        <w:t xml:space="preserve"> </w:t>
      </w:r>
      <w:r w:rsidR="006A3D79" w:rsidRPr="006A3D79">
        <w:rPr>
          <w:color w:val="000000"/>
        </w:rPr>
        <w:t>względu na wysokość i opory hydrauliczne,</w:t>
      </w:r>
      <w:r>
        <w:rPr>
          <w:color w:val="000000"/>
        </w:rPr>
        <w:t xml:space="preserve"> </w:t>
      </w:r>
      <w:r w:rsidR="006A3D79" w:rsidRPr="006A3D79">
        <w:rPr>
          <w:color w:val="000000"/>
        </w:rPr>
        <w:t xml:space="preserve"> nie może być </w:t>
      </w:r>
      <w:r w:rsidR="006A3D79">
        <w:rPr>
          <w:color w:val="000000"/>
        </w:rPr>
        <w:t xml:space="preserve"> </w:t>
      </w:r>
    </w:p>
    <w:p w:rsidR="006A3D79" w:rsidRPr="006A3D79" w:rsidRDefault="006A3D79" w:rsidP="00810E3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6A3D79">
        <w:rPr>
          <w:color w:val="000000"/>
        </w:rPr>
        <w:t xml:space="preserve">mniejsze niż 0,2 </w:t>
      </w:r>
      <w:proofErr w:type="spellStart"/>
      <w:r w:rsidRPr="006A3D79">
        <w:rPr>
          <w:color w:val="000000"/>
        </w:rPr>
        <w:t>MPa</w:t>
      </w:r>
      <w:proofErr w:type="spellEnd"/>
      <w:r w:rsidRPr="006A3D79">
        <w:rPr>
          <w:color w:val="000000"/>
        </w:rPr>
        <w:t xml:space="preserve">. </w:t>
      </w:r>
    </w:p>
    <w:p w:rsidR="006A3D79" w:rsidRPr="006A3D79" w:rsidRDefault="006A3D79" w:rsidP="006E3CD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A3D79">
        <w:rPr>
          <w:b/>
          <w:bCs/>
          <w:color w:val="000000"/>
        </w:rPr>
        <w:t xml:space="preserve">             </w:t>
      </w:r>
      <w:r>
        <w:rPr>
          <w:b/>
          <w:bCs/>
          <w:color w:val="000000"/>
        </w:rPr>
        <w:t xml:space="preserve"> </w:t>
      </w:r>
      <w:r w:rsidRPr="006A3D79">
        <w:rPr>
          <w:b/>
          <w:bCs/>
          <w:color w:val="000000"/>
        </w:rPr>
        <w:t xml:space="preserve">Wydajność nominalna hydrantów i zaworów hydrantowych </w:t>
      </w:r>
    </w:p>
    <w:p w:rsidR="006A3D79" w:rsidRDefault="006E3CDF" w:rsidP="006E3CD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6A3D79" w:rsidRPr="006A3D79">
        <w:rPr>
          <w:color w:val="000000"/>
        </w:rPr>
        <w:t>Obowiązują następujące wartości wydajności minimalnej hydrantów wewnętrznych</w:t>
      </w:r>
      <w:r w:rsidR="006A3D79">
        <w:rPr>
          <w:color w:val="000000"/>
        </w:rPr>
        <w:t xml:space="preserve">     </w:t>
      </w:r>
      <w:r w:rsidR="006A3D79" w:rsidRPr="006A3D79">
        <w:rPr>
          <w:color w:val="000000"/>
        </w:rPr>
        <w:t xml:space="preserve"> </w:t>
      </w:r>
      <w:r w:rsidR="006A3D79">
        <w:rPr>
          <w:color w:val="000000"/>
        </w:rPr>
        <w:t xml:space="preserve">   </w:t>
      </w:r>
    </w:p>
    <w:p w:rsidR="006A3D79" w:rsidRPr="006A3D79" w:rsidRDefault="006A3D79" w:rsidP="006E3CD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6A3D79">
        <w:rPr>
          <w:color w:val="000000"/>
        </w:rPr>
        <w:t xml:space="preserve">i zaworów hydrantowych mierzonej na wylocie prądownicy podczas poboru wody: </w:t>
      </w:r>
    </w:p>
    <w:p w:rsidR="006A3D79" w:rsidRPr="006A3D79" w:rsidRDefault="006A3D79" w:rsidP="006E3CDF">
      <w:pPr>
        <w:autoSpaceDE w:val="0"/>
        <w:autoSpaceDN w:val="0"/>
        <w:adjustRightInd w:val="0"/>
        <w:jc w:val="both"/>
        <w:rPr>
          <w:color w:val="000000"/>
        </w:rPr>
      </w:pPr>
      <w:r w:rsidRPr="006A3D79">
        <w:rPr>
          <w:color w:val="000000"/>
        </w:rPr>
        <w:t xml:space="preserve">               - hydrantu wewnętrznego 52 - 2,5 dm3/s; </w:t>
      </w:r>
    </w:p>
    <w:p w:rsidR="006A3D79" w:rsidRPr="006A3D79" w:rsidRDefault="006A3D79" w:rsidP="006E3CDF">
      <w:pPr>
        <w:autoSpaceDE w:val="0"/>
        <w:autoSpaceDN w:val="0"/>
        <w:adjustRightInd w:val="0"/>
        <w:jc w:val="both"/>
        <w:rPr>
          <w:color w:val="000000"/>
        </w:rPr>
      </w:pPr>
      <w:r w:rsidRPr="006A3D79">
        <w:rPr>
          <w:color w:val="000000"/>
        </w:rPr>
        <w:t xml:space="preserve">               - hydrantu wewnętrznego 25 - 1,0 dm3/s; </w:t>
      </w:r>
    </w:p>
    <w:p w:rsidR="006A3D79" w:rsidRPr="006A3D79" w:rsidRDefault="006A3D79" w:rsidP="006E3CDF">
      <w:pPr>
        <w:autoSpaceDE w:val="0"/>
        <w:autoSpaceDN w:val="0"/>
        <w:adjustRightInd w:val="0"/>
        <w:jc w:val="both"/>
        <w:rPr>
          <w:color w:val="000000"/>
        </w:rPr>
      </w:pPr>
      <w:r w:rsidRPr="006A3D79">
        <w:rPr>
          <w:color w:val="000000"/>
        </w:rPr>
        <w:t xml:space="preserve">               - zaworu hydrantowego 52 - 2,5 dm3/s. </w:t>
      </w:r>
    </w:p>
    <w:p w:rsidR="006A3D79" w:rsidRDefault="006A3D79" w:rsidP="006E3CDF">
      <w:pPr>
        <w:pStyle w:val="Default"/>
        <w:spacing w:before="60"/>
        <w:rPr>
          <w:bCs/>
        </w:rPr>
      </w:pPr>
      <w:r w:rsidRPr="006A3D79">
        <w:rPr>
          <w:bCs/>
        </w:rPr>
        <w:t xml:space="preserve">   Maksymalne ciśnienie robocze w instalacji wodociągowej przeciwpożarowej na zaworze </w:t>
      </w:r>
      <w:r>
        <w:rPr>
          <w:bCs/>
        </w:rPr>
        <w:t xml:space="preserve"> </w:t>
      </w:r>
    </w:p>
    <w:p w:rsidR="006A3D79" w:rsidRDefault="006A3D79" w:rsidP="006E3CDF">
      <w:pPr>
        <w:pStyle w:val="Default"/>
        <w:spacing w:before="60"/>
        <w:rPr>
          <w:bCs/>
        </w:rPr>
      </w:pPr>
      <w:r>
        <w:rPr>
          <w:bCs/>
        </w:rPr>
        <w:t xml:space="preserve">   DN25</w:t>
      </w:r>
      <w:r w:rsidRPr="006A3D79">
        <w:rPr>
          <w:bCs/>
        </w:rPr>
        <w:t xml:space="preserve"> odcinającym nie powinno przekraczać 1,2 </w:t>
      </w:r>
      <w:proofErr w:type="spellStart"/>
      <w:r w:rsidRPr="006A3D79">
        <w:rPr>
          <w:bCs/>
        </w:rPr>
        <w:t>MPa</w:t>
      </w:r>
      <w:proofErr w:type="spellEnd"/>
      <w:r w:rsidRPr="006A3D79">
        <w:rPr>
          <w:bCs/>
        </w:rPr>
        <w:t xml:space="preserve">, przy czym na zaworze DN 52 i na </w:t>
      </w:r>
      <w:r>
        <w:rPr>
          <w:bCs/>
        </w:rPr>
        <w:t xml:space="preserve"> </w:t>
      </w:r>
    </w:p>
    <w:p w:rsidR="006A3D79" w:rsidRDefault="006A3D79" w:rsidP="006E3CDF">
      <w:pPr>
        <w:pStyle w:val="Default"/>
        <w:spacing w:before="60"/>
        <w:rPr>
          <w:bCs/>
        </w:rPr>
      </w:pPr>
      <w:r>
        <w:rPr>
          <w:bCs/>
        </w:rPr>
        <w:t xml:space="preserve">   </w:t>
      </w:r>
      <w:r w:rsidRPr="006A3D79">
        <w:rPr>
          <w:bCs/>
        </w:rPr>
        <w:t>zaw</w:t>
      </w:r>
      <w:r w:rsidR="006E3CDF">
        <w:rPr>
          <w:bCs/>
        </w:rPr>
        <w:t>orach odcinających hydrantów DN</w:t>
      </w:r>
      <w:r w:rsidRPr="006A3D79">
        <w:rPr>
          <w:bCs/>
        </w:rPr>
        <w:t xml:space="preserve">33 oraz hydrantów DN 52 nie powinno przekraczać </w:t>
      </w:r>
      <w:r>
        <w:rPr>
          <w:bCs/>
        </w:rPr>
        <w:t xml:space="preserve"> </w:t>
      </w:r>
    </w:p>
    <w:p w:rsidR="006A3D79" w:rsidRPr="006A3D79" w:rsidRDefault="006A3D79" w:rsidP="006E3CDF">
      <w:pPr>
        <w:pStyle w:val="Default"/>
        <w:spacing w:before="60"/>
        <w:rPr>
          <w:bCs/>
        </w:rPr>
      </w:pPr>
      <w:r>
        <w:rPr>
          <w:bCs/>
        </w:rPr>
        <w:t xml:space="preserve">   </w:t>
      </w:r>
      <w:r w:rsidRPr="006A3D79">
        <w:rPr>
          <w:bCs/>
        </w:rPr>
        <w:t xml:space="preserve">0,7 </w:t>
      </w:r>
      <w:proofErr w:type="spellStart"/>
      <w:r w:rsidRPr="006A3D79">
        <w:rPr>
          <w:bCs/>
        </w:rPr>
        <w:t>MPa</w:t>
      </w:r>
      <w:proofErr w:type="spellEnd"/>
      <w:r w:rsidRPr="006A3D79">
        <w:rPr>
          <w:bCs/>
        </w:rPr>
        <w:t xml:space="preserve">.                                                        </w:t>
      </w:r>
    </w:p>
    <w:p w:rsidR="006A3D79" w:rsidRPr="00745AD0" w:rsidRDefault="006A3D79" w:rsidP="006A3D79">
      <w:pPr>
        <w:pStyle w:val="Default"/>
        <w:spacing w:before="60" w:line="276" w:lineRule="auto"/>
        <w:rPr>
          <w:b/>
          <w:bCs/>
          <w:sz w:val="22"/>
          <w:szCs w:val="22"/>
        </w:rPr>
      </w:pPr>
      <w:r w:rsidRPr="006A3D79">
        <w:rPr>
          <w:bCs/>
          <w:sz w:val="22"/>
          <w:szCs w:val="22"/>
        </w:rPr>
        <w:t xml:space="preserve">   X</w:t>
      </w:r>
      <w:r w:rsidR="00AA78BB">
        <w:rPr>
          <w:b/>
          <w:bCs/>
          <w:sz w:val="22"/>
          <w:szCs w:val="22"/>
        </w:rPr>
        <w:t>. Wyniki pomiarów</w:t>
      </w:r>
      <w:r>
        <w:rPr>
          <w:b/>
          <w:bCs/>
          <w:sz w:val="22"/>
          <w:szCs w:val="22"/>
        </w:rPr>
        <w:t>:</w:t>
      </w:r>
      <w:r w:rsidR="00745AD0">
        <w:rPr>
          <w:b/>
          <w:bCs/>
          <w:sz w:val="22"/>
          <w:szCs w:val="22"/>
        </w:rPr>
        <w:t xml:space="preserve">    </w:t>
      </w:r>
      <w:r w:rsidRPr="00036BA6">
        <w:rPr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</w:p>
    <w:tbl>
      <w:tblPr>
        <w:tblW w:w="111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992"/>
        <w:gridCol w:w="709"/>
        <w:gridCol w:w="1134"/>
        <w:gridCol w:w="1276"/>
        <w:gridCol w:w="709"/>
        <w:gridCol w:w="708"/>
        <w:gridCol w:w="709"/>
        <w:gridCol w:w="2636"/>
      </w:tblGrid>
      <w:tr w:rsidR="005D6E8F" w:rsidRPr="00167B63" w:rsidTr="00EA038F">
        <w:trPr>
          <w:gridAfter w:val="1"/>
          <w:wAfter w:w="2636" w:type="dxa"/>
          <w:cantSplit/>
          <w:trHeight w:val="1556"/>
        </w:trPr>
        <w:tc>
          <w:tcPr>
            <w:tcW w:w="567" w:type="dxa"/>
            <w:textDirection w:val="btLr"/>
            <w:vAlign w:val="center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167B63">
              <w:rPr>
                <w:b/>
                <w:bCs/>
                <w:color w:val="000000"/>
                <w:sz w:val="18"/>
              </w:rPr>
              <w:t>Lp.</w:t>
            </w:r>
          </w:p>
        </w:tc>
        <w:tc>
          <w:tcPr>
            <w:tcW w:w="851" w:type="dxa"/>
            <w:textDirection w:val="btLr"/>
            <w:vAlign w:val="center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 xml:space="preserve">Lokalizacja </w:t>
            </w:r>
            <w:r w:rsidRPr="0024701B">
              <w:rPr>
                <w:bCs/>
                <w:color w:val="000000"/>
              </w:rPr>
              <w:t>/ Typ hydrantu</w:t>
            </w:r>
          </w:p>
        </w:tc>
        <w:tc>
          <w:tcPr>
            <w:tcW w:w="850" w:type="dxa"/>
            <w:textDirection w:val="btLr"/>
            <w:vAlign w:val="center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>Ciśnienie statyczne</w:t>
            </w:r>
          </w:p>
        </w:tc>
        <w:tc>
          <w:tcPr>
            <w:tcW w:w="992" w:type="dxa"/>
            <w:textDirection w:val="btLr"/>
            <w:vAlign w:val="center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>Ciśnienie dynamiczne</w:t>
            </w:r>
          </w:p>
        </w:tc>
        <w:tc>
          <w:tcPr>
            <w:tcW w:w="709" w:type="dxa"/>
            <w:textDirection w:val="btLr"/>
            <w:vAlign w:val="center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 xml:space="preserve">Wydajność </w:t>
            </w:r>
          </w:p>
        </w:tc>
        <w:tc>
          <w:tcPr>
            <w:tcW w:w="1134" w:type="dxa"/>
            <w:textDirection w:val="btLr"/>
            <w:vAlign w:val="center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3"/>
                <w:szCs w:val="23"/>
              </w:rPr>
            </w:pPr>
            <w:r w:rsidRPr="00167B63">
              <w:rPr>
                <w:bCs/>
                <w:color w:val="000000"/>
                <w:sz w:val="23"/>
                <w:szCs w:val="23"/>
              </w:rPr>
              <w:t>Wąż</w:t>
            </w:r>
            <w:r w:rsidRPr="0024701B">
              <w:rPr>
                <w:bCs/>
                <w:color w:val="000000"/>
                <w:sz w:val="23"/>
                <w:szCs w:val="23"/>
              </w:rPr>
              <w:t xml:space="preserve">     </w:t>
            </w:r>
            <w:r w:rsidRPr="00167B63">
              <w:rPr>
                <w:bCs/>
                <w:color w:val="000000"/>
                <w:sz w:val="23"/>
                <w:szCs w:val="23"/>
              </w:rPr>
              <w:t xml:space="preserve"> hydrantowy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5D6E8F" w:rsidRPr="00167B63" w:rsidRDefault="005D6E8F" w:rsidP="00FF5D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Spełnia wymagania / Nie spełnia wymagań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5D6E8F" w:rsidRDefault="00F3379A" w:rsidP="00FF5D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Przegląd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5D6E8F" w:rsidRDefault="00F3379A" w:rsidP="00FF5D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Konserwacja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5D6E8F" w:rsidRDefault="00F3379A" w:rsidP="00FF5DB1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Uwagi</w:t>
            </w:r>
          </w:p>
        </w:tc>
      </w:tr>
      <w:tr w:rsidR="005D6E8F" w:rsidRPr="00167B63" w:rsidTr="00EA038F">
        <w:trPr>
          <w:trHeight w:val="379"/>
        </w:trPr>
        <w:tc>
          <w:tcPr>
            <w:tcW w:w="567" w:type="dxa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Mpa</w:t>
            </w:r>
            <w:proofErr w:type="spellEnd"/>
          </w:p>
        </w:tc>
        <w:tc>
          <w:tcPr>
            <w:tcW w:w="992" w:type="dxa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5D6E8F" w:rsidRPr="00167B63" w:rsidRDefault="005D6E8F" w:rsidP="00FF5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dm</w:t>
            </w:r>
            <w:r>
              <w:rPr>
                <w:rFonts w:ascii="Calibri" w:hAnsi="Calibri" w:cs="Calibri"/>
                <w:color w:val="000000"/>
              </w:rPr>
              <w:t>³</w:t>
            </w:r>
            <w:r>
              <w:rPr>
                <w:color w:val="000000"/>
              </w:rPr>
              <w:t>/s</w:t>
            </w:r>
          </w:p>
        </w:tc>
        <w:tc>
          <w:tcPr>
            <w:tcW w:w="1134" w:type="dxa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D6E8F" w:rsidRPr="00167B63" w:rsidTr="00EA038F">
        <w:trPr>
          <w:trHeight w:val="379"/>
        </w:trPr>
        <w:tc>
          <w:tcPr>
            <w:tcW w:w="567" w:type="dxa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 xml:space="preserve">HP 1 </w:t>
            </w:r>
          </w:p>
        </w:tc>
        <w:tc>
          <w:tcPr>
            <w:tcW w:w="851" w:type="dxa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 xml:space="preserve">Piwnica </w:t>
            </w:r>
          </w:p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DN52 </w:t>
            </w:r>
          </w:p>
        </w:tc>
        <w:tc>
          <w:tcPr>
            <w:tcW w:w="850" w:type="dxa"/>
          </w:tcPr>
          <w:p w:rsidR="005D6E8F" w:rsidRPr="00167B63" w:rsidRDefault="005D6E8F" w:rsidP="00920B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0,37 </w:t>
            </w:r>
          </w:p>
        </w:tc>
        <w:tc>
          <w:tcPr>
            <w:tcW w:w="992" w:type="dxa"/>
          </w:tcPr>
          <w:p w:rsidR="005D6E8F" w:rsidRPr="00167B63" w:rsidRDefault="005D6E8F" w:rsidP="00920B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0,19 </w:t>
            </w:r>
          </w:p>
        </w:tc>
        <w:tc>
          <w:tcPr>
            <w:tcW w:w="709" w:type="dxa"/>
            <w:vAlign w:val="center"/>
          </w:tcPr>
          <w:p w:rsidR="005D6E8F" w:rsidRPr="00167B63" w:rsidRDefault="005D6E8F" w:rsidP="00FF5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7B63">
              <w:rPr>
                <w:color w:val="000000"/>
              </w:rPr>
              <w:t>2,52</w:t>
            </w:r>
          </w:p>
        </w:tc>
        <w:tc>
          <w:tcPr>
            <w:tcW w:w="1134" w:type="dxa"/>
          </w:tcPr>
          <w:p w:rsidR="005D6E8F" w:rsidRPr="00167B63" w:rsidRDefault="005D6E8F" w:rsidP="004E57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Płasko składany</w:t>
            </w:r>
            <w:r w:rsidRPr="00167B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D6E8F" w:rsidRPr="00167B63" w:rsidTr="00EA038F">
        <w:trPr>
          <w:trHeight w:val="601"/>
        </w:trPr>
        <w:tc>
          <w:tcPr>
            <w:tcW w:w="567" w:type="dxa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 xml:space="preserve">HP 2 </w:t>
            </w:r>
          </w:p>
        </w:tc>
        <w:tc>
          <w:tcPr>
            <w:tcW w:w="851" w:type="dxa"/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 xml:space="preserve">Parter </w:t>
            </w:r>
          </w:p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DN52 </w:t>
            </w:r>
          </w:p>
        </w:tc>
        <w:tc>
          <w:tcPr>
            <w:tcW w:w="850" w:type="dxa"/>
          </w:tcPr>
          <w:p w:rsidR="005D6E8F" w:rsidRPr="00167B63" w:rsidRDefault="005D6E8F" w:rsidP="00920B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0,35 </w:t>
            </w:r>
          </w:p>
        </w:tc>
        <w:tc>
          <w:tcPr>
            <w:tcW w:w="992" w:type="dxa"/>
          </w:tcPr>
          <w:p w:rsidR="005D6E8F" w:rsidRPr="00167B63" w:rsidRDefault="005D6E8F" w:rsidP="00920B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0,16 </w:t>
            </w:r>
          </w:p>
        </w:tc>
        <w:tc>
          <w:tcPr>
            <w:tcW w:w="709" w:type="dxa"/>
            <w:vAlign w:val="center"/>
          </w:tcPr>
          <w:p w:rsidR="005D6E8F" w:rsidRPr="00167B63" w:rsidRDefault="005D6E8F" w:rsidP="00FF5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1134" w:type="dxa"/>
          </w:tcPr>
          <w:p w:rsidR="005D6E8F" w:rsidRPr="00167B63" w:rsidRDefault="005D6E8F" w:rsidP="004E57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>Płasko</w:t>
            </w:r>
            <w:r>
              <w:rPr>
                <w:color w:val="000000"/>
              </w:rPr>
              <w:t xml:space="preserve"> </w:t>
            </w:r>
            <w:r w:rsidRPr="00167B63">
              <w:rPr>
                <w:color w:val="000000"/>
              </w:rPr>
              <w:t xml:space="preserve">składany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E8F" w:rsidRPr="00167B63" w:rsidRDefault="005D6E8F" w:rsidP="00373A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6A3D79" w:rsidRDefault="006A3D79" w:rsidP="006A3D79">
      <w:pPr>
        <w:pStyle w:val="Default"/>
        <w:spacing w:before="60"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</w:t>
      </w:r>
    </w:p>
    <w:p w:rsidR="00D8245D" w:rsidRDefault="005A4A8C" w:rsidP="006A3D79">
      <w:pPr>
        <w:pStyle w:val="Default"/>
        <w:spacing w:before="60" w:line="276" w:lineRule="auto"/>
        <w:rPr>
          <w:b/>
          <w:bCs/>
        </w:rPr>
      </w:pPr>
      <w:r w:rsidRPr="0029424A">
        <w:rPr>
          <w:bCs/>
        </w:rPr>
        <w:t xml:space="preserve">    </w:t>
      </w:r>
      <w:r w:rsidR="006A3D79" w:rsidRPr="0029424A">
        <w:rPr>
          <w:bCs/>
        </w:rPr>
        <w:t>XI</w:t>
      </w:r>
      <w:r w:rsidR="006A3D79" w:rsidRPr="0029424A">
        <w:rPr>
          <w:b/>
          <w:bCs/>
        </w:rPr>
        <w:t xml:space="preserve">. </w:t>
      </w:r>
      <w:r w:rsidR="007479C7" w:rsidRPr="0029424A">
        <w:rPr>
          <w:b/>
          <w:bCs/>
        </w:rPr>
        <w:t xml:space="preserve">  </w:t>
      </w:r>
      <w:r w:rsidR="00AA78BB" w:rsidRPr="0029424A">
        <w:rPr>
          <w:b/>
          <w:bCs/>
        </w:rPr>
        <w:t xml:space="preserve">  </w:t>
      </w:r>
      <w:r w:rsidR="007479C7" w:rsidRPr="0029424A">
        <w:rPr>
          <w:b/>
          <w:bCs/>
        </w:rPr>
        <w:t>Analiza przeglądu</w:t>
      </w:r>
      <w:r w:rsidR="006A3D79" w:rsidRPr="0029424A">
        <w:rPr>
          <w:b/>
          <w:bCs/>
        </w:rPr>
        <w:t xml:space="preserve"> </w:t>
      </w:r>
      <w:r w:rsidR="008D1902" w:rsidRPr="0029424A">
        <w:rPr>
          <w:b/>
          <w:bCs/>
        </w:rPr>
        <w:t xml:space="preserve">i konserwacji  oraz   wyników </w:t>
      </w:r>
      <w:r w:rsidR="00AA78BB" w:rsidRPr="0029424A">
        <w:rPr>
          <w:b/>
          <w:bCs/>
        </w:rPr>
        <w:t xml:space="preserve">pomiarów ciśnienia i </w:t>
      </w:r>
      <w:r w:rsidR="00D8245D">
        <w:rPr>
          <w:b/>
          <w:bCs/>
        </w:rPr>
        <w:t xml:space="preserve">    </w:t>
      </w:r>
    </w:p>
    <w:p w:rsidR="006A3D79" w:rsidRPr="0029424A" w:rsidRDefault="00D8245D" w:rsidP="006A3D79">
      <w:pPr>
        <w:pStyle w:val="Default"/>
        <w:spacing w:before="60" w:line="276" w:lineRule="auto"/>
        <w:rPr>
          <w:b/>
          <w:bCs/>
        </w:rPr>
      </w:pPr>
      <w:r>
        <w:rPr>
          <w:b/>
          <w:bCs/>
        </w:rPr>
        <w:t xml:space="preserve">               </w:t>
      </w:r>
      <w:r w:rsidR="00AA78BB" w:rsidRPr="0029424A">
        <w:rPr>
          <w:b/>
          <w:bCs/>
        </w:rPr>
        <w:t>wydajności</w:t>
      </w:r>
      <w:r>
        <w:rPr>
          <w:b/>
          <w:bCs/>
        </w:rPr>
        <w:t xml:space="preserve"> </w:t>
      </w:r>
      <w:r w:rsidR="00AA78BB" w:rsidRPr="0029424A">
        <w:rPr>
          <w:b/>
          <w:bCs/>
        </w:rPr>
        <w:t xml:space="preserve"> </w:t>
      </w:r>
      <w:r w:rsidR="006A3D79" w:rsidRPr="0029424A">
        <w:rPr>
          <w:bCs/>
        </w:rPr>
        <w:t>(dla danego obiektu w kompleksie nr</w:t>
      </w:r>
      <w:r w:rsidR="006A3D79" w:rsidRPr="0029424A">
        <w:rPr>
          <w:b/>
          <w:bCs/>
        </w:rPr>
        <w:t>).</w:t>
      </w:r>
    </w:p>
    <w:p w:rsidR="006A3D79" w:rsidRPr="0029424A" w:rsidRDefault="006A3D79" w:rsidP="006A3D79">
      <w:pPr>
        <w:pStyle w:val="Default"/>
        <w:spacing w:before="60" w:line="276" w:lineRule="auto"/>
        <w:rPr>
          <w:b/>
          <w:bCs/>
        </w:rPr>
      </w:pPr>
      <w:r w:rsidRPr="0029424A">
        <w:rPr>
          <w:b/>
          <w:bCs/>
        </w:rPr>
        <w:t xml:space="preserve">        1.    Analiza przeglądu techniczn</w:t>
      </w:r>
      <w:r w:rsidR="001512F0" w:rsidRPr="0029424A">
        <w:rPr>
          <w:b/>
          <w:bCs/>
        </w:rPr>
        <w:t xml:space="preserve">ego i konserwacji.  </w:t>
      </w:r>
    </w:p>
    <w:p w:rsidR="006A3D79" w:rsidRPr="0029424A" w:rsidRDefault="006A3D79" w:rsidP="006A3D79">
      <w:pPr>
        <w:pStyle w:val="Default"/>
        <w:spacing w:before="60" w:line="276" w:lineRule="auto"/>
        <w:rPr>
          <w:b/>
          <w:bCs/>
        </w:rPr>
      </w:pPr>
      <w:r w:rsidRPr="0029424A">
        <w:rPr>
          <w:b/>
          <w:bCs/>
        </w:rPr>
        <w:t xml:space="preserve">              a.  Wnioski i zalecenia</w:t>
      </w:r>
      <w:r w:rsidRPr="0029424A">
        <w:rPr>
          <w:bCs/>
        </w:rPr>
        <w:t xml:space="preserve"> z przeglądu technicznego i konserwacji.</w:t>
      </w:r>
    </w:p>
    <w:p w:rsidR="006A3D79" w:rsidRPr="0029424A" w:rsidRDefault="006A3D79" w:rsidP="006A3D79">
      <w:pPr>
        <w:pStyle w:val="Default"/>
        <w:spacing w:before="60" w:line="276" w:lineRule="auto"/>
        <w:rPr>
          <w:b/>
          <w:bCs/>
        </w:rPr>
      </w:pPr>
      <w:r w:rsidRPr="0029424A">
        <w:rPr>
          <w:b/>
          <w:bCs/>
        </w:rPr>
        <w:t xml:space="preserve">        2.   Analiza wyników pomiarów ciśnienia i wydajności hydrantów.</w:t>
      </w:r>
    </w:p>
    <w:p w:rsidR="006A3D79" w:rsidRDefault="006A3D79" w:rsidP="00597A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             </w:t>
      </w:r>
      <w:r w:rsidR="00597A04">
        <w:rPr>
          <w:b/>
          <w:color w:val="000000"/>
        </w:rPr>
        <w:t xml:space="preserve">  </w:t>
      </w:r>
      <w:r>
        <w:rPr>
          <w:color w:val="000000"/>
        </w:rPr>
        <w:t xml:space="preserve"> </w:t>
      </w:r>
      <w:r w:rsidR="00597A04">
        <w:rPr>
          <w:color w:val="000000"/>
        </w:rPr>
        <w:t xml:space="preserve">  </w:t>
      </w:r>
      <w:r w:rsidRPr="0099221D">
        <w:rPr>
          <w:b/>
          <w:color w:val="000000"/>
        </w:rPr>
        <w:t xml:space="preserve">•  </w:t>
      </w:r>
      <w:r>
        <w:rPr>
          <w:rFonts w:ascii="Calibri" w:hAnsi="Calibri" w:cs="Calibri"/>
          <w:color w:val="000000"/>
        </w:rPr>
        <w:t xml:space="preserve"> </w:t>
      </w:r>
      <w:r w:rsidRPr="0099221D">
        <w:rPr>
          <w:color w:val="000000"/>
        </w:rPr>
        <w:t>Pomiaru dokonano urządzeniem</w:t>
      </w:r>
      <w:r>
        <w:rPr>
          <w:color w:val="000000"/>
        </w:rPr>
        <w:t xml:space="preserve"> (nazwa, typ urządzenia)</w:t>
      </w:r>
      <w:r w:rsidR="004E57BB">
        <w:rPr>
          <w:color w:val="000000"/>
        </w:rPr>
        <w:t>.</w:t>
      </w:r>
      <w:r w:rsidRPr="0099221D">
        <w:rPr>
          <w:color w:val="000000"/>
        </w:rPr>
        <w:t xml:space="preserve"> </w:t>
      </w:r>
    </w:p>
    <w:p w:rsidR="004E57BB" w:rsidRDefault="004E57BB" w:rsidP="00597A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597A04">
        <w:rPr>
          <w:color w:val="000000"/>
        </w:rPr>
        <w:t xml:space="preserve">    </w:t>
      </w:r>
      <w:r>
        <w:rPr>
          <w:color w:val="000000"/>
        </w:rPr>
        <w:t>Należy dołączyć do protokołu kopie certyfik</w:t>
      </w:r>
      <w:r w:rsidR="001512F0">
        <w:rPr>
          <w:color w:val="000000"/>
        </w:rPr>
        <w:t xml:space="preserve">atów i świadectw wzorcowania </w:t>
      </w:r>
    </w:p>
    <w:p w:rsidR="004E57BB" w:rsidRPr="00504FB1" w:rsidRDefault="004E57BB" w:rsidP="00597A0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color w:val="000000"/>
        </w:rPr>
        <w:t xml:space="preserve">                      </w:t>
      </w:r>
      <w:r w:rsidR="00597A04">
        <w:rPr>
          <w:color w:val="000000"/>
        </w:rPr>
        <w:t xml:space="preserve">    </w:t>
      </w:r>
      <w:r>
        <w:rPr>
          <w:color w:val="000000"/>
        </w:rPr>
        <w:t xml:space="preserve"> urządzenia pomiarowego.</w:t>
      </w:r>
    </w:p>
    <w:p w:rsidR="006A3D79" w:rsidRDefault="006A3D79" w:rsidP="00597A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rFonts w:ascii="Czcionka tekstu podstawowego" w:hAnsi="Czcionka tekstu podstawowego" w:cs="Symbol"/>
          <w:color w:val="000000"/>
        </w:rPr>
        <w:t xml:space="preserve">                   </w:t>
      </w:r>
      <w:r w:rsidR="00597A04">
        <w:rPr>
          <w:rFonts w:ascii="Czcionka tekstu podstawowego" w:hAnsi="Czcionka tekstu podstawowego" w:cs="Symbol"/>
          <w:color w:val="000000"/>
        </w:rPr>
        <w:t xml:space="preserve">    </w:t>
      </w:r>
      <w:r w:rsidRPr="00F64748">
        <w:rPr>
          <w:color w:val="000000"/>
        </w:rPr>
        <w:t>•</w:t>
      </w:r>
      <w:r>
        <w:rPr>
          <w:color w:val="000000"/>
        </w:rPr>
        <w:t xml:space="preserve"> </w:t>
      </w:r>
      <w:r w:rsidR="00597A04">
        <w:rPr>
          <w:color w:val="000000"/>
        </w:rPr>
        <w:t xml:space="preserve">  </w:t>
      </w:r>
      <w:r w:rsidRPr="00F64748">
        <w:rPr>
          <w:color w:val="000000"/>
        </w:rPr>
        <w:t>Badanie</w:t>
      </w:r>
      <w:r>
        <w:rPr>
          <w:color w:val="000000"/>
        </w:rPr>
        <w:t xml:space="preserve"> </w:t>
      </w:r>
      <w:r w:rsidRPr="0099221D">
        <w:rPr>
          <w:color w:val="000000"/>
        </w:rPr>
        <w:t xml:space="preserve">instalacji (sieci) wodociągowej przeciwpożarowej przeprowadzono </w:t>
      </w:r>
    </w:p>
    <w:p w:rsidR="006A3D79" w:rsidRPr="0099221D" w:rsidRDefault="006A3D79" w:rsidP="00597A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597A04">
        <w:rPr>
          <w:color w:val="000000"/>
        </w:rPr>
        <w:t xml:space="preserve">    </w:t>
      </w:r>
      <w:r w:rsidRPr="0099221D">
        <w:rPr>
          <w:color w:val="000000"/>
        </w:rPr>
        <w:t xml:space="preserve">zgodnie z </w:t>
      </w:r>
      <w:r>
        <w:rPr>
          <w:color w:val="000000"/>
        </w:rPr>
        <w:t>obowiązującymi przepisami,</w:t>
      </w:r>
      <w:r w:rsidRPr="0099221D">
        <w:rPr>
          <w:color w:val="000000"/>
        </w:rPr>
        <w:t xml:space="preserve"> </w:t>
      </w:r>
    </w:p>
    <w:p w:rsidR="006A3D79" w:rsidRDefault="006A3D79" w:rsidP="00597A04">
      <w:pPr>
        <w:autoSpaceDE w:val="0"/>
        <w:autoSpaceDN w:val="0"/>
        <w:adjustRightInd w:val="0"/>
        <w:spacing w:line="276" w:lineRule="auto"/>
        <w:ind w:right="139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597A04">
        <w:rPr>
          <w:color w:val="000000"/>
        </w:rPr>
        <w:t xml:space="preserve">    </w:t>
      </w:r>
      <w:r w:rsidRPr="0099221D">
        <w:rPr>
          <w:color w:val="000000"/>
        </w:rPr>
        <w:t xml:space="preserve">• </w:t>
      </w:r>
      <w:r w:rsidR="00597A04">
        <w:rPr>
          <w:color w:val="000000"/>
        </w:rPr>
        <w:t xml:space="preserve">  </w:t>
      </w:r>
      <w:r w:rsidRPr="0099221D">
        <w:rPr>
          <w:color w:val="000000"/>
        </w:rPr>
        <w:t xml:space="preserve">Przeprowadzono badanie </w:t>
      </w:r>
      <w:r>
        <w:rPr>
          <w:bCs/>
          <w:color w:val="000000"/>
        </w:rPr>
        <w:t xml:space="preserve"> z (ilość )</w:t>
      </w:r>
      <w:r w:rsidRPr="0099221D">
        <w:rPr>
          <w:b/>
          <w:bCs/>
          <w:color w:val="000000"/>
        </w:rPr>
        <w:t xml:space="preserve"> </w:t>
      </w:r>
      <w:r>
        <w:rPr>
          <w:color w:val="000000"/>
        </w:rPr>
        <w:t>hydrantów.</w:t>
      </w:r>
    </w:p>
    <w:p w:rsidR="006A3D79" w:rsidRDefault="006A3D79" w:rsidP="006A3D7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a.  Wnioski i zalecenia z wyników pomiarów ciśnienia i wydajności:</w:t>
      </w:r>
    </w:p>
    <w:p w:rsidR="00C5202E" w:rsidRDefault="006A3D79" w:rsidP="00594735">
      <w:pPr>
        <w:autoSpaceDE w:val="0"/>
        <w:autoSpaceDN w:val="0"/>
        <w:adjustRightInd w:val="0"/>
        <w:spacing w:line="276" w:lineRule="auto"/>
        <w:ind w:right="139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  <w:r w:rsidRPr="0098578D">
        <w:rPr>
          <w:b/>
          <w:bCs/>
          <w:color w:val="000000"/>
        </w:rPr>
        <w:t xml:space="preserve"> </w:t>
      </w:r>
      <w:r>
        <w:rPr>
          <w:color w:val="000000"/>
        </w:rPr>
        <w:t xml:space="preserve">                </w:t>
      </w:r>
      <w:r w:rsidR="00597A04">
        <w:rPr>
          <w:color w:val="000000"/>
        </w:rPr>
        <w:t xml:space="preserve">    </w:t>
      </w:r>
      <w:r>
        <w:rPr>
          <w:color w:val="000000"/>
        </w:rPr>
        <w:t xml:space="preserve">•  </w:t>
      </w:r>
      <w:r w:rsidR="004A4497">
        <w:rPr>
          <w:color w:val="000000"/>
        </w:rPr>
        <w:t xml:space="preserve"> </w:t>
      </w:r>
      <w:r w:rsidRPr="0098578D">
        <w:rPr>
          <w:color w:val="000000"/>
        </w:rPr>
        <w:t>Badana instalacja (sieć) wodociągowa pr</w:t>
      </w:r>
      <w:r>
        <w:rPr>
          <w:color w:val="000000"/>
        </w:rPr>
        <w:t xml:space="preserve">zeciwpożarowa w budynku nr, </w:t>
      </w:r>
    </w:p>
    <w:p w:rsidR="004A4497" w:rsidRDefault="00594735" w:rsidP="00594735">
      <w:pPr>
        <w:autoSpaceDE w:val="0"/>
        <w:autoSpaceDN w:val="0"/>
        <w:adjustRightInd w:val="0"/>
        <w:spacing w:line="276" w:lineRule="auto"/>
        <w:ind w:right="141"/>
        <w:jc w:val="both"/>
        <w:rPr>
          <w:color w:val="000000"/>
        </w:rPr>
      </w:pPr>
      <w:r>
        <w:rPr>
          <w:color w:val="000000"/>
        </w:rPr>
        <w:t xml:space="preserve">                          </w:t>
      </w:r>
      <w:r w:rsidR="00597A04">
        <w:rPr>
          <w:color w:val="000000"/>
        </w:rPr>
        <w:t xml:space="preserve"> </w:t>
      </w:r>
      <w:r w:rsidR="004A4497">
        <w:rPr>
          <w:color w:val="000000"/>
        </w:rPr>
        <w:t>K</w:t>
      </w:r>
      <w:r w:rsidR="006A3D79">
        <w:rPr>
          <w:color w:val="000000"/>
        </w:rPr>
        <w:t>ompleksie</w:t>
      </w:r>
      <w:r w:rsidR="004A4497">
        <w:rPr>
          <w:color w:val="000000"/>
        </w:rPr>
        <w:t xml:space="preserve"> </w:t>
      </w:r>
      <w:r w:rsidR="006A3D79">
        <w:rPr>
          <w:color w:val="000000"/>
        </w:rPr>
        <w:t xml:space="preserve"> nr: </w:t>
      </w:r>
      <w:r w:rsidR="004A4497">
        <w:rPr>
          <w:color w:val="000000"/>
        </w:rPr>
        <w:t xml:space="preserve"> </w:t>
      </w:r>
      <w:r>
        <w:rPr>
          <w:b/>
          <w:color w:val="000000"/>
        </w:rPr>
        <w:t>SPEŁNIA</w:t>
      </w:r>
      <w:r w:rsidR="004A4497">
        <w:rPr>
          <w:b/>
          <w:color w:val="000000"/>
        </w:rPr>
        <w:t xml:space="preserve"> </w:t>
      </w:r>
      <w:r>
        <w:rPr>
          <w:b/>
          <w:color w:val="000000"/>
        </w:rPr>
        <w:t xml:space="preserve"> /</w:t>
      </w:r>
      <w:r>
        <w:rPr>
          <w:color w:val="000000"/>
        </w:rPr>
        <w:t xml:space="preserve"> </w:t>
      </w:r>
      <w:r w:rsidR="004A4497">
        <w:rPr>
          <w:color w:val="000000"/>
        </w:rPr>
        <w:t xml:space="preserve"> </w:t>
      </w:r>
      <w:r>
        <w:rPr>
          <w:b/>
          <w:bCs/>
          <w:color w:val="000000"/>
        </w:rPr>
        <w:t xml:space="preserve">NIE SPEŁNIA  </w:t>
      </w:r>
      <w:r>
        <w:rPr>
          <w:color w:val="000000"/>
        </w:rPr>
        <w:t>wymagań</w:t>
      </w:r>
      <w:r w:rsidR="00597A0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597A04">
        <w:rPr>
          <w:color w:val="000000"/>
        </w:rPr>
        <w:t>w</w:t>
      </w:r>
      <w:r w:rsidR="004A4497">
        <w:rPr>
          <w:color w:val="000000"/>
        </w:rPr>
        <w:t xml:space="preserve">  </w:t>
      </w:r>
      <w:r w:rsidR="00597A04">
        <w:rPr>
          <w:color w:val="000000"/>
        </w:rPr>
        <w:t xml:space="preserve"> zakresie</w:t>
      </w:r>
      <w:r>
        <w:rPr>
          <w:color w:val="000000"/>
        </w:rPr>
        <w:t xml:space="preserve"> </w:t>
      </w:r>
      <w:r w:rsidR="00597A04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="004A4497">
        <w:rPr>
          <w:color w:val="000000"/>
        </w:rPr>
        <w:t xml:space="preserve">   </w:t>
      </w:r>
    </w:p>
    <w:p w:rsidR="004A4497" w:rsidRDefault="004A4497" w:rsidP="004A4497">
      <w:pPr>
        <w:autoSpaceDE w:val="0"/>
        <w:autoSpaceDN w:val="0"/>
        <w:adjustRightInd w:val="0"/>
        <w:spacing w:line="276" w:lineRule="auto"/>
        <w:ind w:right="567"/>
        <w:jc w:val="both"/>
        <w:rPr>
          <w:color w:val="000000"/>
        </w:rPr>
      </w:pPr>
      <w:r>
        <w:rPr>
          <w:color w:val="000000"/>
        </w:rPr>
        <w:t xml:space="preserve">                           parametrów technicznych: wydajności  oraz </w:t>
      </w:r>
      <w:r w:rsidR="006A3D79" w:rsidRPr="0098578D">
        <w:rPr>
          <w:color w:val="000000"/>
        </w:rPr>
        <w:t>ciśnienia</w:t>
      </w:r>
      <w:r>
        <w:rPr>
          <w:color w:val="000000"/>
        </w:rPr>
        <w:t xml:space="preserve"> </w:t>
      </w:r>
      <w:r w:rsidR="00597A04">
        <w:rPr>
          <w:color w:val="000000"/>
        </w:rPr>
        <w:t>statycznego</w:t>
      </w:r>
      <w:r w:rsidR="00594735">
        <w:rPr>
          <w:color w:val="000000"/>
        </w:rPr>
        <w:t xml:space="preserve">  </w:t>
      </w:r>
      <w:r w:rsidR="00594735">
        <w:rPr>
          <w:color w:val="000000"/>
        </w:rPr>
        <w:br/>
      </w:r>
      <w:r>
        <w:rPr>
          <w:color w:val="000000"/>
        </w:rPr>
        <w:t xml:space="preserve">                           i  dynamicznego.  </w:t>
      </w:r>
      <w:r w:rsidR="008F0569" w:rsidRPr="008F0569">
        <w:rPr>
          <w:color w:val="000000"/>
        </w:rPr>
        <w:t xml:space="preserve">Jeżeli </w:t>
      </w:r>
      <w:r>
        <w:rPr>
          <w:color w:val="000000"/>
        </w:rPr>
        <w:t xml:space="preserve">  </w:t>
      </w:r>
      <w:r w:rsidR="008F0569">
        <w:rPr>
          <w:color w:val="000000"/>
        </w:rPr>
        <w:t>urządzenie</w:t>
      </w:r>
      <w:r>
        <w:rPr>
          <w:color w:val="000000"/>
        </w:rPr>
        <w:t xml:space="preserve"> </w:t>
      </w:r>
      <w:r w:rsidR="008F056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F0569" w:rsidRPr="008F0569">
        <w:rPr>
          <w:color w:val="000000"/>
        </w:rPr>
        <w:t>spełnia</w:t>
      </w:r>
      <w:r>
        <w:rPr>
          <w:color w:val="000000"/>
        </w:rPr>
        <w:t xml:space="preserve"> </w:t>
      </w:r>
      <w:r w:rsidR="008F0569" w:rsidRPr="008F0569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8F0569" w:rsidRPr="008F0569">
        <w:rPr>
          <w:color w:val="000000"/>
        </w:rPr>
        <w:t>wymagania</w:t>
      </w:r>
      <w:r w:rsidR="008F0569" w:rsidRPr="00ED5D30">
        <w:rPr>
          <w:i/>
          <w:color w:val="000000"/>
        </w:rPr>
        <w:t xml:space="preserve"> – </w:t>
      </w:r>
      <w:r w:rsidR="008F0569" w:rsidRPr="008F0569">
        <w:rPr>
          <w:color w:val="000000"/>
        </w:rPr>
        <w:t>dopisać</w:t>
      </w:r>
      <w:r>
        <w:rPr>
          <w:color w:val="000000"/>
        </w:rPr>
        <w:t xml:space="preserve">                                    </w:t>
      </w:r>
      <w:r w:rsidR="008F0569" w:rsidRPr="008F0569">
        <w:rPr>
          <w:color w:val="000000"/>
        </w:rPr>
        <w:t xml:space="preserve"> </w:t>
      </w:r>
      <w:r>
        <w:rPr>
          <w:color w:val="000000"/>
        </w:rPr>
        <w:t xml:space="preserve">                            </w:t>
      </w:r>
    </w:p>
    <w:p w:rsidR="004A4497" w:rsidRDefault="004A4497" w:rsidP="004A4497">
      <w:pPr>
        <w:autoSpaceDE w:val="0"/>
        <w:autoSpaceDN w:val="0"/>
        <w:adjustRightInd w:val="0"/>
        <w:spacing w:line="276" w:lineRule="auto"/>
        <w:ind w:right="567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w wnioskach:  urządzenie </w:t>
      </w:r>
      <w:r w:rsidR="008F0569" w:rsidRPr="008F0569">
        <w:rPr>
          <w:color w:val="000000"/>
        </w:rPr>
        <w:t xml:space="preserve">sprawne i </w:t>
      </w:r>
      <w:r w:rsidR="008F0569">
        <w:rPr>
          <w:color w:val="000000"/>
        </w:rPr>
        <w:t xml:space="preserve">gotowe </w:t>
      </w:r>
      <w:r w:rsidR="006E3CDF">
        <w:rPr>
          <w:color w:val="000000"/>
        </w:rPr>
        <w:t xml:space="preserve">do eksploatacji. </w:t>
      </w:r>
      <w:r w:rsidR="008F0569">
        <w:rPr>
          <w:color w:val="000000"/>
        </w:rPr>
        <w:t>J</w:t>
      </w:r>
      <w:r w:rsidR="00C5202E" w:rsidRPr="008F0569">
        <w:rPr>
          <w:color w:val="000000"/>
        </w:rPr>
        <w:t>eżeli</w:t>
      </w:r>
      <w:r w:rsidR="00C5202E">
        <w:rPr>
          <w:color w:val="000000"/>
        </w:rPr>
        <w:t xml:space="preserve"> </w:t>
      </w:r>
      <w:r>
        <w:rPr>
          <w:color w:val="000000"/>
        </w:rPr>
        <w:br/>
        <w:t xml:space="preserve">                           </w:t>
      </w:r>
      <w:r w:rsidR="00C5202E">
        <w:rPr>
          <w:color w:val="000000"/>
        </w:rPr>
        <w:t>urządzenie</w:t>
      </w:r>
      <w:r w:rsidR="006A3D79">
        <w:rPr>
          <w:color w:val="000000"/>
        </w:rPr>
        <w:t xml:space="preserve"> nie spełn</w:t>
      </w:r>
      <w:r>
        <w:rPr>
          <w:color w:val="000000"/>
        </w:rPr>
        <w:t xml:space="preserve">ia wymagań – </w:t>
      </w:r>
      <w:r w:rsidR="006E3CDF">
        <w:rPr>
          <w:color w:val="000000"/>
        </w:rPr>
        <w:t xml:space="preserve">podać przyczynę i </w:t>
      </w:r>
      <w:r w:rsidR="00597A04">
        <w:rPr>
          <w:color w:val="000000"/>
        </w:rPr>
        <w:t>dopisać stosowne</w:t>
      </w:r>
      <w:r w:rsidR="00C5202E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6A3D79" w:rsidRPr="00597A04" w:rsidRDefault="004A4497" w:rsidP="004A4497">
      <w:pPr>
        <w:autoSpaceDE w:val="0"/>
        <w:autoSpaceDN w:val="0"/>
        <w:adjustRightInd w:val="0"/>
        <w:spacing w:line="276" w:lineRule="auto"/>
        <w:ind w:right="283"/>
        <w:jc w:val="both"/>
        <w:rPr>
          <w:color w:val="000000"/>
        </w:rPr>
      </w:pPr>
      <w:r>
        <w:rPr>
          <w:color w:val="000000"/>
        </w:rPr>
        <w:t xml:space="preserve">                           </w:t>
      </w:r>
      <w:r w:rsidR="006A3D79">
        <w:rPr>
          <w:color w:val="000000"/>
        </w:rPr>
        <w:t>zalecenia np. jak poniżej.</w:t>
      </w:r>
    </w:p>
    <w:p w:rsidR="000C3FCD" w:rsidRDefault="000C3FCD" w:rsidP="000C3FC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                 </w:t>
      </w:r>
      <w:r w:rsidR="006A3D79">
        <w:rPr>
          <w:b/>
          <w:color w:val="000000"/>
        </w:rPr>
        <w:t>•  zalecenia</w:t>
      </w:r>
      <w:r w:rsidR="006A3D79" w:rsidRPr="0098578D">
        <w:rPr>
          <w:b/>
          <w:color w:val="000000"/>
        </w:rPr>
        <w:t xml:space="preserve">: </w:t>
      </w:r>
      <w:r w:rsidR="006A3D79">
        <w:rPr>
          <w:color w:val="000000"/>
        </w:rPr>
        <w:t xml:space="preserve"> </w:t>
      </w:r>
      <w:r w:rsidR="006A3D79" w:rsidRPr="0098578D">
        <w:rPr>
          <w:color w:val="000000"/>
        </w:rPr>
        <w:t>Należy zamontować z</w:t>
      </w:r>
      <w:r>
        <w:rPr>
          <w:color w:val="000000"/>
        </w:rPr>
        <w:t xml:space="preserve">estaw hydroforowy na instalacji   </w:t>
      </w:r>
      <w:r w:rsidR="00C5202E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0C3FCD" w:rsidRDefault="000C3FCD" w:rsidP="000C3FC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="006D421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5202E">
        <w:rPr>
          <w:color w:val="000000"/>
        </w:rPr>
        <w:t xml:space="preserve">wodociągowej </w:t>
      </w:r>
      <w:r w:rsidR="006A3D79" w:rsidRPr="0098578D">
        <w:rPr>
          <w:color w:val="000000"/>
        </w:rPr>
        <w:t xml:space="preserve">przeciwpożarowej </w:t>
      </w:r>
      <w:r w:rsidR="006A3D79">
        <w:rPr>
          <w:color w:val="000000"/>
        </w:rPr>
        <w:t xml:space="preserve"> p</w:t>
      </w:r>
      <w:r w:rsidR="006A3D79" w:rsidRPr="0098578D">
        <w:rPr>
          <w:color w:val="000000"/>
        </w:rPr>
        <w:t>odnoszący</w:t>
      </w:r>
      <w:r w:rsidR="006A3D79">
        <w:rPr>
          <w:color w:val="000000"/>
        </w:rPr>
        <w:t xml:space="preserve"> </w:t>
      </w:r>
      <w:r w:rsidR="001512F0">
        <w:rPr>
          <w:color w:val="000000"/>
        </w:rPr>
        <w:t xml:space="preserve">ciśnienie wody ppoż. </w:t>
      </w:r>
      <w:r>
        <w:rPr>
          <w:color w:val="000000"/>
        </w:rPr>
        <w:t xml:space="preserve">                     </w:t>
      </w:r>
    </w:p>
    <w:p w:rsidR="006A3D79" w:rsidRDefault="000C3FCD" w:rsidP="000C3FC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="006D4210">
        <w:rPr>
          <w:color w:val="000000"/>
        </w:rPr>
        <w:t xml:space="preserve"> </w:t>
      </w:r>
      <w:r>
        <w:rPr>
          <w:color w:val="000000"/>
        </w:rPr>
        <w:t xml:space="preserve"> do </w:t>
      </w:r>
      <w:r w:rsidR="006A3D79" w:rsidRPr="0098578D">
        <w:rPr>
          <w:color w:val="000000"/>
        </w:rPr>
        <w:t>wartości</w:t>
      </w:r>
      <w:r w:rsidR="006A3D79">
        <w:rPr>
          <w:color w:val="000000"/>
        </w:rPr>
        <w:t xml:space="preserve">  </w:t>
      </w:r>
      <w:r w:rsidR="006A3D79" w:rsidRPr="0098578D">
        <w:rPr>
          <w:color w:val="000000"/>
        </w:rPr>
        <w:t>wymaganych przepisami przeciwpożarowymi</w:t>
      </w:r>
      <w:r w:rsidR="006A3D79">
        <w:rPr>
          <w:color w:val="000000"/>
        </w:rPr>
        <w:t>.</w:t>
      </w:r>
    </w:p>
    <w:p w:rsidR="00C5202E" w:rsidRPr="00C5202E" w:rsidRDefault="002C2512" w:rsidP="00C5202E">
      <w:pPr>
        <w:autoSpaceDE w:val="0"/>
        <w:autoSpaceDN w:val="0"/>
        <w:adjustRightInd w:val="0"/>
        <w:ind w:left="142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C5202E">
        <w:rPr>
          <w:b/>
          <w:color w:val="000000"/>
        </w:rPr>
        <w:t xml:space="preserve"> </w:t>
      </w:r>
      <w:r w:rsidR="00D8165F">
        <w:rPr>
          <w:b/>
          <w:color w:val="000000"/>
        </w:rPr>
        <w:t xml:space="preserve"> </w:t>
      </w:r>
      <w:r w:rsidR="00C5202E">
        <w:rPr>
          <w:b/>
          <w:color w:val="000000"/>
        </w:rPr>
        <w:t>3.</w:t>
      </w:r>
      <w:r w:rsidR="00C5202E" w:rsidRPr="00C5202E">
        <w:rPr>
          <w:b/>
          <w:color w:val="000000"/>
        </w:rPr>
        <w:t xml:space="preserve"> </w:t>
      </w:r>
      <w:r w:rsidR="006A3D79" w:rsidRPr="00C5202E">
        <w:rPr>
          <w:b/>
          <w:color w:val="000000"/>
        </w:rPr>
        <w:t xml:space="preserve">Przeglądy przeprowadzono przez osobę/osoby posiadające stosowne </w:t>
      </w:r>
    </w:p>
    <w:p w:rsidR="006A3D79" w:rsidRPr="00F64748" w:rsidRDefault="00C5202E" w:rsidP="00C5202E">
      <w:pPr>
        <w:pStyle w:val="Akapitzlist"/>
        <w:autoSpaceDE w:val="0"/>
        <w:autoSpaceDN w:val="0"/>
        <w:adjustRightInd w:val="0"/>
        <w:ind w:left="369"/>
        <w:rPr>
          <w:color w:val="000000"/>
        </w:rPr>
      </w:pPr>
      <w:r>
        <w:rPr>
          <w:color w:val="000000"/>
        </w:rPr>
        <w:t xml:space="preserve">               </w:t>
      </w:r>
      <w:r w:rsidR="000C3FCD">
        <w:rPr>
          <w:color w:val="000000"/>
        </w:rPr>
        <w:t xml:space="preserve">   </w:t>
      </w:r>
      <w:r w:rsidR="004A4497">
        <w:rPr>
          <w:color w:val="000000"/>
        </w:rPr>
        <w:t xml:space="preserve">  </w:t>
      </w:r>
      <w:r>
        <w:rPr>
          <w:color w:val="000000"/>
        </w:rPr>
        <w:t xml:space="preserve"> kwalifikacje (kopie </w:t>
      </w:r>
      <w:r w:rsidR="006A3D79" w:rsidRPr="00F64748">
        <w:rPr>
          <w:color w:val="000000"/>
        </w:rPr>
        <w:t>kwalifikacji dołączyć do protokołu przeglądu).</w:t>
      </w:r>
    </w:p>
    <w:p w:rsidR="006A3D79" w:rsidRPr="00013D57" w:rsidRDefault="006A3D79" w:rsidP="006A3D79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 </w:t>
      </w:r>
      <w:r w:rsidR="000C3FCD">
        <w:rPr>
          <w:color w:val="000000"/>
        </w:rPr>
        <w:t xml:space="preserve">  </w:t>
      </w:r>
    </w:p>
    <w:p w:rsidR="002C2512" w:rsidRDefault="00D55C04" w:rsidP="006A3D79">
      <w:pPr>
        <w:pStyle w:val="Default"/>
        <w:spacing w:line="276" w:lineRule="auto"/>
      </w:pPr>
      <w:r>
        <w:t xml:space="preserve">     </w:t>
      </w:r>
      <w:r w:rsidR="006A3D79" w:rsidRPr="002C2512">
        <w:t>XII.   Pomiar</w:t>
      </w:r>
      <w:r>
        <w:t xml:space="preserve">y zostały dokonane przez osobę:  </w:t>
      </w:r>
      <w:r w:rsidR="006A3D79" w:rsidRPr="002C2512">
        <w:t>imię naz</w:t>
      </w:r>
      <w:r w:rsidR="001512F0">
        <w:t>wisko, podpis osoby wykonującej</w:t>
      </w:r>
      <w:r w:rsidR="002C2512">
        <w:t xml:space="preserve"> </w:t>
      </w:r>
    </w:p>
    <w:p w:rsidR="002C2512" w:rsidRDefault="002C2512" w:rsidP="006A3D79">
      <w:pPr>
        <w:pStyle w:val="Default"/>
        <w:spacing w:line="276" w:lineRule="auto"/>
      </w:pPr>
      <w:r>
        <w:t xml:space="preserve">         </w:t>
      </w:r>
      <w:r w:rsidR="00D55C04">
        <w:t xml:space="preserve">     </w:t>
      </w:r>
      <w:r>
        <w:t xml:space="preserve"> </w:t>
      </w:r>
      <w:r w:rsidR="001512F0">
        <w:t xml:space="preserve">pomiary. </w:t>
      </w:r>
    </w:p>
    <w:p w:rsidR="00D55C04" w:rsidRDefault="00D55C04" w:rsidP="00DC78CC">
      <w:pPr>
        <w:pStyle w:val="Default"/>
        <w:spacing w:line="276" w:lineRule="auto"/>
      </w:pPr>
      <w:r>
        <w:t xml:space="preserve">     </w:t>
      </w:r>
      <w:r w:rsidR="006A3D79" w:rsidRPr="002C2512">
        <w:t>XIII</w:t>
      </w:r>
      <w:r w:rsidR="006A3D79" w:rsidRPr="002C2512">
        <w:rPr>
          <w:b/>
        </w:rPr>
        <w:t>.</w:t>
      </w:r>
      <w:r w:rsidR="006A3D79" w:rsidRPr="002C2512">
        <w:t xml:space="preserve">  Protokół na podstawie pomiarów wykonał: imię nazwisko i podpis osob</w:t>
      </w:r>
      <w:r>
        <w:t xml:space="preserve">y                 </w:t>
      </w:r>
    </w:p>
    <w:p w:rsidR="00DC78CC" w:rsidRDefault="00D55C04" w:rsidP="00DC78CC">
      <w:pPr>
        <w:pStyle w:val="Default"/>
        <w:spacing w:line="276" w:lineRule="auto"/>
      </w:pPr>
      <w:r>
        <w:t xml:space="preserve">               </w:t>
      </w:r>
      <w:r w:rsidR="006A3D79" w:rsidRPr="002C2512">
        <w:t>wykonującej protokół.</w:t>
      </w:r>
    </w:p>
    <w:p w:rsidR="00D55C04" w:rsidRDefault="006602D6" w:rsidP="00DC78CC">
      <w:pPr>
        <w:pStyle w:val="Default"/>
        <w:spacing w:line="276" w:lineRule="auto"/>
      </w:pPr>
      <w:r w:rsidRPr="002C2512">
        <w:rPr>
          <w:i/>
          <w:iCs/>
        </w:rPr>
        <w:t xml:space="preserve"> </w:t>
      </w:r>
      <w:r w:rsidRPr="002C2512">
        <w:t>Wykonanie ewentualnych napraw</w:t>
      </w:r>
      <w:r w:rsidR="002C2512">
        <w:t xml:space="preserve"> stwierdzony</w:t>
      </w:r>
      <w:r w:rsidR="00DC78CC">
        <w:t>ch nieprawidłowości  hydrantów</w:t>
      </w:r>
      <w:r w:rsidR="002C2512">
        <w:t xml:space="preserve"> odbędzie się </w:t>
      </w:r>
      <w:r w:rsidR="00D55C04">
        <w:t xml:space="preserve">          </w:t>
      </w:r>
    </w:p>
    <w:p w:rsidR="00D55C04" w:rsidRDefault="00D55C04" w:rsidP="00DC78CC">
      <w:pPr>
        <w:pStyle w:val="Default"/>
        <w:spacing w:line="276" w:lineRule="auto"/>
      </w:pPr>
      <w:r>
        <w:t xml:space="preserve">  </w:t>
      </w:r>
      <w:r w:rsidR="002C2512">
        <w:t>na</w:t>
      </w:r>
      <w:r w:rsidR="00217738" w:rsidRPr="002C2512">
        <w:t xml:space="preserve"> </w:t>
      </w:r>
      <w:r w:rsidR="006602D6" w:rsidRPr="002C2512">
        <w:t xml:space="preserve">podstawie  odrębnego pisemnego zlecenia Zamawiającego, które </w:t>
      </w:r>
      <w:r w:rsidR="00DC78CC">
        <w:t xml:space="preserve"> </w:t>
      </w:r>
      <w:r w:rsidR="006602D6" w:rsidRPr="002C2512">
        <w:t xml:space="preserve">może </w:t>
      </w:r>
      <w:r w:rsidR="00DC78CC">
        <w:t xml:space="preserve">objąć m.in. </w:t>
      </w:r>
      <w:r>
        <w:t xml:space="preserve">   </w:t>
      </w:r>
    </w:p>
    <w:p w:rsidR="00DC78CC" w:rsidRDefault="00D55C04" w:rsidP="00DC78CC">
      <w:pPr>
        <w:pStyle w:val="Default"/>
        <w:spacing w:line="276" w:lineRule="auto"/>
      </w:pPr>
      <w:r>
        <w:t xml:space="preserve">  </w:t>
      </w:r>
      <w:r w:rsidR="00DC78CC">
        <w:t xml:space="preserve">naprawę:  </w:t>
      </w:r>
      <w:r w:rsidR="006602D6" w:rsidRPr="002C2512">
        <w:t>a.   z</w:t>
      </w:r>
      <w:r w:rsidR="001512F0">
        <w:t xml:space="preserve">aworu hydrantowego  DN 25 </w:t>
      </w:r>
    </w:p>
    <w:p w:rsidR="00332CA4" w:rsidRDefault="00DC78CC" w:rsidP="00332CA4">
      <w:pPr>
        <w:pStyle w:val="Default"/>
        <w:spacing w:line="276" w:lineRule="auto"/>
      </w:pPr>
      <w:r>
        <w:t xml:space="preserve">                 </w:t>
      </w:r>
      <w:r w:rsidR="00D55C04">
        <w:t xml:space="preserve">  </w:t>
      </w:r>
      <w:r>
        <w:t xml:space="preserve">b. </w:t>
      </w:r>
      <w:r w:rsidR="006602D6" w:rsidRPr="002C2512">
        <w:t xml:space="preserve">  łącznika,  prądownicy, węża. </w:t>
      </w:r>
    </w:p>
    <w:p w:rsidR="00332CA4" w:rsidRDefault="00332CA4" w:rsidP="00332CA4">
      <w:pPr>
        <w:pStyle w:val="Default"/>
        <w:spacing w:line="276" w:lineRule="auto"/>
      </w:pPr>
    </w:p>
    <w:p w:rsidR="00A960E5" w:rsidRDefault="008D1902" w:rsidP="00A960E5">
      <w:pPr>
        <w:pStyle w:val="Default"/>
        <w:numPr>
          <w:ilvl w:val="1"/>
          <w:numId w:val="18"/>
        </w:numPr>
        <w:spacing w:line="276" w:lineRule="auto"/>
        <w:rPr>
          <w:b/>
          <w:color w:val="auto"/>
        </w:rPr>
      </w:pPr>
      <w:r>
        <w:rPr>
          <w:b/>
          <w:color w:val="auto"/>
        </w:rPr>
        <w:t xml:space="preserve">OKRESOWY </w:t>
      </w:r>
      <w:r w:rsidR="00AA78BB">
        <w:rPr>
          <w:b/>
          <w:color w:val="auto"/>
        </w:rPr>
        <w:t>5-</w:t>
      </w:r>
      <w:r>
        <w:rPr>
          <w:b/>
          <w:color w:val="auto"/>
        </w:rPr>
        <w:t>LETNI  PRZEGLĄD  WĘŻY HYDRANTOWYCH</w:t>
      </w:r>
      <w:r w:rsidR="00A960E5">
        <w:rPr>
          <w:b/>
          <w:color w:val="auto"/>
        </w:rPr>
        <w:t xml:space="preserve">  DLA   </w:t>
      </w:r>
    </w:p>
    <w:p w:rsidR="00DA40F2" w:rsidRPr="00332CA4" w:rsidRDefault="00A960E5" w:rsidP="00A960E5">
      <w:pPr>
        <w:pStyle w:val="Default"/>
        <w:spacing w:line="276" w:lineRule="auto"/>
        <w:ind w:left="420"/>
      </w:pPr>
      <w:r>
        <w:rPr>
          <w:b/>
          <w:color w:val="auto"/>
        </w:rPr>
        <w:t>HYDRANTÓW WEWNĘTRZNYCH</w:t>
      </w:r>
    </w:p>
    <w:p w:rsidR="00DB3F79" w:rsidRDefault="00DB3F79" w:rsidP="00DB3F79">
      <w:pPr>
        <w:pStyle w:val="Akapitzlist"/>
        <w:ind w:left="644"/>
      </w:pPr>
    </w:p>
    <w:p w:rsidR="00CA5F6B" w:rsidRDefault="00CA5F6B" w:rsidP="00362C73">
      <w:pPr>
        <w:pStyle w:val="Akapitzlist"/>
        <w:numPr>
          <w:ilvl w:val="0"/>
          <w:numId w:val="7"/>
        </w:numPr>
        <w:ind w:left="284" w:firstLine="16"/>
      </w:pPr>
      <w:r w:rsidRPr="00CA5F6B">
        <w:t>Przeprowadzenie 5-letniego przeglądu węży</w:t>
      </w:r>
      <w:r>
        <w:t>:</w:t>
      </w:r>
    </w:p>
    <w:p w:rsidR="00CA5F6B" w:rsidRDefault="00CA5F6B" w:rsidP="00362C73">
      <w:pPr>
        <w:pStyle w:val="Akapitzlist"/>
        <w:numPr>
          <w:ilvl w:val="0"/>
          <w:numId w:val="2"/>
        </w:numPr>
      </w:pPr>
      <w:r>
        <w:t>Kompleks</w:t>
      </w:r>
      <w:r w:rsidR="003B6356">
        <w:t xml:space="preserve"> nr 2845</w:t>
      </w:r>
      <w:r>
        <w:t>: Wrocław ul. Czajkowskiego 109</w:t>
      </w:r>
      <w:r w:rsidR="003B6356">
        <w:t>;</w:t>
      </w:r>
    </w:p>
    <w:p w:rsidR="003B6356" w:rsidRDefault="003B6356" w:rsidP="00362C73">
      <w:pPr>
        <w:pStyle w:val="Akapitzlist"/>
        <w:numPr>
          <w:ilvl w:val="0"/>
          <w:numId w:val="2"/>
        </w:numPr>
      </w:pPr>
      <w:r>
        <w:t>Kompleks nr 3856 Raków Wielki;</w:t>
      </w:r>
    </w:p>
    <w:p w:rsidR="003B6356" w:rsidRDefault="003B6356" w:rsidP="00362C73">
      <w:pPr>
        <w:pStyle w:val="Akapitzlist"/>
        <w:numPr>
          <w:ilvl w:val="0"/>
          <w:numId w:val="2"/>
        </w:numPr>
      </w:pPr>
      <w:r>
        <w:t>Kompleks nr „Wysoki Kamień”;</w:t>
      </w:r>
    </w:p>
    <w:p w:rsidR="003B6356" w:rsidRDefault="003B6356" w:rsidP="00362C73">
      <w:pPr>
        <w:pStyle w:val="Akapitzlist"/>
        <w:numPr>
          <w:ilvl w:val="0"/>
          <w:numId w:val="2"/>
        </w:numPr>
      </w:pPr>
      <w:r>
        <w:t>Kompleks „Mars” Wrocław</w:t>
      </w:r>
      <w:r w:rsidR="005432A2">
        <w:t xml:space="preserve"> ul. Żelazna 46</w:t>
      </w:r>
      <w:r>
        <w:t>.</w:t>
      </w:r>
    </w:p>
    <w:p w:rsidR="005A4A8C" w:rsidRDefault="005A4A8C" w:rsidP="005A4A8C">
      <w:pPr>
        <w:ind w:left="284"/>
      </w:pPr>
      <w:r>
        <w:t>2</w:t>
      </w:r>
      <w:r w:rsidR="002C2512">
        <w:t>.</w:t>
      </w:r>
      <w:r>
        <w:t xml:space="preserve">  </w:t>
      </w:r>
      <w:r w:rsidR="00CA5F6B">
        <w:t xml:space="preserve">Zakres wykonywanych czynności przeprowadzanych w ramach próby ciśnieniowej na </w:t>
      </w:r>
      <w:r>
        <w:t xml:space="preserve"> </w:t>
      </w:r>
    </w:p>
    <w:p w:rsidR="00CA5F6B" w:rsidRDefault="005A4A8C" w:rsidP="005A4A8C">
      <w:pPr>
        <w:ind w:left="284"/>
      </w:pPr>
      <w:r>
        <w:t xml:space="preserve">   </w:t>
      </w:r>
      <w:r w:rsidR="006107B2">
        <w:t xml:space="preserve"> </w:t>
      </w:r>
      <w:r>
        <w:t xml:space="preserve"> </w:t>
      </w:r>
      <w:r w:rsidR="00CA5F6B">
        <w:t>max ciśnienie robocze instalacji:</w:t>
      </w:r>
    </w:p>
    <w:p w:rsidR="00CA5F6B" w:rsidRDefault="00CA5F6B" w:rsidP="00362C73">
      <w:pPr>
        <w:pStyle w:val="Akapitzlist"/>
        <w:numPr>
          <w:ilvl w:val="0"/>
          <w:numId w:val="3"/>
        </w:numPr>
      </w:pPr>
      <w:r>
        <w:t>demontaż węża hydrantowego poddanego próbie;</w:t>
      </w:r>
    </w:p>
    <w:p w:rsidR="00C76067" w:rsidRDefault="00CA5F6B" w:rsidP="00362C73">
      <w:pPr>
        <w:pStyle w:val="Akapitzlist"/>
        <w:numPr>
          <w:ilvl w:val="0"/>
          <w:numId w:val="3"/>
        </w:numPr>
      </w:pPr>
      <w:r>
        <w:t xml:space="preserve">na czas badania węża hydrantowego podłączenie do instalacji węża </w:t>
      </w:r>
      <w:r w:rsidR="00C76067">
        <w:t>zastępczego;</w:t>
      </w:r>
    </w:p>
    <w:p w:rsidR="00C76067" w:rsidRDefault="00C76067" w:rsidP="00362C73">
      <w:pPr>
        <w:pStyle w:val="Akapitzlist"/>
        <w:numPr>
          <w:ilvl w:val="0"/>
          <w:numId w:val="3"/>
        </w:numPr>
      </w:pPr>
      <w:r>
        <w:t>napełnienie węża wodą;</w:t>
      </w:r>
    </w:p>
    <w:p w:rsidR="00C76067" w:rsidRDefault="00C76067" w:rsidP="00362C73">
      <w:pPr>
        <w:pStyle w:val="Akapitzlist"/>
        <w:numPr>
          <w:ilvl w:val="0"/>
          <w:numId w:val="3"/>
        </w:numPr>
      </w:pPr>
      <w:r>
        <w:t>podniesienie ciśnienia wewnątrz węża hydrantowego do maksymalnego ciśnienia roboczego</w:t>
      </w:r>
      <w:r w:rsidR="00CA5F6B">
        <w:t xml:space="preserve"> </w:t>
      </w:r>
      <w:r>
        <w:t>wyznaczonego dla węży hydrantowych;</w:t>
      </w:r>
    </w:p>
    <w:p w:rsidR="00C76067" w:rsidRDefault="00C76067" w:rsidP="00362C73">
      <w:pPr>
        <w:pStyle w:val="Akapitzlist"/>
        <w:numPr>
          <w:ilvl w:val="0"/>
          <w:numId w:val="3"/>
        </w:numPr>
      </w:pPr>
      <w:r>
        <w:t>sprawdzenie szczelności oraz dokumentowanie wyników;</w:t>
      </w:r>
    </w:p>
    <w:p w:rsidR="00C76067" w:rsidRDefault="00C76067" w:rsidP="00362C73">
      <w:pPr>
        <w:pStyle w:val="Akapitzlist"/>
        <w:numPr>
          <w:ilvl w:val="0"/>
          <w:numId w:val="3"/>
        </w:numPr>
      </w:pPr>
      <w:r>
        <w:t>suszenie węży przed podłączeniem do instalacji;</w:t>
      </w:r>
    </w:p>
    <w:p w:rsidR="00CA5F6B" w:rsidRDefault="00C76067" w:rsidP="00362C73">
      <w:pPr>
        <w:pStyle w:val="Akapitzlist"/>
        <w:numPr>
          <w:ilvl w:val="0"/>
          <w:numId w:val="3"/>
        </w:numPr>
      </w:pPr>
      <w:r>
        <w:t>oznakowanie węża hydrantowego plombą do cechowania.</w:t>
      </w:r>
    </w:p>
    <w:p w:rsidR="002C2512" w:rsidRDefault="00E31DB3" w:rsidP="00E31DB3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</w:t>
      </w:r>
      <w:r w:rsidR="00751AA3">
        <w:rPr>
          <w:color w:val="auto"/>
        </w:rPr>
        <w:t>3.</w:t>
      </w:r>
      <w:r w:rsidR="002C2512" w:rsidRPr="00A83E72">
        <w:rPr>
          <w:color w:val="auto"/>
        </w:rPr>
        <w:t>W miejsce zdem</w:t>
      </w:r>
      <w:r w:rsidR="002C2512">
        <w:rPr>
          <w:color w:val="auto"/>
        </w:rPr>
        <w:t xml:space="preserve">ontowanego węża hydrantowego, przeznaczonego </w:t>
      </w:r>
      <w:r w:rsidR="002C2512" w:rsidRPr="00A83E72">
        <w:rPr>
          <w:color w:val="auto"/>
        </w:rPr>
        <w:t xml:space="preserve"> do naprawy, </w:t>
      </w:r>
      <w:r w:rsidR="002C2512">
        <w:rPr>
          <w:color w:val="auto"/>
        </w:rPr>
        <w:t xml:space="preserve">  </w:t>
      </w:r>
    </w:p>
    <w:p w:rsidR="00DC78CC" w:rsidRDefault="002C2512" w:rsidP="002C251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</w:t>
      </w:r>
      <w:r w:rsidRPr="00A83E72">
        <w:rPr>
          <w:color w:val="auto"/>
        </w:rPr>
        <w:t xml:space="preserve">wstawić na czas </w:t>
      </w:r>
      <w:r w:rsidR="00751AA3">
        <w:rPr>
          <w:color w:val="auto"/>
        </w:rPr>
        <w:t xml:space="preserve"> naprawy  sprawny wa</w:t>
      </w:r>
      <w:r>
        <w:rPr>
          <w:color w:val="auto"/>
        </w:rPr>
        <w:t>ż hydrantowy zastępczy</w:t>
      </w:r>
      <w:r w:rsidRPr="00A83E72">
        <w:rPr>
          <w:color w:val="auto"/>
        </w:rPr>
        <w:t xml:space="preserve">. </w:t>
      </w:r>
    </w:p>
    <w:p w:rsidR="00F60232" w:rsidRDefault="00DC78CC" w:rsidP="002C251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4. Z dokonanego przeglądu i próby ciśnieniowej węży hydrantowych sporządzić protokół</w:t>
      </w:r>
      <w:r w:rsidR="00F60232">
        <w:rPr>
          <w:color w:val="auto"/>
        </w:rPr>
        <w:t xml:space="preserve">    </w:t>
      </w:r>
    </w:p>
    <w:p w:rsidR="002C2512" w:rsidRDefault="00F60232" w:rsidP="002C251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dla każdego budynku oddzielnie</w:t>
      </w:r>
      <w:r w:rsidR="00DC78CC">
        <w:rPr>
          <w:color w:val="auto"/>
        </w:rPr>
        <w:t>.</w:t>
      </w:r>
      <w:r w:rsidR="002C2512" w:rsidRPr="00A83E72">
        <w:rPr>
          <w:color w:val="auto"/>
        </w:rPr>
        <w:t xml:space="preserve"> </w:t>
      </w:r>
    </w:p>
    <w:p w:rsidR="006D4210" w:rsidRDefault="006D4210" w:rsidP="002C2512">
      <w:pPr>
        <w:pStyle w:val="Default"/>
        <w:spacing w:line="276" w:lineRule="auto"/>
        <w:rPr>
          <w:b/>
          <w:color w:val="auto"/>
        </w:rPr>
      </w:pPr>
    </w:p>
    <w:p w:rsidR="006D4210" w:rsidRDefault="006D4210" w:rsidP="002C2512">
      <w:pPr>
        <w:pStyle w:val="Default"/>
        <w:spacing w:line="276" w:lineRule="auto"/>
        <w:rPr>
          <w:b/>
          <w:color w:val="auto"/>
        </w:rPr>
      </w:pPr>
    </w:p>
    <w:p w:rsidR="006D4210" w:rsidRDefault="006D4210" w:rsidP="002C2512">
      <w:pPr>
        <w:pStyle w:val="Default"/>
        <w:spacing w:line="276" w:lineRule="auto"/>
        <w:rPr>
          <w:b/>
          <w:color w:val="auto"/>
        </w:rPr>
      </w:pPr>
    </w:p>
    <w:p w:rsidR="003F7630" w:rsidRPr="009A055F" w:rsidRDefault="00AA78BB" w:rsidP="002C2512">
      <w:pPr>
        <w:pStyle w:val="Default"/>
        <w:spacing w:line="276" w:lineRule="auto"/>
        <w:rPr>
          <w:color w:val="auto"/>
        </w:rPr>
      </w:pPr>
      <w:r>
        <w:rPr>
          <w:b/>
          <w:color w:val="auto"/>
        </w:rPr>
        <w:t>Wyniki pomiarów:</w:t>
      </w:r>
    </w:p>
    <w:tbl>
      <w:tblPr>
        <w:tblW w:w="81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28"/>
        <w:gridCol w:w="1165"/>
        <w:gridCol w:w="1309"/>
        <w:gridCol w:w="1893"/>
        <w:gridCol w:w="1601"/>
        <w:gridCol w:w="728"/>
      </w:tblGrid>
      <w:tr w:rsidR="008A5054" w:rsidTr="00F60232">
        <w:trPr>
          <w:cantSplit/>
          <w:trHeight w:val="1297"/>
        </w:trPr>
        <w:tc>
          <w:tcPr>
            <w:tcW w:w="728" w:type="dxa"/>
            <w:textDirection w:val="btLr"/>
            <w:vAlign w:val="center"/>
          </w:tcPr>
          <w:p w:rsidR="008A5054" w:rsidRPr="008A5054" w:rsidRDefault="008A5054" w:rsidP="003F763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8A5054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8" w:type="dxa"/>
            <w:textDirection w:val="btLr"/>
          </w:tcPr>
          <w:p w:rsidR="008A5054" w:rsidRPr="008A5054" w:rsidRDefault="008A5054" w:rsidP="003F7630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8A5054">
              <w:rPr>
                <w:bCs/>
                <w:color w:val="000000"/>
                <w:sz w:val="22"/>
                <w:szCs w:val="22"/>
              </w:rPr>
              <w:t>Rodzaj hydrantu</w:t>
            </w:r>
          </w:p>
        </w:tc>
        <w:tc>
          <w:tcPr>
            <w:tcW w:w="1165" w:type="dxa"/>
            <w:textDirection w:val="btLr"/>
            <w:vAlign w:val="center"/>
          </w:tcPr>
          <w:p w:rsidR="008A5054" w:rsidRPr="008A5054" w:rsidRDefault="008A5054" w:rsidP="008A5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8A5054">
              <w:rPr>
                <w:bCs/>
                <w:color w:val="000000"/>
                <w:sz w:val="22"/>
                <w:szCs w:val="22"/>
              </w:rPr>
              <w:t xml:space="preserve">Lokalizacja </w:t>
            </w:r>
          </w:p>
          <w:p w:rsidR="008A5054" w:rsidRPr="008A5054" w:rsidRDefault="008A5054" w:rsidP="008A5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extDirection w:val="btLr"/>
            <w:vAlign w:val="center"/>
          </w:tcPr>
          <w:p w:rsidR="008A5054" w:rsidRPr="008A5054" w:rsidRDefault="008A5054" w:rsidP="008A505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A5054">
              <w:rPr>
                <w:bCs/>
                <w:color w:val="000000"/>
                <w:sz w:val="22"/>
                <w:szCs w:val="22"/>
              </w:rPr>
              <w:t>Ciśnienie utrzymane przez 1 min</w:t>
            </w:r>
          </w:p>
        </w:tc>
        <w:tc>
          <w:tcPr>
            <w:tcW w:w="1893" w:type="dxa"/>
            <w:textDirection w:val="btLr"/>
            <w:vAlign w:val="center"/>
          </w:tcPr>
          <w:p w:rsidR="008A5054" w:rsidRPr="008A5054" w:rsidRDefault="008A5054" w:rsidP="003F763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A5054">
              <w:rPr>
                <w:bCs/>
                <w:color w:val="000000"/>
                <w:sz w:val="22"/>
                <w:szCs w:val="22"/>
              </w:rPr>
              <w:t>Wąż      hydrantowy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textDirection w:val="btLr"/>
          </w:tcPr>
          <w:p w:rsidR="008A5054" w:rsidRPr="008A5054" w:rsidRDefault="008A5054" w:rsidP="003F7630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8A5054">
              <w:rPr>
                <w:bCs/>
                <w:color w:val="000000"/>
                <w:sz w:val="22"/>
                <w:szCs w:val="22"/>
              </w:rPr>
              <w:t>Spełnia wymagania / Nie spełnia wymagań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textDirection w:val="btLr"/>
            <w:vAlign w:val="center"/>
          </w:tcPr>
          <w:p w:rsidR="008A5054" w:rsidRPr="008A5054" w:rsidRDefault="008A5054" w:rsidP="00F6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8A5054">
              <w:rPr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8A5054" w:rsidRPr="00167B63" w:rsidTr="0002174D">
        <w:trPr>
          <w:trHeight w:val="244"/>
        </w:trPr>
        <w:tc>
          <w:tcPr>
            <w:tcW w:w="728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28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65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309" w:type="dxa"/>
          </w:tcPr>
          <w:p w:rsidR="008A5054" w:rsidRPr="00F60232" w:rsidRDefault="008A5054" w:rsidP="00F60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60232">
              <w:rPr>
                <w:color w:val="000000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893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A5054" w:rsidRPr="00167B63" w:rsidTr="00F60232">
        <w:trPr>
          <w:trHeight w:val="378"/>
        </w:trPr>
        <w:tc>
          <w:tcPr>
            <w:tcW w:w="728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lastRenderedPageBreak/>
              <w:t xml:space="preserve">HP 1 </w:t>
            </w:r>
          </w:p>
        </w:tc>
        <w:tc>
          <w:tcPr>
            <w:tcW w:w="728" w:type="dxa"/>
          </w:tcPr>
          <w:p w:rsidR="008A5054" w:rsidRPr="00167B63" w:rsidRDefault="008A5054" w:rsidP="00F60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165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 xml:space="preserve">Piwnica </w:t>
            </w:r>
          </w:p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9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3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Płasko składany</w:t>
            </w:r>
            <w:r w:rsidRPr="00167B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A5054" w:rsidRPr="00167B63" w:rsidTr="009A055F">
        <w:trPr>
          <w:trHeight w:val="416"/>
        </w:trPr>
        <w:tc>
          <w:tcPr>
            <w:tcW w:w="728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 xml:space="preserve">HP 2 </w:t>
            </w:r>
          </w:p>
        </w:tc>
        <w:tc>
          <w:tcPr>
            <w:tcW w:w="728" w:type="dxa"/>
          </w:tcPr>
          <w:p w:rsidR="008A5054" w:rsidRPr="00167B63" w:rsidRDefault="008A5054" w:rsidP="00F60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165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bCs/>
                <w:color w:val="000000"/>
              </w:rPr>
              <w:t xml:space="preserve">Parter </w:t>
            </w:r>
          </w:p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9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3" w:type="dxa"/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Półsztywny </w:t>
            </w:r>
            <w:r w:rsidRPr="00167B63">
              <w:rPr>
                <w:color w:val="000000"/>
              </w:rPr>
              <w:t xml:space="preserve">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8A5054" w:rsidRPr="00167B63" w:rsidRDefault="008A5054" w:rsidP="003F76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A055F" w:rsidRDefault="009A055F" w:rsidP="00A960E5">
      <w:pPr>
        <w:spacing w:before="100" w:beforeAutospacing="1" w:after="100" w:afterAutospacing="1"/>
        <w:ind w:left="142" w:hanging="284"/>
        <w:rPr>
          <w:b/>
          <w:bCs/>
        </w:rPr>
      </w:pPr>
    </w:p>
    <w:p w:rsidR="008A00B1" w:rsidRPr="00A960E5" w:rsidRDefault="00D26767" w:rsidP="00A960E5">
      <w:pPr>
        <w:spacing w:before="100" w:beforeAutospacing="1" w:after="100" w:afterAutospacing="1"/>
        <w:ind w:left="142" w:hanging="284"/>
        <w:rPr>
          <w:b/>
          <w:bCs/>
        </w:rPr>
      </w:pPr>
      <w:r>
        <w:rPr>
          <w:b/>
          <w:bCs/>
        </w:rPr>
        <w:t>2</w:t>
      </w:r>
      <w:r w:rsidR="00A960E5">
        <w:rPr>
          <w:b/>
          <w:bCs/>
        </w:rPr>
        <w:t>.</w:t>
      </w:r>
      <w:r>
        <w:rPr>
          <w:b/>
          <w:bCs/>
        </w:rPr>
        <w:t>3</w:t>
      </w:r>
      <w:r w:rsidR="009C2C5D" w:rsidRPr="00A960E5">
        <w:rPr>
          <w:b/>
          <w:bCs/>
        </w:rPr>
        <w:t xml:space="preserve"> </w:t>
      </w:r>
      <w:r w:rsidR="00373A2E" w:rsidRPr="00A960E5">
        <w:rPr>
          <w:b/>
          <w:bCs/>
        </w:rPr>
        <w:t xml:space="preserve">ZADANIE NR 1. </w:t>
      </w:r>
      <w:r w:rsidR="000F6CF2" w:rsidRPr="00A960E5">
        <w:rPr>
          <w:b/>
          <w:bCs/>
        </w:rPr>
        <w:t xml:space="preserve"> </w:t>
      </w:r>
      <w:r w:rsidR="00373A2E" w:rsidRPr="00A960E5">
        <w:rPr>
          <w:b/>
          <w:bCs/>
        </w:rPr>
        <w:t>P</w:t>
      </w:r>
      <w:r w:rsidR="008A00B1" w:rsidRPr="00A960E5">
        <w:rPr>
          <w:b/>
          <w:bCs/>
        </w:rPr>
        <w:t xml:space="preserve">RZEGLĄD </w:t>
      </w:r>
      <w:r w:rsidR="000F6CF2" w:rsidRPr="00A960E5">
        <w:rPr>
          <w:b/>
          <w:bCs/>
        </w:rPr>
        <w:t xml:space="preserve"> </w:t>
      </w:r>
      <w:r w:rsidR="008A00B1" w:rsidRPr="00A960E5">
        <w:rPr>
          <w:b/>
          <w:bCs/>
        </w:rPr>
        <w:t xml:space="preserve">HYDRANTÓW </w:t>
      </w:r>
      <w:r w:rsidR="000F6CF2" w:rsidRPr="00A960E5">
        <w:rPr>
          <w:b/>
          <w:bCs/>
        </w:rPr>
        <w:t xml:space="preserve"> </w:t>
      </w:r>
      <w:r w:rsidR="008A00B1" w:rsidRPr="00A960E5">
        <w:rPr>
          <w:b/>
          <w:bCs/>
        </w:rPr>
        <w:t>ZEWNĘTRZNYCH.</w:t>
      </w:r>
    </w:p>
    <w:p w:rsidR="007B7E07" w:rsidRDefault="003B6356" w:rsidP="007B7E07">
      <w:pPr>
        <w:spacing w:before="100" w:beforeAutospacing="1" w:line="276" w:lineRule="auto"/>
        <w:ind w:left="142" w:hanging="284"/>
        <w:rPr>
          <w:b/>
          <w:bCs/>
        </w:rPr>
      </w:pPr>
      <w:r>
        <w:rPr>
          <w:b/>
          <w:bCs/>
        </w:rPr>
        <w:t xml:space="preserve"> </w:t>
      </w:r>
      <w:r w:rsidR="00D26767">
        <w:rPr>
          <w:b/>
          <w:bCs/>
        </w:rPr>
        <w:t>A).</w:t>
      </w:r>
      <w:r w:rsidR="00A960E5">
        <w:rPr>
          <w:b/>
          <w:bCs/>
        </w:rPr>
        <w:t xml:space="preserve"> </w:t>
      </w:r>
      <w:r w:rsidR="007B7E07">
        <w:rPr>
          <w:b/>
          <w:bCs/>
        </w:rPr>
        <w:t>Zakres czynności podczas przeglądu, konserwacji hydrantów zewnętrznych.</w:t>
      </w:r>
    </w:p>
    <w:p w:rsidR="00FC4DE8" w:rsidRPr="00D26767" w:rsidRDefault="007B7E07" w:rsidP="007B7E07">
      <w:pPr>
        <w:spacing w:before="100" w:beforeAutospacing="1" w:line="276" w:lineRule="auto"/>
        <w:ind w:left="142" w:hanging="284"/>
        <w:rPr>
          <w:b/>
          <w:bCs/>
        </w:rPr>
      </w:pPr>
      <w:r>
        <w:rPr>
          <w:b/>
          <w:bCs/>
        </w:rPr>
        <w:t xml:space="preserve">     </w:t>
      </w:r>
      <w:r w:rsidR="00373A2E" w:rsidRPr="007B7E07">
        <w:rPr>
          <w:bCs/>
        </w:rPr>
        <w:t>Przegląd</w:t>
      </w:r>
      <w:r w:rsidR="00A960E5" w:rsidRPr="007B7E07">
        <w:rPr>
          <w:bCs/>
        </w:rPr>
        <w:t xml:space="preserve"> </w:t>
      </w:r>
      <w:r w:rsidR="00373A2E" w:rsidRPr="007B7E07">
        <w:rPr>
          <w:bCs/>
        </w:rPr>
        <w:t xml:space="preserve"> hydrantów</w:t>
      </w:r>
      <w:r w:rsidR="00A960E5" w:rsidRPr="007B7E07">
        <w:rPr>
          <w:bCs/>
        </w:rPr>
        <w:t xml:space="preserve"> </w:t>
      </w:r>
      <w:r w:rsidR="00373A2E" w:rsidRPr="007B7E07">
        <w:rPr>
          <w:bCs/>
        </w:rPr>
        <w:t xml:space="preserve"> zewnętrznych </w:t>
      </w:r>
      <w:r w:rsidR="00A960E5" w:rsidRPr="007B7E07">
        <w:rPr>
          <w:bCs/>
        </w:rPr>
        <w:t xml:space="preserve"> </w:t>
      </w:r>
      <w:r w:rsidR="00373A2E" w:rsidRPr="007B7E07">
        <w:rPr>
          <w:bCs/>
        </w:rPr>
        <w:t xml:space="preserve">jest </w:t>
      </w:r>
      <w:r w:rsidR="00A960E5" w:rsidRPr="007B7E07">
        <w:rPr>
          <w:bCs/>
        </w:rPr>
        <w:t xml:space="preserve"> </w:t>
      </w:r>
      <w:r w:rsidR="00373A2E" w:rsidRPr="007B7E07">
        <w:rPr>
          <w:bCs/>
        </w:rPr>
        <w:t xml:space="preserve">procedurą, </w:t>
      </w:r>
      <w:r w:rsidR="00A960E5" w:rsidRPr="007B7E07">
        <w:rPr>
          <w:bCs/>
        </w:rPr>
        <w:t xml:space="preserve"> </w:t>
      </w:r>
      <w:r w:rsidR="00373A2E" w:rsidRPr="007B7E07">
        <w:rPr>
          <w:bCs/>
        </w:rPr>
        <w:t>która</w:t>
      </w:r>
      <w:r w:rsidR="00A960E5" w:rsidRPr="007B7E07">
        <w:rPr>
          <w:bCs/>
        </w:rPr>
        <w:t xml:space="preserve"> </w:t>
      </w:r>
      <w:r w:rsidR="00373A2E" w:rsidRPr="007B7E07">
        <w:rPr>
          <w:bCs/>
        </w:rPr>
        <w:t xml:space="preserve"> ma </w:t>
      </w:r>
      <w:r w:rsidR="00A960E5" w:rsidRPr="007B7E07">
        <w:rPr>
          <w:bCs/>
        </w:rPr>
        <w:t xml:space="preserve"> </w:t>
      </w:r>
      <w:r w:rsidR="00373A2E" w:rsidRPr="007B7E07">
        <w:rPr>
          <w:bCs/>
        </w:rPr>
        <w:t xml:space="preserve">na celu sprawdzenie </w:t>
      </w:r>
      <w:r w:rsidR="009C2C5D" w:rsidRPr="007B7E07">
        <w:rPr>
          <w:bCs/>
        </w:rPr>
        <w:t xml:space="preserve">                                                            </w:t>
      </w:r>
      <w:r w:rsidR="008A00B1" w:rsidRPr="007B7E07">
        <w:rPr>
          <w:bCs/>
        </w:rPr>
        <w:t xml:space="preserve">                                  </w:t>
      </w:r>
      <w:r w:rsidR="009C2C5D" w:rsidRPr="007B7E07">
        <w:rPr>
          <w:bCs/>
        </w:rPr>
        <w:t xml:space="preserve"> </w:t>
      </w:r>
      <w:r w:rsidR="008A00B1" w:rsidRPr="007B7E07">
        <w:rPr>
          <w:bCs/>
        </w:rPr>
        <w:t xml:space="preserve">                   </w:t>
      </w:r>
      <w:r w:rsidR="005A4A8C" w:rsidRPr="007B7E07">
        <w:rPr>
          <w:bCs/>
        </w:rPr>
        <w:t xml:space="preserve">                 </w:t>
      </w:r>
      <w:r w:rsidR="003B6356" w:rsidRPr="007B7E07">
        <w:rPr>
          <w:bCs/>
        </w:rPr>
        <w:t xml:space="preserve">        </w:t>
      </w:r>
      <w:r w:rsidR="00506BED" w:rsidRPr="007B7E07">
        <w:rPr>
          <w:bCs/>
        </w:rPr>
        <w:t xml:space="preserve">             </w:t>
      </w:r>
      <w:r w:rsidR="00A960E5" w:rsidRPr="007B7E07">
        <w:rPr>
          <w:bCs/>
        </w:rPr>
        <w:t xml:space="preserve">        </w:t>
      </w:r>
      <w:r w:rsidR="00D26767" w:rsidRPr="007B7E07">
        <w:rPr>
          <w:bCs/>
        </w:rPr>
        <w:t xml:space="preserve">    </w:t>
      </w:r>
      <w:r w:rsidR="00373A2E" w:rsidRPr="007B7E07">
        <w:rPr>
          <w:bCs/>
        </w:rPr>
        <w:t xml:space="preserve">ich </w:t>
      </w:r>
      <w:r w:rsidR="009C2C5D" w:rsidRPr="007B7E07">
        <w:rPr>
          <w:bCs/>
        </w:rPr>
        <w:t xml:space="preserve"> </w:t>
      </w:r>
      <w:r w:rsidR="00373A2E" w:rsidRPr="007B7E07">
        <w:rPr>
          <w:bCs/>
        </w:rPr>
        <w:t xml:space="preserve">stanu technicznego i funkcjonalności. </w:t>
      </w:r>
      <w:r w:rsidR="00373A2E" w:rsidRPr="007B7E07">
        <w:t>Obejmuje on kilka istotnych czynności</w:t>
      </w:r>
      <w:r w:rsidR="00373A2E" w:rsidRPr="00D94BCB">
        <w:t>, takich jak:</w:t>
      </w:r>
    </w:p>
    <w:p w:rsidR="00373A2E" w:rsidRPr="00FC4DE8" w:rsidRDefault="00A960E5" w:rsidP="009A055F">
      <w:pPr>
        <w:spacing w:line="276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  </w:t>
      </w:r>
      <w:r w:rsidR="009A055F">
        <w:rPr>
          <w:b/>
          <w:bCs/>
        </w:rPr>
        <w:t xml:space="preserve">  </w:t>
      </w:r>
      <w:r w:rsidR="002133B7">
        <w:rPr>
          <w:b/>
          <w:bCs/>
        </w:rPr>
        <w:t xml:space="preserve">•  </w:t>
      </w:r>
      <w:r w:rsidR="00373A2E" w:rsidRPr="00D94BCB">
        <w:rPr>
          <w:b/>
          <w:bCs/>
        </w:rPr>
        <w:t>Wizualna inspekcja:</w:t>
      </w:r>
      <w:r w:rsidR="00373A2E" w:rsidRPr="00D94BCB">
        <w:t xml:space="preserve"> Przegląd rozpoczyna się od wizualnej</w:t>
      </w:r>
      <w:r w:rsidR="009A055F">
        <w:t xml:space="preserve"> oceny stanu hydrantu. Sprawdza </w:t>
      </w:r>
      <w:r w:rsidR="00373A2E" w:rsidRPr="00D94BCB">
        <w:t>się, czy nie ma widocznych uszkodzeń, korozji, wyciek</w:t>
      </w:r>
      <w:r>
        <w:t xml:space="preserve">ów czy innych problemów </w:t>
      </w:r>
      <w:r w:rsidR="00373A2E" w:rsidRPr="00D94BCB">
        <w:t>związanych z jego zewnętrzną strukturą.</w:t>
      </w:r>
    </w:p>
    <w:p w:rsidR="00373A2E" w:rsidRPr="00D94BCB" w:rsidRDefault="00A960E5" w:rsidP="00A960E5">
      <w:pPr>
        <w:spacing w:before="100" w:beforeAutospacing="1" w:line="276" w:lineRule="auto"/>
        <w:ind w:left="142" w:hanging="142"/>
        <w:jc w:val="both"/>
      </w:pPr>
      <w:r>
        <w:rPr>
          <w:b/>
          <w:bCs/>
        </w:rPr>
        <w:t xml:space="preserve">   </w:t>
      </w:r>
      <w:r w:rsidR="002133B7">
        <w:rPr>
          <w:b/>
          <w:bCs/>
        </w:rPr>
        <w:t xml:space="preserve">•   </w:t>
      </w:r>
      <w:r w:rsidR="00373A2E" w:rsidRPr="00D94BCB">
        <w:rPr>
          <w:b/>
          <w:bCs/>
        </w:rPr>
        <w:t xml:space="preserve">Dostępność: </w:t>
      </w:r>
      <w:r w:rsidR="00373A2E" w:rsidRPr="00D94BCB">
        <w:t xml:space="preserve">Ważne jest, aby hydrant był łatwo dostępny dla strażaków w razie potrzeby. </w:t>
      </w:r>
      <w:r>
        <w:t xml:space="preserve">                    </w:t>
      </w:r>
      <w:r w:rsidR="009A055F">
        <w:t xml:space="preserve">     </w:t>
      </w:r>
      <w:r w:rsidR="00373A2E" w:rsidRPr="00D94BCB">
        <w:t>Konserwator sprawdza, czy wokół hydrantu nie ma przeszkód, takich jak parkujące pojazdy, skrzynki pocztowej czy roślinność, które mogą utrudniać dostęp.</w:t>
      </w:r>
    </w:p>
    <w:p w:rsidR="00373A2E" w:rsidRPr="00D94BCB" w:rsidRDefault="00A960E5" w:rsidP="00A960E5">
      <w:pPr>
        <w:spacing w:before="100" w:beforeAutospacing="1" w:line="276" w:lineRule="auto"/>
        <w:ind w:left="142"/>
        <w:jc w:val="both"/>
      </w:pPr>
      <w:r>
        <w:rPr>
          <w:b/>
          <w:bCs/>
        </w:rPr>
        <w:t xml:space="preserve"> </w:t>
      </w:r>
      <w:r w:rsidR="002133B7">
        <w:rPr>
          <w:b/>
          <w:bCs/>
        </w:rPr>
        <w:t xml:space="preserve">•   </w:t>
      </w:r>
      <w:r w:rsidR="00373A2E" w:rsidRPr="00FC4DE8">
        <w:rPr>
          <w:b/>
          <w:bCs/>
        </w:rPr>
        <w:t>Przepływ wody:</w:t>
      </w:r>
      <w:r w:rsidR="00373A2E" w:rsidRPr="00D94BCB">
        <w:t xml:space="preserve"> Wykonuje się test prz</w:t>
      </w:r>
      <w:r w:rsidR="005B7B77">
        <w:t xml:space="preserve">epływu wody, aby sprawdzić, czy </w:t>
      </w:r>
      <w:r w:rsidR="00373A2E" w:rsidRPr="00D94BCB">
        <w:t xml:space="preserve">hydrant dostarcza </w:t>
      </w:r>
      <w:r>
        <w:t xml:space="preserve"> </w:t>
      </w:r>
      <w:r w:rsidR="00373A2E" w:rsidRPr="00D94BCB">
        <w:t>odpowiednią ilość wody i czy strumień jest wystarczająco silny.</w:t>
      </w:r>
    </w:p>
    <w:p w:rsidR="00373A2E" w:rsidRPr="00D94BCB" w:rsidRDefault="00A960E5" w:rsidP="002133B7">
      <w:pPr>
        <w:spacing w:before="100" w:beforeAutospacing="1" w:line="276" w:lineRule="auto"/>
        <w:ind w:left="142"/>
        <w:jc w:val="both"/>
      </w:pPr>
      <w:r>
        <w:rPr>
          <w:b/>
          <w:bCs/>
        </w:rPr>
        <w:t xml:space="preserve"> </w:t>
      </w:r>
      <w:r w:rsidR="002133B7">
        <w:rPr>
          <w:b/>
          <w:bCs/>
        </w:rPr>
        <w:t xml:space="preserve">•   </w:t>
      </w:r>
      <w:r w:rsidR="00373A2E" w:rsidRPr="00D94BCB">
        <w:rPr>
          <w:b/>
          <w:bCs/>
        </w:rPr>
        <w:t xml:space="preserve">Sprawność zaworu: </w:t>
      </w:r>
      <w:r w:rsidR="005B7B77">
        <w:rPr>
          <w:b/>
          <w:bCs/>
        </w:rPr>
        <w:t xml:space="preserve"> </w:t>
      </w:r>
      <w:r w:rsidR="00373A2E" w:rsidRPr="00D94BCB">
        <w:t xml:space="preserve">Hydranty zewnętrzne </w:t>
      </w:r>
      <w:r w:rsidR="005B7B77">
        <w:t xml:space="preserve"> </w:t>
      </w:r>
      <w:r w:rsidR="00373A2E" w:rsidRPr="00D94BCB">
        <w:t>są</w:t>
      </w:r>
      <w:r w:rsidR="005B7B77">
        <w:t xml:space="preserve"> </w:t>
      </w:r>
      <w:r w:rsidR="00373A2E" w:rsidRPr="00D94BCB">
        <w:t xml:space="preserve"> wyposażon</w:t>
      </w:r>
      <w:r w:rsidR="002133B7">
        <w:t>e w zawory, które muszą działać</w:t>
      </w:r>
      <w:r w:rsidR="009A055F">
        <w:t xml:space="preserve">  </w:t>
      </w:r>
      <w:r w:rsidR="00373A2E" w:rsidRPr="00D94BCB">
        <w:t>prawidłowo.</w:t>
      </w:r>
      <w:r w:rsidR="005B7B77">
        <w:t xml:space="preserve"> </w:t>
      </w:r>
      <w:r w:rsidR="00373A2E" w:rsidRPr="00D94BCB">
        <w:t xml:space="preserve"> Przegląd obejmuje</w:t>
      </w:r>
      <w:r w:rsidR="005B7B77">
        <w:t xml:space="preserve">  </w:t>
      </w:r>
      <w:r w:rsidR="00373A2E" w:rsidRPr="00D94BCB">
        <w:t xml:space="preserve"> sprawdzenie,</w:t>
      </w:r>
      <w:r w:rsidR="005B7B77">
        <w:t xml:space="preserve"> </w:t>
      </w:r>
      <w:r w:rsidR="00373A2E" w:rsidRPr="00D94BCB">
        <w:t xml:space="preserve"> czy zawór można łatwo otworzyć</w:t>
      </w:r>
      <w:r w:rsidR="002133B7">
        <w:t xml:space="preserve">                            </w:t>
      </w:r>
      <w:r w:rsidR="00373A2E" w:rsidRPr="00D94BCB">
        <w:t xml:space="preserve"> i zamknąć </w:t>
      </w:r>
      <w:r>
        <w:t xml:space="preserve">  </w:t>
      </w:r>
      <w:r w:rsidR="00373A2E" w:rsidRPr="00D94BCB">
        <w:t>oraz, czy nie ma wycieków.</w:t>
      </w:r>
    </w:p>
    <w:p w:rsidR="00373A2E" w:rsidRPr="00D94BCB" w:rsidRDefault="00A960E5" w:rsidP="009A055F">
      <w:pPr>
        <w:spacing w:before="100" w:beforeAutospacing="1" w:line="276" w:lineRule="auto"/>
        <w:ind w:left="284" w:hanging="426"/>
        <w:jc w:val="both"/>
      </w:pPr>
      <w:r>
        <w:t xml:space="preserve">   </w:t>
      </w:r>
      <w:r w:rsidR="005B7B77">
        <w:t xml:space="preserve">   </w:t>
      </w:r>
      <w:r w:rsidR="009A055F">
        <w:t xml:space="preserve"> </w:t>
      </w:r>
      <w:r w:rsidR="002133B7">
        <w:t xml:space="preserve">•  </w:t>
      </w:r>
      <w:r w:rsidR="00373A2E" w:rsidRPr="00D94BCB">
        <w:rPr>
          <w:b/>
          <w:bCs/>
        </w:rPr>
        <w:t xml:space="preserve">Oznaczenia: </w:t>
      </w:r>
      <w:r w:rsidR="00373A2E" w:rsidRPr="00D94BCB">
        <w:t>Ważne jest, aby hydranty były odpowiednio ozna</w:t>
      </w:r>
      <w:r w:rsidR="005B7B77">
        <w:t>czone i widoczne dla strażaków</w:t>
      </w:r>
      <w:r w:rsidR="009A055F">
        <w:t xml:space="preserve"> </w:t>
      </w:r>
      <w:r w:rsidR="00373A2E" w:rsidRPr="00D94BCB">
        <w:t>Konserwator sprawdza, czy oznakowanie jest czytelne, czy nie zostało uszkodzone lub zamazane.</w:t>
      </w:r>
      <w:r w:rsidR="005B7B77">
        <w:t xml:space="preserve"> </w:t>
      </w:r>
    </w:p>
    <w:p w:rsidR="005B7B77" w:rsidRDefault="005B7B77" w:rsidP="005B7B77">
      <w:pPr>
        <w:spacing w:before="100" w:beforeAutospacing="1" w:line="276" w:lineRule="auto"/>
        <w:jc w:val="both"/>
      </w:pPr>
      <w:r>
        <w:rPr>
          <w:b/>
          <w:bCs/>
        </w:rPr>
        <w:t xml:space="preserve">    </w:t>
      </w:r>
      <w:r w:rsidR="009A055F">
        <w:rPr>
          <w:b/>
          <w:bCs/>
        </w:rPr>
        <w:t xml:space="preserve"> </w:t>
      </w:r>
      <w:r w:rsidR="002133B7">
        <w:rPr>
          <w:b/>
          <w:bCs/>
        </w:rPr>
        <w:t xml:space="preserve">•   </w:t>
      </w:r>
      <w:r w:rsidR="00373A2E" w:rsidRPr="00D94BCB">
        <w:rPr>
          <w:b/>
          <w:bCs/>
        </w:rPr>
        <w:t xml:space="preserve">Konserwacja: </w:t>
      </w:r>
      <w:r w:rsidR="00373A2E" w:rsidRPr="00D94BCB">
        <w:t xml:space="preserve">Jeśli podczas przeglądu zostaną zidentyfikowane jakiekolwiek problemy, </w:t>
      </w:r>
      <w:r>
        <w:t xml:space="preserve">      </w:t>
      </w:r>
    </w:p>
    <w:p w:rsidR="003B5743" w:rsidRDefault="005B7B77" w:rsidP="005B7B77">
      <w:pPr>
        <w:spacing w:line="276" w:lineRule="auto"/>
        <w:jc w:val="both"/>
      </w:pPr>
      <w:r>
        <w:t xml:space="preserve">   </w:t>
      </w:r>
      <w:r w:rsidR="009A055F">
        <w:t xml:space="preserve"> </w:t>
      </w:r>
      <w:r>
        <w:t xml:space="preserve"> </w:t>
      </w:r>
      <w:r w:rsidR="00373A2E" w:rsidRPr="00D94BCB">
        <w:t xml:space="preserve">takie </w:t>
      </w:r>
      <w:r>
        <w:t xml:space="preserve">  </w:t>
      </w:r>
      <w:r w:rsidR="00373A2E" w:rsidRPr="00D94BCB">
        <w:t xml:space="preserve">jak wycieki, uszkodzenia lub inne nieprawidłowości, konieczna może być </w:t>
      </w:r>
      <w:r w:rsidR="003B5743">
        <w:t xml:space="preserve">       </w:t>
      </w:r>
    </w:p>
    <w:p w:rsidR="00373A2E" w:rsidRPr="00D94BCB" w:rsidRDefault="003B5743" w:rsidP="005B7B77">
      <w:pPr>
        <w:spacing w:line="276" w:lineRule="auto"/>
        <w:jc w:val="both"/>
      </w:pPr>
      <w:r>
        <w:t xml:space="preserve">     </w:t>
      </w:r>
      <w:r w:rsidR="00373A2E" w:rsidRPr="00D94BCB">
        <w:t xml:space="preserve">konserwacja </w:t>
      </w:r>
      <w:r>
        <w:t xml:space="preserve"> </w:t>
      </w:r>
      <w:r w:rsidR="00373A2E" w:rsidRPr="00D94BCB">
        <w:t>lub naprawa hydrantu.</w:t>
      </w:r>
    </w:p>
    <w:p w:rsidR="00CE29C3" w:rsidRDefault="00373A2E" w:rsidP="00DF0622">
      <w:pPr>
        <w:spacing w:before="100" w:beforeAutospacing="1"/>
        <w:jc w:val="both"/>
      </w:pPr>
      <w:r w:rsidRPr="00D94BCB">
        <w:t>Jeżeli podczas przeglądu lub badania okaże się, że hydrant zewnętrzny</w:t>
      </w:r>
      <w:r w:rsidR="00DF0622">
        <w:t xml:space="preserve">                                                  </w:t>
      </w:r>
      <w:r w:rsidRPr="00D94BCB">
        <w:t xml:space="preserve"> nie spełnia norm, </w:t>
      </w:r>
      <w:r w:rsidR="00DF0622">
        <w:rPr>
          <w:b/>
          <w:bCs/>
        </w:rPr>
        <w:t xml:space="preserve">konieczne </w:t>
      </w:r>
      <w:r w:rsidRPr="00D94BCB">
        <w:rPr>
          <w:b/>
          <w:bCs/>
        </w:rPr>
        <w:t>jest</w:t>
      </w:r>
      <w:r w:rsidR="00DF0622">
        <w:rPr>
          <w:b/>
          <w:bCs/>
        </w:rPr>
        <w:t xml:space="preserve"> </w:t>
      </w:r>
      <w:r w:rsidRPr="00D94BCB">
        <w:rPr>
          <w:b/>
          <w:bCs/>
        </w:rPr>
        <w:t>podjęcie odpowiednich</w:t>
      </w:r>
      <w:r w:rsidR="00DF0622">
        <w:rPr>
          <w:b/>
          <w:bCs/>
        </w:rPr>
        <w:t xml:space="preserve"> </w:t>
      </w:r>
      <w:r w:rsidRPr="00D94BCB">
        <w:rPr>
          <w:b/>
          <w:bCs/>
        </w:rPr>
        <w:t>działań naprawczych.</w:t>
      </w:r>
      <w:r w:rsidRPr="00D94BCB">
        <w:t xml:space="preserve"> </w:t>
      </w:r>
      <w:r w:rsidR="00DF0622">
        <w:t xml:space="preserve">                                                          </w:t>
      </w:r>
      <w:r w:rsidRPr="00D94BCB">
        <w:t>Może to oznaczać wymianę us</w:t>
      </w:r>
      <w:r w:rsidR="00CE29C3">
        <w:t xml:space="preserve">zkodzonych części, czy </w:t>
      </w:r>
      <w:r w:rsidRPr="00D94BCB">
        <w:t>pr</w:t>
      </w:r>
      <w:r w:rsidR="004E57BB">
        <w:t>zeprowadzenie dodatkowych badań</w:t>
      </w:r>
      <w:r w:rsidR="008A00B1">
        <w:t xml:space="preserve">. </w:t>
      </w:r>
      <w:r w:rsidR="00EA2B41">
        <w:t xml:space="preserve">                                                  </w:t>
      </w:r>
      <w:r w:rsidR="008A00B1">
        <w:t>Naprawy za które nastąpi dodatkowa odpłatność</w:t>
      </w:r>
      <w:r w:rsidR="00271CD9">
        <w:t xml:space="preserve"> d</w:t>
      </w:r>
      <w:r w:rsidR="008A00B1">
        <w:t>la Wykonawcy,  wcześniej będzie konsultowana z Zamawiającym</w:t>
      </w:r>
      <w:r w:rsidR="00271CD9">
        <w:t xml:space="preserve"> i </w:t>
      </w:r>
      <w:r w:rsidR="008A00B1">
        <w:t>przez niego zaakceptowana.</w:t>
      </w:r>
      <w:r w:rsidR="00271CD9">
        <w:t xml:space="preserve">  </w:t>
      </w:r>
    </w:p>
    <w:p w:rsidR="004D495E" w:rsidRPr="00D94BCB" w:rsidRDefault="008F7F43" w:rsidP="00373A2E">
      <w:pPr>
        <w:spacing w:before="100" w:beforeAutospacing="1"/>
      </w:pPr>
      <w:r>
        <w:t>Wykaz ilościowy hyd</w:t>
      </w:r>
      <w:r w:rsidR="00751AA3">
        <w:t>rantów zewnętrznych</w:t>
      </w:r>
      <w:r>
        <w:t>:</w:t>
      </w: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04"/>
        <w:gridCol w:w="2849"/>
        <w:gridCol w:w="1447"/>
      </w:tblGrid>
      <w:tr w:rsidR="004D495E" w:rsidRPr="00221D07" w:rsidTr="00FF1ED2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E" w:rsidRPr="00221D07" w:rsidRDefault="004D495E" w:rsidP="00FF1ED2">
            <w:pPr>
              <w:pStyle w:val="Default"/>
              <w:jc w:val="center"/>
              <w:rPr>
                <w:sz w:val="22"/>
                <w:szCs w:val="22"/>
              </w:rPr>
            </w:pPr>
            <w:r w:rsidRPr="00221D07">
              <w:rPr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E" w:rsidRPr="00221D07" w:rsidRDefault="004D495E" w:rsidP="00FF1E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Lokalizacja / </w:t>
            </w:r>
            <w:r w:rsidRPr="00221D07">
              <w:rPr>
                <w:b/>
                <w:bCs/>
                <w:sz w:val="22"/>
                <w:szCs w:val="22"/>
              </w:rPr>
              <w:t xml:space="preserve">Typ hydrantu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E" w:rsidRPr="00221D07" w:rsidRDefault="004D495E" w:rsidP="00FF1ED2">
            <w:pPr>
              <w:pStyle w:val="Default"/>
              <w:jc w:val="center"/>
              <w:rPr>
                <w:sz w:val="22"/>
                <w:szCs w:val="22"/>
              </w:rPr>
            </w:pPr>
            <w:r w:rsidRPr="00221D07">
              <w:rPr>
                <w:b/>
                <w:bCs/>
                <w:sz w:val="22"/>
                <w:szCs w:val="22"/>
              </w:rPr>
              <w:t xml:space="preserve">Liczba (szt.) </w:t>
            </w:r>
          </w:p>
        </w:tc>
      </w:tr>
      <w:tr w:rsidR="004D495E" w:rsidRPr="00221D07" w:rsidTr="00FF1ED2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E" w:rsidRPr="00221D07" w:rsidRDefault="004D495E" w:rsidP="00FF1ED2">
            <w:pPr>
              <w:pStyle w:val="Default"/>
              <w:jc w:val="center"/>
              <w:rPr>
                <w:sz w:val="22"/>
                <w:szCs w:val="22"/>
              </w:rPr>
            </w:pPr>
            <w:r w:rsidRPr="00221D0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E" w:rsidRDefault="004D495E" w:rsidP="00FF1E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Kompleks 2845. Wrocław ul. Czajkowskiego 109,           </w:t>
            </w:r>
            <w:r w:rsidR="00FF1ED2">
              <w:rPr>
                <w:sz w:val="22"/>
                <w:szCs w:val="22"/>
              </w:rPr>
              <w:t xml:space="preserve">               Hydrant zewnętrzny: </w:t>
            </w:r>
            <w:proofErr w:type="spellStart"/>
            <w:r w:rsidR="00FF1ED2">
              <w:rPr>
                <w:sz w:val="22"/>
                <w:szCs w:val="22"/>
              </w:rPr>
              <w:t>Hn</w:t>
            </w:r>
            <w:proofErr w:type="spellEnd"/>
            <w:r w:rsidR="00FF1ED2">
              <w:rPr>
                <w:sz w:val="22"/>
                <w:szCs w:val="22"/>
              </w:rPr>
              <w:t xml:space="preserve"> 80</w:t>
            </w:r>
            <w:r w:rsidRPr="00221D07">
              <w:rPr>
                <w:sz w:val="22"/>
                <w:szCs w:val="22"/>
              </w:rPr>
              <w:t xml:space="preserve"> </w:t>
            </w:r>
          </w:p>
          <w:p w:rsidR="004D495E" w:rsidRPr="00221D07" w:rsidRDefault="00FF1ED2" w:rsidP="00FF1E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Hydrant zewnętrzny: </w:t>
            </w:r>
            <w:proofErr w:type="spellStart"/>
            <w:r>
              <w:rPr>
                <w:sz w:val="22"/>
                <w:szCs w:val="22"/>
              </w:rPr>
              <w:t>Hn</w:t>
            </w:r>
            <w:proofErr w:type="spellEnd"/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E" w:rsidRDefault="004D495E" w:rsidP="00FF1E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D495E" w:rsidRDefault="00FF1ED2" w:rsidP="00FF1E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18</w:t>
            </w:r>
          </w:p>
          <w:p w:rsidR="004D495E" w:rsidRPr="00221D07" w:rsidRDefault="00FF1ED2" w:rsidP="00FF1E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495E" w:rsidRPr="00221D07">
              <w:rPr>
                <w:sz w:val="22"/>
                <w:szCs w:val="22"/>
              </w:rPr>
              <w:t xml:space="preserve"> </w:t>
            </w:r>
          </w:p>
        </w:tc>
      </w:tr>
      <w:tr w:rsidR="004D495E" w:rsidRPr="00221D07" w:rsidTr="00FF1ED2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E" w:rsidRPr="00221D07" w:rsidRDefault="004D495E" w:rsidP="00FF1ED2">
            <w:pPr>
              <w:pStyle w:val="Default"/>
              <w:jc w:val="center"/>
              <w:rPr>
                <w:sz w:val="22"/>
                <w:szCs w:val="22"/>
              </w:rPr>
            </w:pPr>
            <w:r w:rsidRPr="00221D0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E" w:rsidRPr="00221D07" w:rsidRDefault="004D495E" w:rsidP="00FF1E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Kompleks 3856 Raków Wielki k. Wrocławia                                            </w:t>
            </w:r>
            <w:r w:rsidR="00FF1ED2">
              <w:rPr>
                <w:sz w:val="22"/>
                <w:szCs w:val="22"/>
              </w:rPr>
              <w:t xml:space="preserve">           Hydrant zewnętrzny: </w:t>
            </w:r>
            <w:proofErr w:type="spellStart"/>
            <w:r w:rsidR="00FF1ED2">
              <w:rPr>
                <w:sz w:val="22"/>
                <w:szCs w:val="22"/>
              </w:rPr>
              <w:t>Hn</w:t>
            </w:r>
            <w:proofErr w:type="spellEnd"/>
            <w:r w:rsidR="00FF1ED2">
              <w:rPr>
                <w:sz w:val="22"/>
                <w:szCs w:val="22"/>
              </w:rPr>
              <w:t xml:space="preserve"> 80</w:t>
            </w:r>
            <w:r w:rsidRPr="00221D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E" w:rsidRPr="00221D07" w:rsidRDefault="004D495E" w:rsidP="00FF1E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F1ED2">
              <w:rPr>
                <w:sz w:val="22"/>
                <w:szCs w:val="22"/>
              </w:rPr>
              <w:t xml:space="preserve">                              2</w:t>
            </w:r>
            <w:r w:rsidRPr="00221D07">
              <w:rPr>
                <w:sz w:val="22"/>
                <w:szCs w:val="22"/>
              </w:rPr>
              <w:t xml:space="preserve"> </w:t>
            </w:r>
          </w:p>
        </w:tc>
      </w:tr>
      <w:tr w:rsidR="00FF1ED2" w:rsidRPr="00221D07" w:rsidTr="00FF1ED2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2" w:rsidRPr="00221D07" w:rsidRDefault="00FF1ED2" w:rsidP="00FF1E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D2" w:rsidRDefault="00FF1ED2" w:rsidP="00FF1E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Kompleks „Wysoki Kamień”. Szklarska Poręba ul. Oficerska 4</w:t>
            </w:r>
          </w:p>
          <w:p w:rsidR="00FF1ED2" w:rsidRDefault="00FF1ED2" w:rsidP="00FF1E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Hydrant zewnętrzny: </w:t>
            </w:r>
            <w:proofErr w:type="spellStart"/>
            <w:r>
              <w:rPr>
                <w:sz w:val="22"/>
                <w:szCs w:val="22"/>
              </w:rPr>
              <w:t>Hn</w:t>
            </w:r>
            <w:proofErr w:type="spellEnd"/>
            <w:r>
              <w:rPr>
                <w:sz w:val="22"/>
                <w:szCs w:val="22"/>
              </w:rPr>
              <w:t xml:space="preserve"> 80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ED2" w:rsidRDefault="00FF1ED2" w:rsidP="00FF1ED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</w:tr>
      <w:tr w:rsidR="004D495E" w:rsidRPr="00221D07" w:rsidTr="00EA2B41">
        <w:trPr>
          <w:trHeight w:val="343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95E" w:rsidRPr="00545210" w:rsidRDefault="004D495E" w:rsidP="00FF1ED2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221D07">
              <w:rPr>
                <w:b/>
                <w:bCs/>
                <w:sz w:val="22"/>
                <w:szCs w:val="22"/>
              </w:rPr>
              <w:t xml:space="preserve">                              RAZEM :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E" w:rsidRPr="00EA2B41" w:rsidRDefault="00FF1ED2" w:rsidP="00FF1ED2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 w:rsidR="00D26B2A">
              <w:rPr>
                <w:sz w:val="22"/>
                <w:szCs w:val="22"/>
              </w:rPr>
              <w:t xml:space="preserve">                              </w:t>
            </w:r>
            <w:r w:rsidR="00D26B2A" w:rsidRPr="00EA2B41">
              <w:rPr>
                <w:b/>
                <w:sz w:val="22"/>
                <w:szCs w:val="22"/>
              </w:rPr>
              <w:t>27</w:t>
            </w:r>
          </w:p>
        </w:tc>
      </w:tr>
    </w:tbl>
    <w:p w:rsidR="001B6E42" w:rsidRDefault="00D26B2A" w:rsidP="000C3FCD">
      <w:pPr>
        <w:pStyle w:val="Default"/>
        <w:spacing w:before="60" w:line="276" w:lineRule="auto"/>
        <w:ind w:left="142"/>
        <w:jc w:val="both"/>
      </w:pPr>
      <w:r w:rsidRPr="00751AA3">
        <w:t xml:space="preserve">    </w:t>
      </w:r>
      <w:r w:rsidR="00FF1ED2" w:rsidRPr="00751AA3">
        <w:t xml:space="preserve">Szczegółowa lokalizacja hydrantów wewnętrznych w kompleksach: 2845; 3856; </w:t>
      </w:r>
      <w:r w:rsidR="001B6E42">
        <w:t xml:space="preserve">         </w:t>
      </w:r>
    </w:p>
    <w:p w:rsidR="00FF1ED2" w:rsidRPr="00751AA3" w:rsidRDefault="001B6E42" w:rsidP="000C3FCD">
      <w:pPr>
        <w:pStyle w:val="Default"/>
        <w:spacing w:before="60" w:line="276" w:lineRule="auto"/>
        <w:ind w:left="142"/>
        <w:jc w:val="both"/>
      </w:pPr>
      <w:r>
        <w:t xml:space="preserve">    „Wysoki </w:t>
      </w:r>
      <w:r w:rsidR="00FF1ED2" w:rsidRPr="00751AA3">
        <w:t xml:space="preserve"> </w:t>
      </w:r>
      <w:r w:rsidR="00D26B2A" w:rsidRPr="00751AA3">
        <w:t xml:space="preserve">Kamień” </w:t>
      </w:r>
      <w:r w:rsidR="00FF1ED2" w:rsidRPr="00751AA3">
        <w:t xml:space="preserve"> zostanie przedstawiona w załącznikach do OPZ.</w:t>
      </w:r>
    </w:p>
    <w:p w:rsidR="00751AA3" w:rsidRDefault="005A4A8C" w:rsidP="000C3FCD">
      <w:pPr>
        <w:pStyle w:val="Default"/>
        <w:spacing w:line="276" w:lineRule="auto"/>
        <w:jc w:val="both"/>
      </w:pPr>
      <w:r w:rsidRPr="00751AA3">
        <w:t xml:space="preserve">       </w:t>
      </w:r>
      <w:r w:rsidR="00FF1ED2" w:rsidRPr="00751AA3">
        <w:t xml:space="preserve">Zamawiający zastrzega sobie możliwość zmiany ilości hydrantów wewnętrznych, które </w:t>
      </w:r>
      <w:r w:rsidR="00751AA3">
        <w:t xml:space="preserve">   </w:t>
      </w:r>
    </w:p>
    <w:p w:rsidR="00FF1ED2" w:rsidRPr="00751AA3" w:rsidRDefault="00751AA3" w:rsidP="000C3FCD">
      <w:pPr>
        <w:pStyle w:val="Default"/>
        <w:spacing w:line="276" w:lineRule="auto"/>
        <w:jc w:val="both"/>
      </w:pPr>
      <w:r>
        <w:t xml:space="preserve">       będą  </w:t>
      </w:r>
      <w:r w:rsidR="00FF1ED2" w:rsidRPr="00751AA3">
        <w:t xml:space="preserve">podlegać przeglądowi w zależności od faktycznych potrzeb Zamawiającego. </w:t>
      </w:r>
    </w:p>
    <w:p w:rsidR="00373A2E" w:rsidRPr="00E0294E" w:rsidRDefault="001B6E42" w:rsidP="00373A2E">
      <w:pPr>
        <w:spacing w:before="100" w:beforeAutospacing="1" w:after="100" w:afterAutospacing="1"/>
      </w:pPr>
      <w:r>
        <w:rPr>
          <w:b/>
        </w:rPr>
        <w:t xml:space="preserve"> </w:t>
      </w:r>
      <w:r w:rsidRPr="001B6E42">
        <w:rPr>
          <w:b/>
        </w:rPr>
        <w:t>B)</w:t>
      </w:r>
      <w:r w:rsidR="00373A2E" w:rsidRPr="001B6E42">
        <w:rPr>
          <w:b/>
        </w:rPr>
        <w:t>.</w:t>
      </w:r>
      <w:r w:rsidR="00373A2E" w:rsidRPr="00E0294E">
        <w:t xml:space="preserve">   </w:t>
      </w:r>
      <w:r w:rsidR="00373A2E" w:rsidRPr="00E0294E">
        <w:rPr>
          <w:b/>
          <w:u w:val="single"/>
        </w:rPr>
        <w:t>Protokół z przeglądu tec</w:t>
      </w:r>
      <w:r w:rsidR="00373A2E">
        <w:rPr>
          <w:b/>
          <w:u w:val="single"/>
        </w:rPr>
        <w:t>hnicznego hydrantów zewnętrznych</w:t>
      </w:r>
      <w:r w:rsidR="00373A2E" w:rsidRPr="00E0294E">
        <w:rPr>
          <w:b/>
          <w:u w:val="single"/>
        </w:rPr>
        <w:t xml:space="preserve"> powinien zawierać</w:t>
      </w:r>
      <w:r w:rsidR="00373A2E" w:rsidRPr="00E0294E">
        <w:rPr>
          <w:u w:val="single"/>
        </w:rPr>
        <w:t xml:space="preserve">:   </w:t>
      </w:r>
    </w:p>
    <w:p w:rsidR="00373A2E" w:rsidRPr="00E0294E" w:rsidRDefault="00373A2E" w:rsidP="00373A2E">
      <w:pPr>
        <w:autoSpaceDE w:val="0"/>
        <w:autoSpaceDN w:val="0"/>
        <w:adjustRightInd w:val="0"/>
        <w:rPr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Pr="00E0294E">
        <w:rPr>
          <w:rFonts w:ascii="Calibri" w:hAnsi="Calibri" w:cs="Calibri"/>
          <w:color w:val="000000"/>
        </w:rPr>
        <w:t xml:space="preserve"> </w:t>
      </w:r>
      <w:r>
        <w:rPr>
          <w:color w:val="000000"/>
        </w:rPr>
        <w:t xml:space="preserve">I.     Nazwę </w:t>
      </w:r>
      <w:r w:rsidR="00782E5F">
        <w:rPr>
          <w:color w:val="000000"/>
        </w:rPr>
        <w:t xml:space="preserve"> wykonującą usługę, adres firmy</w:t>
      </w:r>
      <w:r>
        <w:rPr>
          <w:color w:val="000000"/>
        </w:rPr>
        <w:t>,</w:t>
      </w:r>
      <w:r w:rsidR="00782E5F">
        <w:rPr>
          <w:color w:val="000000"/>
        </w:rPr>
        <w:t xml:space="preserve"> e-mail,</w:t>
      </w:r>
      <w:r>
        <w:rPr>
          <w:color w:val="000000"/>
        </w:rPr>
        <w:t xml:space="preserve"> tel. kontaktowy</w:t>
      </w:r>
    </w:p>
    <w:p w:rsidR="00373A2E" w:rsidRPr="00E0294E" w:rsidRDefault="00373A2E" w:rsidP="00373A2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II.    Tytuł protokołu</w:t>
      </w:r>
      <w:r w:rsidRPr="00E0294E">
        <w:rPr>
          <w:color w:val="000000"/>
        </w:rPr>
        <w:t xml:space="preserve">: Protokół badania wydajności oraz przeglądu i konserwacji  </w:t>
      </w:r>
      <w:r>
        <w:rPr>
          <w:color w:val="000000"/>
        </w:rPr>
        <w:t xml:space="preserve"> </w:t>
      </w:r>
      <w:r w:rsidRPr="00E0294E">
        <w:rPr>
          <w:color w:val="000000"/>
        </w:rPr>
        <w:t xml:space="preserve">   </w:t>
      </w:r>
    </w:p>
    <w:p w:rsidR="00373A2E" w:rsidRPr="00E0294E" w:rsidRDefault="00373A2E" w:rsidP="00373A2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</w:t>
      </w:r>
      <w:r w:rsidR="001B6E42">
        <w:rPr>
          <w:color w:val="000000"/>
        </w:rPr>
        <w:t xml:space="preserve">         </w:t>
      </w:r>
      <w:r>
        <w:rPr>
          <w:color w:val="000000"/>
        </w:rPr>
        <w:t>hydrantów zewnętrznych.</w:t>
      </w:r>
    </w:p>
    <w:p w:rsidR="00373A2E" w:rsidRPr="000F6CF2" w:rsidRDefault="00373A2E" w:rsidP="00373A2E">
      <w:pPr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 xml:space="preserve">      III.   Nazwę kompleksu</w:t>
      </w:r>
      <w:r w:rsidRPr="00E0294E">
        <w:rPr>
          <w:color w:val="000000"/>
        </w:rPr>
        <w:t xml:space="preserve">: </w:t>
      </w:r>
      <w:r w:rsidRPr="000F6CF2">
        <w:rPr>
          <w:bCs/>
          <w:color w:val="000000"/>
        </w:rPr>
        <w:t>……………………………………</w:t>
      </w:r>
      <w:r w:rsidR="00CB2273" w:rsidRPr="000F6CF2">
        <w:rPr>
          <w:bCs/>
          <w:color w:val="000000"/>
        </w:rPr>
        <w:t>…...</w:t>
      </w:r>
      <w:r w:rsidR="000F6CF2" w:rsidRPr="000F6CF2">
        <w:rPr>
          <w:bCs/>
          <w:color w:val="000000"/>
        </w:rPr>
        <w:t>........</w:t>
      </w:r>
    </w:p>
    <w:p w:rsidR="00373A2E" w:rsidRPr="000F6CF2" w:rsidRDefault="00373A2E" w:rsidP="00373A2E">
      <w:pPr>
        <w:autoSpaceDE w:val="0"/>
        <w:autoSpaceDN w:val="0"/>
        <w:adjustRightInd w:val="0"/>
        <w:rPr>
          <w:color w:val="000000"/>
        </w:rPr>
      </w:pPr>
      <w:r w:rsidRPr="000F6CF2">
        <w:rPr>
          <w:bCs/>
          <w:color w:val="000000"/>
        </w:rPr>
        <w:t xml:space="preserve">     </w:t>
      </w:r>
      <w:r w:rsidRPr="000F6CF2">
        <w:rPr>
          <w:color w:val="000000"/>
        </w:rPr>
        <w:t xml:space="preserve"> IV.   Adres kompleksu: </w:t>
      </w:r>
      <w:r w:rsidRPr="000F6CF2">
        <w:rPr>
          <w:bCs/>
          <w:color w:val="000000"/>
        </w:rPr>
        <w:t>…………………………………………</w:t>
      </w:r>
      <w:r w:rsidR="000F6CF2" w:rsidRPr="000F6CF2">
        <w:rPr>
          <w:bCs/>
          <w:color w:val="000000"/>
        </w:rPr>
        <w:t>…....</w:t>
      </w:r>
      <w:r w:rsidRPr="000F6CF2">
        <w:rPr>
          <w:bCs/>
          <w:color w:val="000000"/>
        </w:rPr>
        <w:t xml:space="preserve"> </w:t>
      </w:r>
    </w:p>
    <w:p w:rsidR="00373A2E" w:rsidRDefault="00373A2E" w:rsidP="00373A2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      </w:t>
      </w:r>
      <w:r w:rsidRPr="00EA503E">
        <w:rPr>
          <w:color w:val="000000"/>
        </w:rPr>
        <w:t xml:space="preserve">V.   Typ sieci: </w:t>
      </w:r>
      <w:r w:rsidRPr="00EA503E">
        <w:rPr>
          <w:b/>
          <w:bCs/>
          <w:color w:val="000000"/>
        </w:rPr>
        <w:t>Instalacja wodocią</w:t>
      </w:r>
      <w:r>
        <w:rPr>
          <w:b/>
          <w:bCs/>
          <w:color w:val="000000"/>
        </w:rPr>
        <w:t>gowa przeciwpożarowa (zewnętrzna</w:t>
      </w:r>
      <w:r w:rsidRPr="00EA503E">
        <w:rPr>
          <w:b/>
          <w:bCs/>
          <w:color w:val="000000"/>
        </w:rPr>
        <w:t>)</w:t>
      </w:r>
    </w:p>
    <w:p w:rsidR="00373A2E" w:rsidRDefault="00373A2E" w:rsidP="00373A2E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  </w:t>
      </w:r>
      <w:r>
        <w:rPr>
          <w:color w:val="000000"/>
        </w:rPr>
        <w:t xml:space="preserve"> VI.   Hydranty zewnętrzne: nadziemny DN 80; podziemny  DN 80; nadziemny DN 100.</w:t>
      </w:r>
    </w:p>
    <w:p w:rsidR="00373A2E" w:rsidRDefault="00373A2E" w:rsidP="00373A2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Pr="00EA503E">
        <w:rPr>
          <w:color w:val="000000"/>
        </w:rPr>
        <w:t xml:space="preserve"> VII.   Data wykonania pomiarów: </w:t>
      </w:r>
      <w:r w:rsidRPr="00EA503E">
        <w:rPr>
          <w:bCs/>
          <w:color w:val="000000"/>
        </w:rPr>
        <w:t>……………………………………</w:t>
      </w:r>
      <w:r w:rsidR="000F6CF2">
        <w:rPr>
          <w:bCs/>
          <w:color w:val="000000"/>
        </w:rPr>
        <w:t>.</w:t>
      </w:r>
      <w:r w:rsidRPr="00EA503E">
        <w:rPr>
          <w:bCs/>
          <w:color w:val="000000"/>
        </w:rPr>
        <w:t xml:space="preserve"> </w:t>
      </w:r>
      <w:r w:rsidRPr="00EA503E">
        <w:rPr>
          <w:b/>
          <w:bCs/>
          <w:color w:val="000000"/>
        </w:rPr>
        <w:t xml:space="preserve"> </w:t>
      </w:r>
    </w:p>
    <w:p w:rsidR="00373A2E" w:rsidRPr="002A6201" w:rsidRDefault="00373A2E" w:rsidP="00373A2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>
        <w:t xml:space="preserve">   </w:t>
      </w:r>
      <w:r w:rsidRPr="0049770A">
        <w:t>VIII.</w:t>
      </w:r>
      <w:r>
        <w:t xml:space="preserve"> </w:t>
      </w:r>
      <w:r w:rsidRPr="0049770A">
        <w:t xml:space="preserve"> </w:t>
      </w:r>
      <w:r>
        <w:t>Data wykonania następnego przeglądu</w:t>
      </w:r>
      <w:r w:rsidRPr="0049770A">
        <w:t>: …………</w:t>
      </w:r>
      <w:r>
        <w:t>……………..</w:t>
      </w:r>
    </w:p>
    <w:p w:rsidR="00373A2E" w:rsidRDefault="00373A2E" w:rsidP="00373A2E">
      <w:pPr>
        <w:autoSpaceDE w:val="0"/>
        <w:autoSpaceDN w:val="0"/>
        <w:adjustRightInd w:val="0"/>
        <w:rPr>
          <w:bCs/>
        </w:rPr>
      </w:pPr>
      <w:r>
        <w:t xml:space="preserve">     </w:t>
      </w:r>
      <w:r>
        <w:rPr>
          <w:bCs/>
        </w:rPr>
        <w:t xml:space="preserve">  </w:t>
      </w:r>
      <w:r w:rsidRPr="0049770A">
        <w:rPr>
          <w:bCs/>
        </w:rPr>
        <w:t>IX.</w:t>
      </w:r>
      <w:r>
        <w:rPr>
          <w:bCs/>
        </w:rPr>
        <w:t xml:space="preserve">  Wymagania przepisów i norm:.</w:t>
      </w:r>
    </w:p>
    <w:p w:rsidR="00373A2E" w:rsidRPr="00302922" w:rsidRDefault="00373A2E" w:rsidP="00373A2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</w:t>
      </w:r>
      <w:r w:rsidRPr="00B97B1B">
        <w:rPr>
          <w:bCs/>
        </w:rPr>
        <w:t xml:space="preserve">Zgodnie z rozporządzeniem (Dz. U. Nr 124, poz.1030 §10. ust. 8) wydajność  </w:t>
      </w:r>
    </w:p>
    <w:p w:rsidR="00373A2E" w:rsidRPr="00B97B1B" w:rsidRDefault="00373A2E" w:rsidP="00373A2E">
      <w:pPr>
        <w:autoSpaceDE w:val="0"/>
        <w:autoSpaceDN w:val="0"/>
        <w:adjustRightInd w:val="0"/>
      </w:pPr>
      <w:r w:rsidRPr="00B97B1B">
        <w:rPr>
          <w:bCs/>
        </w:rPr>
        <w:t xml:space="preserve">             </w:t>
      </w:r>
      <w:r w:rsidR="00782E5F">
        <w:rPr>
          <w:bCs/>
        </w:rPr>
        <w:t xml:space="preserve"> </w:t>
      </w:r>
      <w:r w:rsidRPr="00B97B1B">
        <w:rPr>
          <w:bCs/>
        </w:rPr>
        <w:t>nominalna hydrantu zewnętrznego,</w:t>
      </w:r>
      <w:r w:rsidRPr="00B97B1B">
        <w:t xml:space="preserve"> przy ciśnieniu nominalnym 0,2 Mapa  </w:t>
      </w:r>
    </w:p>
    <w:p w:rsidR="00373A2E" w:rsidRPr="00B97B1B" w:rsidRDefault="00373A2E" w:rsidP="00373A2E">
      <w:pPr>
        <w:autoSpaceDE w:val="0"/>
        <w:autoSpaceDN w:val="0"/>
        <w:adjustRightInd w:val="0"/>
      </w:pPr>
      <w:r w:rsidRPr="00B97B1B">
        <w:t xml:space="preserve">            </w:t>
      </w:r>
      <w:r w:rsidR="00782E5F">
        <w:t xml:space="preserve"> </w:t>
      </w:r>
      <w:r w:rsidRPr="00B97B1B">
        <w:t xml:space="preserve"> mierzonym na zaworze hydrantowym podczas poboru wody, w zależności od jego  </w:t>
      </w:r>
    </w:p>
    <w:p w:rsidR="00373A2E" w:rsidRDefault="00373A2E" w:rsidP="00373A2E">
      <w:pPr>
        <w:autoSpaceDE w:val="0"/>
        <w:autoSpaceDN w:val="0"/>
        <w:adjustRightInd w:val="0"/>
        <w:rPr>
          <w:bCs/>
        </w:rPr>
      </w:pPr>
      <w:r>
        <w:t xml:space="preserve">            </w:t>
      </w:r>
      <w:r w:rsidR="00782E5F">
        <w:t xml:space="preserve"> </w:t>
      </w:r>
      <w:r>
        <w:t xml:space="preserve"> </w:t>
      </w:r>
      <w:r w:rsidRPr="00D94BCB">
        <w:t>średnicy nominalnej</w:t>
      </w:r>
      <w:r w:rsidRPr="00D94BCB">
        <w:rPr>
          <w:b/>
          <w:bCs/>
        </w:rPr>
        <w:t xml:space="preserve"> nie może być mniejsza niż:</w:t>
      </w:r>
      <w:r>
        <w:rPr>
          <w:bCs/>
        </w:rPr>
        <w:t xml:space="preserve">                                                                          </w:t>
      </w:r>
    </w:p>
    <w:p w:rsidR="00373A2E" w:rsidRDefault="00373A2E" w:rsidP="00373A2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</w:t>
      </w:r>
      <w:r>
        <w:t xml:space="preserve">•  </w:t>
      </w:r>
      <w:r w:rsidRPr="00D94BCB">
        <w:t xml:space="preserve">dla hydrantu nadziemnego DN 80 — </w:t>
      </w:r>
      <w:r w:rsidR="00CB2273">
        <w:t xml:space="preserve">  </w:t>
      </w:r>
      <w:r w:rsidRPr="00D94BCB">
        <w:t>10 dm3 /s;</w:t>
      </w:r>
      <w:r>
        <w:rPr>
          <w:bCs/>
        </w:rPr>
        <w:t xml:space="preserve">                                                                    </w:t>
      </w:r>
    </w:p>
    <w:p w:rsidR="00373A2E" w:rsidRDefault="00373A2E" w:rsidP="00373A2E">
      <w:pPr>
        <w:autoSpaceDE w:val="0"/>
        <w:autoSpaceDN w:val="0"/>
        <w:adjustRightInd w:val="0"/>
      </w:pPr>
      <w:r>
        <w:rPr>
          <w:bCs/>
        </w:rPr>
        <w:t xml:space="preserve">                   </w:t>
      </w:r>
      <w:r>
        <w:t xml:space="preserve">•  </w:t>
      </w:r>
      <w:r w:rsidRPr="00D94BCB">
        <w:t>dla hydrantu nadziemnego DN 100 — 15 dm3 /s;</w:t>
      </w:r>
      <w:r>
        <w:rPr>
          <w:bCs/>
        </w:rPr>
        <w:t xml:space="preserve">                                                                             </w:t>
      </w:r>
      <w:r>
        <w:t xml:space="preserve">  </w:t>
      </w:r>
    </w:p>
    <w:p w:rsidR="00EA2B41" w:rsidRDefault="00373A2E" w:rsidP="00EA2B41">
      <w:pPr>
        <w:autoSpaceDE w:val="0"/>
        <w:autoSpaceDN w:val="0"/>
        <w:adjustRightInd w:val="0"/>
        <w:rPr>
          <w:bCs/>
        </w:rPr>
      </w:pPr>
      <w:r>
        <w:t xml:space="preserve">                   •  </w:t>
      </w:r>
      <w:r w:rsidRPr="00D94BCB">
        <w:t xml:space="preserve">dla hydrantu podziemnego DN 80 — </w:t>
      </w:r>
      <w:r w:rsidR="00CB2273">
        <w:t xml:space="preserve">  </w:t>
      </w:r>
      <w:r w:rsidRPr="00D94BCB">
        <w:t>10 dm3 /s;</w:t>
      </w:r>
    </w:p>
    <w:p w:rsidR="00EA2B41" w:rsidRDefault="00EA2B41" w:rsidP="00EA2B41">
      <w:pPr>
        <w:autoSpaceDE w:val="0"/>
        <w:autoSpaceDN w:val="0"/>
        <w:adjustRightInd w:val="0"/>
        <w:rPr>
          <w:bCs/>
        </w:rPr>
      </w:pPr>
    </w:p>
    <w:p w:rsidR="00AB7F85" w:rsidRPr="00EA2B41" w:rsidRDefault="00EA038F" w:rsidP="00EA2B41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</w:t>
      </w:r>
      <w:r w:rsidR="00AB7F85" w:rsidRPr="00AB7F85">
        <w:rPr>
          <w:bCs/>
        </w:rPr>
        <w:t>X.</w:t>
      </w:r>
      <w:r w:rsidR="00AB7F85">
        <w:rPr>
          <w:bCs/>
          <w:sz w:val="30"/>
          <w:szCs w:val="30"/>
        </w:rPr>
        <w:t xml:space="preserve"> </w:t>
      </w:r>
      <w:r w:rsidR="00373A2E" w:rsidRPr="0075264B">
        <w:rPr>
          <w:bCs/>
          <w:sz w:val="30"/>
          <w:szCs w:val="30"/>
        </w:rPr>
        <w:t xml:space="preserve"> </w:t>
      </w:r>
      <w:r w:rsidR="00AA78BB">
        <w:rPr>
          <w:b/>
          <w:bCs/>
          <w:sz w:val="22"/>
          <w:szCs w:val="22"/>
        </w:rPr>
        <w:t>Wyniki pomiarów</w:t>
      </w:r>
      <w:r w:rsidR="00AB7F85">
        <w:rPr>
          <w:b/>
          <w:bCs/>
          <w:sz w:val="22"/>
          <w:szCs w:val="22"/>
        </w:rPr>
        <w:t>:</w:t>
      </w:r>
      <w:r w:rsidR="00AB7F85" w:rsidRPr="00036BA6">
        <w:rPr>
          <w:bCs/>
          <w:sz w:val="30"/>
          <w:szCs w:val="30"/>
        </w:rPr>
        <w:t xml:space="preserve"> </w:t>
      </w:r>
      <w:r w:rsidR="00745AD0">
        <w:rPr>
          <w:bCs/>
          <w:sz w:val="30"/>
          <w:szCs w:val="30"/>
        </w:rPr>
        <w:t xml:space="preserve">           </w:t>
      </w:r>
      <w:r w:rsidR="00AB7F85">
        <w:rPr>
          <w:b/>
          <w:bCs/>
          <w:sz w:val="30"/>
          <w:szCs w:val="30"/>
        </w:rPr>
        <w:tab/>
      </w:r>
      <w:r w:rsidR="00AB7F85">
        <w:rPr>
          <w:b/>
          <w:bCs/>
          <w:sz w:val="30"/>
          <w:szCs w:val="30"/>
        </w:rPr>
        <w:tab/>
      </w:r>
    </w:p>
    <w:tbl>
      <w:tblPr>
        <w:tblW w:w="98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1559"/>
        <w:gridCol w:w="993"/>
        <w:gridCol w:w="850"/>
        <w:gridCol w:w="851"/>
        <w:gridCol w:w="1275"/>
        <w:gridCol w:w="567"/>
        <w:gridCol w:w="567"/>
        <w:gridCol w:w="567"/>
        <w:gridCol w:w="1079"/>
      </w:tblGrid>
      <w:tr w:rsidR="00EA038F" w:rsidRPr="00167B63" w:rsidTr="00EA038F">
        <w:trPr>
          <w:gridAfter w:val="1"/>
          <w:wAfter w:w="1079" w:type="dxa"/>
          <w:cantSplit/>
          <w:trHeight w:val="1417"/>
        </w:trPr>
        <w:tc>
          <w:tcPr>
            <w:tcW w:w="567" w:type="dxa"/>
            <w:textDirection w:val="btLr"/>
            <w:vAlign w:val="center"/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167B63">
              <w:rPr>
                <w:b/>
                <w:bCs/>
                <w:color w:val="000000"/>
                <w:sz w:val="18"/>
              </w:rPr>
              <w:t>Lp.</w:t>
            </w:r>
          </w:p>
        </w:tc>
        <w:tc>
          <w:tcPr>
            <w:tcW w:w="992" w:type="dxa"/>
            <w:textDirection w:val="btLr"/>
            <w:vAlign w:val="center"/>
          </w:tcPr>
          <w:p w:rsidR="00EA038F" w:rsidRPr="00920BF9" w:rsidRDefault="00EA038F" w:rsidP="00920BF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Nr / </w:t>
            </w:r>
            <w:r w:rsidRPr="00920BF9">
              <w:rPr>
                <w:bCs/>
                <w:color w:val="000000"/>
                <w:sz w:val="22"/>
                <w:szCs w:val="22"/>
              </w:rPr>
              <w:t>Typ hydrantu</w:t>
            </w:r>
          </w:p>
        </w:tc>
        <w:tc>
          <w:tcPr>
            <w:tcW w:w="1559" w:type="dxa"/>
            <w:textDirection w:val="btLr"/>
            <w:vAlign w:val="center"/>
          </w:tcPr>
          <w:p w:rsidR="00EA038F" w:rsidRPr="00920BF9" w:rsidRDefault="00EA038F" w:rsidP="00CB2273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993" w:type="dxa"/>
            <w:textDirection w:val="btLr"/>
            <w:vAlign w:val="center"/>
          </w:tcPr>
          <w:p w:rsidR="00EA038F" w:rsidRPr="00920BF9" w:rsidRDefault="00EA038F" w:rsidP="00920BF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20BF9">
              <w:rPr>
                <w:bCs/>
                <w:color w:val="000000"/>
                <w:sz w:val="22"/>
                <w:szCs w:val="22"/>
              </w:rPr>
              <w:t>Ciśnienie statyczne</w:t>
            </w:r>
          </w:p>
        </w:tc>
        <w:tc>
          <w:tcPr>
            <w:tcW w:w="850" w:type="dxa"/>
            <w:textDirection w:val="btLr"/>
            <w:vAlign w:val="center"/>
          </w:tcPr>
          <w:p w:rsidR="00EA038F" w:rsidRPr="00920BF9" w:rsidRDefault="00EA038F" w:rsidP="00920BF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20BF9">
              <w:rPr>
                <w:bCs/>
                <w:color w:val="000000"/>
                <w:sz w:val="22"/>
                <w:szCs w:val="22"/>
              </w:rPr>
              <w:t>Ciśnienie dynamiczne</w:t>
            </w:r>
          </w:p>
        </w:tc>
        <w:tc>
          <w:tcPr>
            <w:tcW w:w="851" w:type="dxa"/>
            <w:textDirection w:val="btLr"/>
            <w:vAlign w:val="center"/>
          </w:tcPr>
          <w:p w:rsidR="00EA038F" w:rsidRPr="00920BF9" w:rsidRDefault="00EA038F" w:rsidP="00920BF9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2"/>
                <w:szCs w:val="22"/>
              </w:rPr>
            </w:pPr>
            <w:r w:rsidRPr="00920BF9">
              <w:rPr>
                <w:bCs/>
                <w:color w:val="000000"/>
                <w:sz w:val="22"/>
                <w:szCs w:val="22"/>
              </w:rPr>
              <w:t xml:space="preserve">Wydajność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  <w:vAlign w:val="center"/>
          </w:tcPr>
          <w:p w:rsidR="00EA038F" w:rsidRPr="00920BF9" w:rsidRDefault="00EA038F" w:rsidP="00920BF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20BF9">
              <w:rPr>
                <w:bCs/>
                <w:color w:val="000000"/>
                <w:sz w:val="22"/>
                <w:szCs w:val="22"/>
              </w:rPr>
              <w:t>Spełnia wymagania / Nie spełnia wymagań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A038F" w:rsidRPr="00920BF9" w:rsidRDefault="00EA038F" w:rsidP="00920BF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Przegląd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A038F" w:rsidRDefault="00EA038F" w:rsidP="00920BF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Konserwacja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A038F" w:rsidRDefault="00EA038F" w:rsidP="00920BF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EA038F" w:rsidRPr="00167B63" w:rsidTr="00EA038F">
        <w:trPr>
          <w:trHeight w:val="149"/>
        </w:trPr>
        <w:tc>
          <w:tcPr>
            <w:tcW w:w="567" w:type="dxa"/>
          </w:tcPr>
          <w:p w:rsidR="00EA038F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EA038F" w:rsidRDefault="00EA038F" w:rsidP="004936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EA038F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Mpa</w:t>
            </w:r>
            <w:proofErr w:type="spellEnd"/>
          </w:p>
        </w:tc>
        <w:tc>
          <w:tcPr>
            <w:tcW w:w="850" w:type="dxa"/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Mpa</w:t>
            </w:r>
            <w:proofErr w:type="spellEnd"/>
          </w:p>
        </w:tc>
        <w:tc>
          <w:tcPr>
            <w:tcW w:w="851" w:type="dxa"/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dm</w:t>
            </w:r>
            <w:r>
              <w:rPr>
                <w:rFonts w:ascii="Calibri" w:hAnsi="Calibri" w:cs="Calibri"/>
                <w:color w:val="000000"/>
              </w:rPr>
              <w:t>³</w:t>
            </w:r>
            <w:r>
              <w:rPr>
                <w:color w:val="000000"/>
              </w:rPr>
              <w:t>/s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A038F" w:rsidRPr="00167B63" w:rsidTr="00EA038F">
        <w:trPr>
          <w:trHeight w:val="379"/>
        </w:trPr>
        <w:tc>
          <w:tcPr>
            <w:tcW w:w="567" w:type="dxa"/>
          </w:tcPr>
          <w:p w:rsidR="00EA038F" w:rsidRPr="00167B63" w:rsidRDefault="00EA038F" w:rsidP="000D01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>DN 80</w:t>
            </w:r>
            <w:r w:rsidRPr="00167B6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A038F" w:rsidRPr="00D630BD" w:rsidRDefault="00EA038F" w:rsidP="00920B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Za </w:t>
            </w:r>
            <w:r w:rsidRPr="00D630BD">
              <w:rPr>
                <w:bCs/>
                <w:color w:val="000000"/>
                <w:sz w:val="22"/>
                <w:szCs w:val="22"/>
              </w:rPr>
              <w:t xml:space="preserve">budynkiem nr 105   </w:t>
            </w:r>
          </w:p>
        </w:tc>
        <w:tc>
          <w:tcPr>
            <w:tcW w:w="993" w:type="dxa"/>
          </w:tcPr>
          <w:p w:rsidR="00EA038F" w:rsidRPr="00167B63" w:rsidRDefault="00EA038F" w:rsidP="00920B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0,37 </w:t>
            </w:r>
          </w:p>
        </w:tc>
        <w:tc>
          <w:tcPr>
            <w:tcW w:w="850" w:type="dxa"/>
          </w:tcPr>
          <w:p w:rsidR="00EA038F" w:rsidRPr="00167B63" w:rsidRDefault="00EA038F" w:rsidP="00920B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0,19 </w:t>
            </w:r>
          </w:p>
        </w:tc>
        <w:tc>
          <w:tcPr>
            <w:tcW w:w="851" w:type="dxa"/>
          </w:tcPr>
          <w:p w:rsidR="00EA038F" w:rsidRPr="00167B63" w:rsidRDefault="00EA038F" w:rsidP="00920B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2,52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A038F" w:rsidRPr="00167B63" w:rsidTr="00EA038F">
        <w:trPr>
          <w:trHeight w:val="601"/>
        </w:trPr>
        <w:tc>
          <w:tcPr>
            <w:tcW w:w="567" w:type="dxa"/>
          </w:tcPr>
          <w:p w:rsidR="00EA038F" w:rsidRPr="00167B63" w:rsidRDefault="00EA038F" w:rsidP="000D01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>DN 100</w:t>
            </w:r>
            <w:r w:rsidRPr="00167B6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A038F" w:rsidRPr="00D630BD" w:rsidRDefault="00EA038F" w:rsidP="00920B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30BD">
              <w:rPr>
                <w:bCs/>
                <w:color w:val="000000"/>
                <w:sz w:val="22"/>
                <w:szCs w:val="22"/>
              </w:rPr>
              <w:t>Obok budynku</w:t>
            </w: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Pr="00D630BD">
              <w:rPr>
                <w:bCs/>
                <w:color w:val="000000"/>
                <w:sz w:val="22"/>
                <w:szCs w:val="22"/>
              </w:rPr>
              <w:t xml:space="preserve"> nr 113   </w:t>
            </w:r>
          </w:p>
        </w:tc>
        <w:tc>
          <w:tcPr>
            <w:tcW w:w="993" w:type="dxa"/>
          </w:tcPr>
          <w:p w:rsidR="00EA038F" w:rsidRPr="00167B63" w:rsidRDefault="00EA038F" w:rsidP="00920B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0,35 </w:t>
            </w:r>
          </w:p>
        </w:tc>
        <w:tc>
          <w:tcPr>
            <w:tcW w:w="850" w:type="dxa"/>
          </w:tcPr>
          <w:p w:rsidR="00EA038F" w:rsidRPr="00167B63" w:rsidRDefault="00EA038F" w:rsidP="00920B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0,16 </w:t>
            </w:r>
          </w:p>
        </w:tc>
        <w:tc>
          <w:tcPr>
            <w:tcW w:w="851" w:type="dxa"/>
          </w:tcPr>
          <w:p w:rsidR="00EA038F" w:rsidRPr="00167B63" w:rsidRDefault="00EA038F" w:rsidP="00920B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B63">
              <w:rPr>
                <w:color w:val="000000"/>
              </w:rPr>
              <w:t xml:space="preserve">2,31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38F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38F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38F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A038F" w:rsidRPr="00167B63" w:rsidRDefault="00EA038F" w:rsidP="004936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FD5F4E" w:rsidRDefault="00EA2B41" w:rsidP="00FD5F4E">
      <w:pPr>
        <w:spacing w:line="276" w:lineRule="auto"/>
        <w:rPr>
          <w:iCs/>
          <w:sz w:val="22"/>
          <w:szCs w:val="22"/>
        </w:rPr>
      </w:pPr>
      <w:r>
        <w:rPr>
          <w:bCs/>
          <w:sz w:val="30"/>
          <w:szCs w:val="30"/>
        </w:rPr>
        <w:t xml:space="preserve">   </w:t>
      </w:r>
      <w:r w:rsidR="00373A2E">
        <w:rPr>
          <w:iCs/>
          <w:sz w:val="22"/>
          <w:szCs w:val="22"/>
        </w:rPr>
        <w:t xml:space="preserve"> </w:t>
      </w:r>
    </w:p>
    <w:p w:rsidR="00EB52E0" w:rsidRDefault="00EB52E0" w:rsidP="00AA78BB">
      <w:pPr>
        <w:spacing w:line="276" w:lineRule="auto"/>
        <w:jc w:val="both"/>
        <w:rPr>
          <w:bCs/>
          <w:sz w:val="22"/>
          <w:szCs w:val="22"/>
        </w:rPr>
      </w:pPr>
    </w:p>
    <w:p w:rsidR="00EB52E0" w:rsidRDefault="00EB52E0" w:rsidP="00AA78BB">
      <w:pPr>
        <w:spacing w:line="276" w:lineRule="auto"/>
        <w:jc w:val="both"/>
        <w:rPr>
          <w:bCs/>
          <w:sz w:val="22"/>
          <w:szCs w:val="22"/>
        </w:rPr>
      </w:pPr>
    </w:p>
    <w:p w:rsidR="00EB52E0" w:rsidRDefault="00EB52E0" w:rsidP="00AA78BB">
      <w:pPr>
        <w:spacing w:line="276" w:lineRule="auto"/>
        <w:jc w:val="both"/>
        <w:rPr>
          <w:bCs/>
          <w:sz w:val="22"/>
          <w:szCs w:val="22"/>
        </w:rPr>
      </w:pPr>
    </w:p>
    <w:p w:rsidR="00AA78BB" w:rsidRPr="009A055F" w:rsidRDefault="005A4A8C" w:rsidP="00AA78BB">
      <w:pPr>
        <w:spacing w:line="276" w:lineRule="auto"/>
        <w:jc w:val="both"/>
        <w:rPr>
          <w:b/>
          <w:bCs/>
        </w:rPr>
      </w:pPr>
      <w:r>
        <w:rPr>
          <w:bCs/>
          <w:sz w:val="22"/>
          <w:szCs w:val="22"/>
        </w:rPr>
        <w:t xml:space="preserve"> </w:t>
      </w:r>
      <w:r w:rsidR="00373A2E" w:rsidRPr="008F117A">
        <w:rPr>
          <w:bCs/>
          <w:sz w:val="22"/>
          <w:szCs w:val="22"/>
        </w:rPr>
        <w:t>XI</w:t>
      </w:r>
      <w:r w:rsidR="00373A2E" w:rsidRPr="009A055F">
        <w:rPr>
          <w:bCs/>
        </w:rPr>
        <w:t>.</w:t>
      </w:r>
      <w:r w:rsidR="00373A2E" w:rsidRPr="009A055F">
        <w:rPr>
          <w:b/>
          <w:bCs/>
        </w:rPr>
        <w:t xml:space="preserve"> </w:t>
      </w:r>
      <w:r w:rsidR="00AA78BB" w:rsidRPr="009A055F">
        <w:rPr>
          <w:b/>
          <w:bCs/>
        </w:rPr>
        <w:t xml:space="preserve">  Analiza przeglądu technicznego i konserwacji  oraz wyników pomiarów ciśnienia                                         </w:t>
      </w:r>
    </w:p>
    <w:p w:rsidR="00373A2E" w:rsidRPr="009A055F" w:rsidRDefault="00AA78BB" w:rsidP="00AA78BB">
      <w:pPr>
        <w:spacing w:line="276" w:lineRule="auto"/>
        <w:jc w:val="both"/>
        <w:rPr>
          <w:b/>
          <w:bCs/>
        </w:rPr>
      </w:pPr>
      <w:r w:rsidRPr="009A055F">
        <w:rPr>
          <w:b/>
          <w:bCs/>
        </w:rPr>
        <w:t xml:space="preserve">         i  wydajności</w:t>
      </w:r>
      <w:r w:rsidR="00EA2B41" w:rsidRPr="009A055F">
        <w:rPr>
          <w:b/>
          <w:bCs/>
        </w:rPr>
        <w:t xml:space="preserve">   </w:t>
      </w:r>
      <w:r w:rsidR="00373A2E" w:rsidRPr="009A055F">
        <w:rPr>
          <w:b/>
          <w:bCs/>
        </w:rPr>
        <w:t xml:space="preserve">  </w:t>
      </w:r>
      <w:r w:rsidR="00373A2E" w:rsidRPr="009A055F">
        <w:rPr>
          <w:bCs/>
        </w:rPr>
        <w:t>(dla danego kompleksu</w:t>
      </w:r>
      <w:r w:rsidRPr="009A055F">
        <w:rPr>
          <w:bCs/>
        </w:rPr>
        <w:t xml:space="preserve"> nr</w:t>
      </w:r>
      <w:r w:rsidR="00373A2E" w:rsidRPr="009A055F">
        <w:rPr>
          <w:b/>
          <w:bCs/>
        </w:rPr>
        <w:t>).</w:t>
      </w:r>
    </w:p>
    <w:p w:rsidR="00373A2E" w:rsidRPr="009A055F" w:rsidRDefault="00373A2E" w:rsidP="00373A2E">
      <w:pPr>
        <w:pStyle w:val="Default"/>
        <w:spacing w:before="60" w:line="276" w:lineRule="auto"/>
        <w:rPr>
          <w:b/>
          <w:bCs/>
        </w:rPr>
      </w:pPr>
      <w:r w:rsidRPr="009A055F">
        <w:rPr>
          <w:bCs/>
        </w:rPr>
        <w:t xml:space="preserve">        1</w:t>
      </w:r>
      <w:r w:rsidRPr="009A055F">
        <w:rPr>
          <w:b/>
          <w:bCs/>
        </w:rPr>
        <w:t xml:space="preserve">.    Analiza przeglądu technicznego i konserwacji.                                                                              </w:t>
      </w:r>
    </w:p>
    <w:p w:rsidR="00373A2E" w:rsidRPr="009A055F" w:rsidRDefault="00373A2E" w:rsidP="00373A2E">
      <w:pPr>
        <w:pStyle w:val="Default"/>
        <w:spacing w:before="60" w:line="276" w:lineRule="auto"/>
        <w:rPr>
          <w:bCs/>
        </w:rPr>
      </w:pPr>
      <w:r w:rsidRPr="009A055F">
        <w:rPr>
          <w:b/>
          <w:bCs/>
        </w:rPr>
        <w:t xml:space="preserve">                   </w:t>
      </w:r>
      <w:r w:rsidR="00B25492" w:rsidRPr="009A055F">
        <w:rPr>
          <w:b/>
          <w:bCs/>
        </w:rPr>
        <w:t xml:space="preserve">  </w:t>
      </w:r>
      <w:r w:rsidRPr="009A055F">
        <w:rPr>
          <w:b/>
          <w:bCs/>
        </w:rPr>
        <w:t>(</w:t>
      </w:r>
      <w:r w:rsidRPr="009A055F">
        <w:rPr>
          <w:bCs/>
        </w:rPr>
        <w:t>Zgodnie z założeniami w punkcie nr 2.</w:t>
      </w:r>
      <w:r w:rsidRPr="009A055F">
        <w:rPr>
          <w:b/>
          <w:bCs/>
        </w:rPr>
        <w:t xml:space="preserve"> </w:t>
      </w:r>
      <w:r w:rsidRPr="009A055F">
        <w:rPr>
          <w:bCs/>
        </w:rPr>
        <w:t xml:space="preserve">Zadania nr 1).  </w:t>
      </w:r>
    </w:p>
    <w:p w:rsidR="00373A2E" w:rsidRPr="009A055F" w:rsidRDefault="00373A2E" w:rsidP="00373A2E">
      <w:pPr>
        <w:pStyle w:val="Default"/>
        <w:spacing w:before="60" w:line="276" w:lineRule="auto"/>
        <w:rPr>
          <w:b/>
          <w:bCs/>
        </w:rPr>
      </w:pPr>
      <w:r w:rsidRPr="009A055F">
        <w:rPr>
          <w:b/>
          <w:bCs/>
        </w:rPr>
        <w:t xml:space="preserve">              a.  </w:t>
      </w:r>
      <w:r w:rsidR="00B25492" w:rsidRPr="009A055F">
        <w:rPr>
          <w:b/>
          <w:bCs/>
        </w:rPr>
        <w:t xml:space="preserve">  </w:t>
      </w:r>
      <w:r w:rsidRPr="009A055F">
        <w:rPr>
          <w:b/>
          <w:bCs/>
        </w:rPr>
        <w:t>Wnioski i zalecenia</w:t>
      </w:r>
      <w:r w:rsidRPr="009A055F">
        <w:rPr>
          <w:bCs/>
        </w:rPr>
        <w:t xml:space="preserve"> z przeglądu technicznego i konserwacji.</w:t>
      </w:r>
    </w:p>
    <w:p w:rsidR="00373A2E" w:rsidRPr="00404AB1" w:rsidRDefault="00373A2E" w:rsidP="00373A2E">
      <w:pPr>
        <w:pStyle w:val="Default"/>
        <w:spacing w:before="60" w:line="276" w:lineRule="auto"/>
        <w:rPr>
          <w:b/>
          <w:bCs/>
          <w:sz w:val="22"/>
          <w:szCs w:val="22"/>
        </w:rPr>
      </w:pPr>
      <w:r w:rsidRPr="009A055F">
        <w:rPr>
          <w:b/>
          <w:bCs/>
        </w:rPr>
        <w:t xml:space="preserve">        </w:t>
      </w:r>
      <w:r w:rsidRPr="009A055F">
        <w:rPr>
          <w:bCs/>
        </w:rPr>
        <w:t>2</w:t>
      </w:r>
      <w:r w:rsidRPr="009A055F">
        <w:rPr>
          <w:b/>
          <w:bCs/>
        </w:rPr>
        <w:t>.   Analiza wyników pomiarów ciśnienia i wydajności hydrantów</w:t>
      </w:r>
      <w:r>
        <w:rPr>
          <w:b/>
          <w:bCs/>
          <w:sz w:val="22"/>
          <w:szCs w:val="22"/>
        </w:rPr>
        <w:t>.</w:t>
      </w:r>
    </w:p>
    <w:p w:rsidR="00782E5F" w:rsidRDefault="00782E5F" w:rsidP="00373A2E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</w:rPr>
        <w:t xml:space="preserve">             </w:t>
      </w:r>
      <w:r w:rsidR="005A4A8C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•  </w:t>
      </w:r>
      <w:r w:rsidRPr="00782E5F">
        <w:rPr>
          <w:sz w:val="22"/>
          <w:szCs w:val="22"/>
        </w:rPr>
        <w:t xml:space="preserve">Należy dołączyć do protokołu  kopie certyfikatów i świadectw wzorcowania urządzenia </w:t>
      </w:r>
      <w:r>
        <w:rPr>
          <w:sz w:val="22"/>
          <w:szCs w:val="22"/>
        </w:rPr>
        <w:t xml:space="preserve">   </w:t>
      </w:r>
    </w:p>
    <w:p w:rsidR="00373A2E" w:rsidRPr="00CA289D" w:rsidRDefault="00782E5F" w:rsidP="00373A2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sz w:val="22"/>
          <w:szCs w:val="22"/>
        </w:rPr>
        <w:t xml:space="preserve">                  </w:t>
      </w:r>
      <w:r w:rsidR="005432A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p</w:t>
      </w:r>
      <w:r w:rsidRPr="00782E5F">
        <w:rPr>
          <w:sz w:val="22"/>
          <w:szCs w:val="22"/>
        </w:rPr>
        <w:t>omiarowego</w:t>
      </w:r>
      <w:r>
        <w:rPr>
          <w:sz w:val="22"/>
          <w:szCs w:val="22"/>
        </w:rPr>
        <w:t>.</w:t>
      </w:r>
    </w:p>
    <w:p w:rsidR="00782E5F" w:rsidRDefault="00373A2E" w:rsidP="00373A2E">
      <w:pPr>
        <w:autoSpaceDE w:val="0"/>
        <w:autoSpaceDN w:val="0"/>
        <w:adjustRightInd w:val="0"/>
        <w:rPr>
          <w:color w:val="000000"/>
        </w:rPr>
      </w:pPr>
      <w:r>
        <w:rPr>
          <w:rFonts w:ascii="Czcionka tekstu podstawowego" w:hAnsi="Czcionka tekstu podstawowego" w:cs="Symbol"/>
          <w:color w:val="000000"/>
        </w:rPr>
        <w:lastRenderedPageBreak/>
        <w:t xml:space="preserve">                 </w:t>
      </w:r>
      <w:r w:rsidRPr="00F64748">
        <w:rPr>
          <w:color w:val="000000"/>
        </w:rPr>
        <w:t>•</w:t>
      </w:r>
      <w:r>
        <w:rPr>
          <w:color w:val="000000"/>
        </w:rPr>
        <w:t xml:space="preserve">  </w:t>
      </w:r>
      <w:r w:rsidRPr="00F64748">
        <w:rPr>
          <w:color w:val="000000"/>
        </w:rPr>
        <w:t>Badanie</w:t>
      </w:r>
      <w:r>
        <w:rPr>
          <w:color w:val="000000"/>
        </w:rPr>
        <w:t xml:space="preserve"> </w:t>
      </w:r>
      <w:r w:rsidRPr="0099221D">
        <w:rPr>
          <w:color w:val="000000"/>
        </w:rPr>
        <w:t xml:space="preserve">instalacji (sieci) wodociągowej przeciwpożarowej przeprowadzono </w:t>
      </w:r>
    </w:p>
    <w:p w:rsidR="00373A2E" w:rsidRPr="0099221D" w:rsidRDefault="00CE29C3" w:rsidP="00373A2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="00782E5F">
        <w:rPr>
          <w:color w:val="000000"/>
        </w:rPr>
        <w:t>zgodnie z</w:t>
      </w:r>
      <w:r w:rsidR="00373A2E">
        <w:rPr>
          <w:color w:val="000000"/>
        </w:rPr>
        <w:t xml:space="preserve">  obowiązującymi przepisami,</w:t>
      </w:r>
      <w:r w:rsidR="00373A2E" w:rsidRPr="0099221D">
        <w:rPr>
          <w:color w:val="000000"/>
        </w:rPr>
        <w:t xml:space="preserve"> </w:t>
      </w:r>
    </w:p>
    <w:p w:rsidR="00373A2E" w:rsidRDefault="00782E5F" w:rsidP="00373A2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</w:t>
      </w:r>
      <w:r w:rsidR="00373A2E">
        <w:rPr>
          <w:color w:val="000000"/>
        </w:rPr>
        <w:t xml:space="preserve"> </w:t>
      </w:r>
      <w:r w:rsidR="00373A2E" w:rsidRPr="0099221D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="00373A2E" w:rsidRPr="0099221D">
        <w:rPr>
          <w:color w:val="000000"/>
        </w:rPr>
        <w:t xml:space="preserve">Przeprowadzono badanie </w:t>
      </w:r>
      <w:r w:rsidR="00373A2E" w:rsidRPr="00F64748">
        <w:rPr>
          <w:bCs/>
          <w:color w:val="000000"/>
        </w:rPr>
        <w:t>z</w:t>
      </w:r>
      <w:r w:rsidR="00373A2E">
        <w:rPr>
          <w:b/>
          <w:bCs/>
          <w:color w:val="000000"/>
        </w:rPr>
        <w:t xml:space="preserve"> …</w:t>
      </w:r>
      <w:r w:rsidR="00373A2E" w:rsidRPr="0099221D">
        <w:rPr>
          <w:b/>
          <w:bCs/>
          <w:color w:val="000000"/>
        </w:rPr>
        <w:t xml:space="preserve"> </w:t>
      </w:r>
      <w:r w:rsidR="00373A2E">
        <w:rPr>
          <w:color w:val="000000"/>
        </w:rPr>
        <w:t>hydrantów.</w:t>
      </w:r>
    </w:p>
    <w:p w:rsidR="00373A2E" w:rsidRDefault="00FD5F4E" w:rsidP="00373A2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373A2E">
        <w:rPr>
          <w:b/>
          <w:bCs/>
          <w:color w:val="000000"/>
        </w:rPr>
        <w:t>a.  Wnioski i zalecenia z wyników pomiarów ciśnienia i wydajności:</w:t>
      </w:r>
    </w:p>
    <w:p w:rsidR="00373A2E" w:rsidRDefault="00373A2E" w:rsidP="00FC4D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  <w:r w:rsidRPr="0098578D">
        <w:rPr>
          <w:b/>
          <w:bCs/>
          <w:color w:val="000000"/>
        </w:rPr>
        <w:t xml:space="preserve"> </w:t>
      </w:r>
      <w:r w:rsidR="00782E5F">
        <w:rPr>
          <w:color w:val="000000"/>
        </w:rPr>
        <w:t xml:space="preserve">              </w:t>
      </w:r>
      <w:r>
        <w:rPr>
          <w:color w:val="000000"/>
        </w:rPr>
        <w:t xml:space="preserve">•  </w:t>
      </w:r>
      <w:r w:rsidRPr="0098578D">
        <w:rPr>
          <w:color w:val="000000"/>
        </w:rPr>
        <w:t>Bada</w:t>
      </w:r>
      <w:r>
        <w:rPr>
          <w:color w:val="000000"/>
        </w:rPr>
        <w:t>ne hydranty</w:t>
      </w:r>
      <w:r w:rsidRPr="0098578D">
        <w:rPr>
          <w:color w:val="000000"/>
        </w:rPr>
        <w:t xml:space="preserve"> pr</w:t>
      </w:r>
      <w:r>
        <w:rPr>
          <w:color w:val="000000"/>
        </w:rPr>
        <w:t xml:space="preserve">zeciwpożarowe na terenie  kompleksu nr…     </w:t>
      </w:r>
    </w:p>
    <w:p w:rsidR="00FC4DE8" w:rsidRDefault="004E57BB" w:rsidP="00FC4DE8">
      <w:pPr>
        <w:autoSpaceDE w:val="0"/>
        <w:autoSpaceDN w:val="0"/>
        <w:adjustRightInd w:val="0"/>
        <w:ind w:right="425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373A2E" w:rsidRPr="002368CC">
        <w:rPr>
          <w:b/>
          <w:color w:val="000000"/>
        </w:rPr>
        <w:t>SPEŁNIA</w:t>
      </w:r>
      <w:r w:rsidR="00373A2E">
        <w:rPr>
          <w:b/>
          <w:color w:val="000000"/>
        </w:rPr>
        <w:t>JĄ</w:t>
      </w:r>
      <w:r w:rsidR="00373A2E" w:rsidRPr="002368CC">
        <w:rPr>
          <w:b/>
          <w:color w:val="000000"/>
        </w:rPr>
        <w:t xml:space="preserve"> /</w:t>
      </w:r>
      <w:r w:rsidR="00373A2E">
        <w:rPr>
          <w:color w:val="000000"/>
        </w:rPr>
        <w:t xml:space="preserve"> </w:t>
      </w:r>
      <w:r w:rsidR="00373A2E" w:rsidRPr="0098578D">
        <w:rPr>
          <w:b/>
          <w:bCs/>
          <w:color w:val="000000"/>
        </w:rPr>
        <w:t>NIE SPEŁNIA</w:t>
      </w:r>
      <w:r w:rsidR="00373A2E">
        <w:rPr>
          <w:b/>
          <w:bCs/>
          <w:color w:val="000000"/>
        </w:rPr>
        <w:t>JĄ</w:t>
      </w:r>
      <w:r w:rsidR="00373A2E" w:rsidRPr="0098578D">
        <w:rPr>
          <w:b/>
          <w:bCs/>
          <w:color w:val="000000"/>
        </w:rPr>
        <w:t xml:space="preserve"> </w:t>
      </w:r>
      <w:r w:rsidR="00373A2E">
        <w:rPr>
          <w:b/>
          <w:bCs/>
          <w:color w:val="000000"/>
        </w:rPr>
        <w:t xml:space="preserve"> </w:t>
      </w:r>
      <w:r w:rsidR="00FC4DE8">
        <w:rPr>
          <w:color w:val="000000"/>
        </w:rPr>
        <w:t xml:space="preserve">wymagań w zakresie </w:t>
      </w:r>
      <w:r w:rsidR="00373A2E" w:rsidRPr="0098578D">
        <w:rPr>
          <w:color w:val="000000"/>
        </w:rPr>
        <w:t xml:space="preserve">parametrów </w:t>
      </w:r>
      <w:r w:rsidR="00FC4DE8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FC4DE8">
        <w:rPr>
          <w:color w:val="000000"/>
        </w:rPr>
        <w:t xml:space="preserve">  </w:t>
      </w:r>
    </w:p>
    <w:p w:rsidR="00373A2E" w:rsidRPr="00DF0622" w:rsidRDefault="00FC4DE8" w:rsidP="00FC4D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373A2E" w:rsidRPr="0098578D">
        <w:rPr>
          <w:color w:val="000000"/>
        </w:rPr>
        <w:t xml:space="preserve">technicznych: </w:t>
      </w:r>
      <w:r>
        <w:rPr>
          <w:color w:val="000000"/>
        </w:rPr>
        <w:t xml:space="preserve">wydajności </w:t>
      </w:r>
      <w:r w:rsidR="00373A2E" w:rsidRPr="0098578D">
        <w:rPr>
          <w:color w:val="000000"/>
        </w:rPr>
        <w:t xml:space="preserve">oraz </w:t>
      </w:r>
      <w:r w:rsidR="00373A2E">
        <w:rPr>
          <w:color w:val="000000"/>
        </w:rPr>
        <w:t xml:space="preserve"> </w:t>
      </w:r>
      <w:r>
        <w:rPr>
          <w:color w:val="000000"/>
        </w:rPr>
        <w:t xml:space="preserve">ciśnienia </w:t>
      </w:r>
      <w:r w:rsidR="00373A2E">
        <w:rPr>
          <w:color w:val="000000"/>
        </w:rPr>
        <w:t>hydrodynamicznego</w:t>
      </w:r>
      <w:r w:rsidR="00373A2E" w:rsidRPr="0098578D">
        <w:rPr>
          <w:color w:val="000000"/>
        </w:rPr>
        <w:t xml:space="preserve">. </w:t>
      </w:r>
      <w:r w:rsidR="00DF0622">
        <w:rPr>
          <w:color w:val="000000"/>
        </w:rPr>
        <w:t xml:space="preserve"> </w:t>
      </w:r>
      <w:r w:rsidR="00373A2E" w:rsidRPr="00ED5D30">
        <w:rPr>
          <w:i/>
          <w:color w:val="000000"/>
        </w:rPr>
        <w:t xml:space="preserve">Jeżeli spełnia  </w:t>
      </w:r>
    </w:p>
    <w:p w:rsidR="00DF0622" w:rsidRDefault="00DF0622" w:rsidP="00DF062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color w:val="000000"/>
        </w:rPr>
        <w:t xml:space="preserve">                    </w:t>
      </w:r>
      <w:r w:rsidR="00373A2E">
        <w:rPr>
          <w:i/>
          <w:color w:val="000000"/>
        </w:rPr>
        <w:t>wymagania – dopisać: urządzenia</w:t>
      </w:r>
      <w:r w:rsidR="00373A2E" w:rsidRPr="00ED5D30">
        <w:rPr>
          <w:i/>
          <w:color w:val="000000"/>
        </w:rPr>
        <w:t xml:space="preserve">  sp</w:t>
      </w:r>
      <w:r>
        <w:rPr>
          <w:i/>
          <w:color w:val="000000"/>
        </w:rPr>
        <w:t>rawne i gotowe do eksploatacji.</w:t>
      </w:r>
      <w:r w:rsidR="004E57BB">
        <w:rPr>
          <w:i/>
          <w:color w:val="000000"/>
        </w:rPr>
        <w:t xml:space="preserve"> </w:t>
      </w:r>
      <w:r w:rsidR="00373A2E">
        <w:rPr>
          <w:color w:val="000000"/>
        </w:rPr>
        <w:t xml:space="preserve">Jeżeli </w:t>
      </w:r>
      <w:r w:rsidR="00782E5F">
        <w:rPr>
          <w:color w:val="000000"/>
        </w:rPr>
        <w:t xml:space="preserve"> </w:t>
      </w:r>
      <w:r>
        <w:rPr>
          <w:color w:val="000000"/>
        </w:rPr>
        <w:t xml:space="preserve">    </w:t>
      </w:r>
    </w:p>
    <w:p w:rsidR="00DF0622" w:rsidRDefault="00DF0622" w:rsidP="00DF062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782E5F">
        <w:rPr>
          <w:color w:val="000000"/>
        </w:rPr>
        <w:t xml:space="preserve">urządzenia   </w:t>
      </w:r>
      <w:r w:rsidR="00373A2E">
        <w:rPr>
          <w:color w:val="000000"/>
        </w:rPr>
        <w:t xml:space="preserve">nie spełnia wymagań – podać przyczynę i  dopisać </w:t>
      </w:r>
      <w:r>
        <w:rPr>
          <w:color w:val="000000"/>
        </w:rPr>
        <w:t xml:space="preserve">stosowne  </w:t>
      </w:r>
    </w:p>
    <w:p w:rsidR="00373A2E" w:rsidRPr="00DF0622" w:rsidRDefault="00DF0622" w:rsidP="00DF062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373A2E">
        <w:rPr>
          <w:color w:val="000000"/>
        </w:rPr>
        <w:t>zalecenia.</w:t>
      </w:r>
    </w:p>
    <w:p w:rsidR="00373A2E" w:rsidRDefault="004E57BB" w:rsidP="00373A2E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                 </w:t>
      </w:r>
      <w:r w:rsidR="00DF0622">
        <w:rPr>
          <w:b/>
          <w:color w:val="000000"/>
        </w:rPr>
        <w:t xml:space="preserve">•  </w:t>
      </w:r>
      <w:r w:rsidR="00373A2E">
        <w:rPr>
          <w:b/>
          <w:color w:val="000000"/>
        </w:rPr>
        <w:t>zalecenia</w:t>
      </w:r>
      <w:r w:rsidR="00373A2E" w:rsidRPr="0098578D">
        <w:rPr>
          <w:b/>
          <w:color w:val="000000"/>
        </w:rPr>
        <w:t xml:space="preserve">: </w:t>
      </w:r>
      <w:r w:rsidR="00373A2E">
        <w:rPr>
          <w:color w:val="000000"/>
        </w:rPr>
        <w:t xml:space="preserve"> </w:t>
      </w:r>
    </w:p>
    <w:p w:rsidR="001B4E73" w:rsidRDefault="005A4A8C" w:rsidP="001B4E73">
      <w:pPr>
        <w:autoSpaceDE w:val="0"/>
        <w:autoSpaceDN w:val="0"/>
        <w:adjustRightInd w:val="0"/>
        <w:ind w:left="142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:rsidR="00782E5F" w:rsidRPr="001B4E73" w:rsidRDefault="005A4A8C" w:rsidP="001B4E73">
      <w:pPr>
        <w:autoSpaceDE w:val="0"/>
        <w:autoSpaceDN w:val="0"/>
        <w:adjustRightInd w:val="0"/>
        <w:ind w:left="142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5A4A8C">
        <w:rPr>
          <w:color w:val="000000"/>
        </w:rPr>
        <w:t>3</w:t>
      </w:r>
      <w:r w:rsidR="005432A2">
        <w:rPr>
          <w:color w:val="000000"/>
        </w:rPr>
        <w:t>.</w:t>
      </w:r>
      <w:r w:rsidRPr="005A4A8C">
        <w:rPr>
          <w:b/>
          <w:color w:val="000000"/>
        </w:rPr>
        <w:t xml:space="preserve">   </w:t>
      </w:r>
      <w:r w:rsidR="00373A2E" w:rsidRPr="005A4A8C">
        <w:rPr>
          <w:b/>
          <w:color w:val="000000"/>
        </w:rPr>
        <w:t xml:space="preserve">Przeglądy przeprowadzono przez osobę/osoby posiadające stosowne </w:t>
      </w:r>
      <w:r w:rsidR="00782E5F" w:rsidRPr="005A4A8C">
        <w:rPr>
          <w:b/>
          <w:color w:val="000000"/>
        </w:rPr>
        <w:t xml:space="preserve">   </w:t>
      </w:r>
    </w:p>
    <w:p w:rsidR="005432A2" w:rsidRDefault="00DF0622" w:rsidP="00782E5F">
      <w:pPr>
        <w:pStyle w:val="Akapitzlist"/>
        <w:autoSpaceDE w:val="0"/>
        <w:autoSpaceDN w:val="0"/>
        <w:adjustRightInd w:val="0"/>
        <w:ind w:left="660"/>
        <w:rPr>
          <w:color w:val="000000"/>
        </w:rPr>
      </w:pPr>
      <w:r>
        <w:rPr>
          <w:color w:val="000000"/>
        </w:rPr>
        <w:t xml:space="preserve">        </w:t>
      </w:r>
      <w:r w:rsidR="00782E5F">
        <w:rPr>
          <w:color w:val="000000"/>
        </w:rPr>
        <w:t xml:space="preserve"> kwalifikacje (kopie</w:t>
      </w:r>
      <w:r w:rsidR="00373A2E" w:rsidRPr="00F64748">
        <w:rPr>
          <w:color w:val="000000"/>
        </w:rPr>
        <w:t xml:space="preserve"> kwalifikacji</w:t>
      </w:r>
      <w:r w:rsidR="005432A2">
        <w:rPr>
          <w:color w:val="000000"/>
        </w:rPr>
        <w:t xml:space="preserve"> dołączyć do protokołu przeglądu hydrantów    </w:t>
      </w:r>
    </w:p>
    <w:p w:rsidR="00373A2E" w:rsidRDefault="00DF0622" w:rsidP="00782E5F">
      <w:pPr>
        <w:pStyle w:val="Akapitzlist"/>
        <w:autoSpaceDE w:val="0"/>
        <w:autoSpaceDN w:val="0"/>
        <w:adjustRightInd w:val="0"/>
        <w:ind w:left="660"/>
        <w:rPr>
          <w:color w:val="000000"/>
        </w:rPr>
      </w:pPr>
      <w:r>
        <w:rPr>
          <w:color w:val="000000"/>
        </w:rPr>
        <w:t xml:space="preserve">         </w:t>
      </w:r>
      <w:r w:rsidR="005432A2">
        <w:rPr>
          <w:color w:val="000000"/>
        </w:rPr>
        <w:t>zewnętrznych</w:t>
      </w:r>
      <w:r w:rsidR="00373A2E">
        <w:rPr>
          <w:color w:val="000000"/>
        </w:rPr>
        <w:t xml:space="preserve"> o wykonanie usługi</w:t>
      </w:r>
      <w:r w:rsidR="00373A2E" w:rsidRPr="00F64748">
        <w:rPr>
          <w:color w:val="000000"/>
        </w:rPr>
        <w:t>).</w:t>
      </w:r>
    </w:p>
    <w:p w:rsidR="00782E5F" w:rsidRDefault="00782E5F" w:rsidP="00782E5F">
      <w:pPr>
        <w:tabs>
          <w:tab w:val="left" w:pos="5381"/>
        </w:tabs>
      </w:pPr>
    </w:p>
    <w:p w:rsidR="0020439B" w:rsidRDefault="00373A2E" w:rsidP="00782E5F">
      <w:pPr>
        <w:tabs>
          <w:tab w:val="left" w:pos="5381"/>
        </w:tabs>
      </w:pPr>
      <w:r w:rsidRPr="0020439B">
        <w:t xml:space="preserve">XII.    Pomiary zostały dokonane przez osobę: Imię nazwisko, podpis osoby wykonującej </w:t>
      </w:r>
      <w:r w:rsidR="0020439B">
        <w:t xml:space="preserve">   </w:t>
      </w:r>
    </w:p>
    <w:p w:rsidR="0020439B" w:rsidRDefault="0020439B" w:rsidP="00782E5F">
      <w:pPr>
        <w:tabs>
          <w:tab w:val="left" w:pos="5381"/>
        </w:tabs>
      </w:pPr>
      <w:r>
        <w:t xml:space="preserve">           </w:t>
      </w:r>
      <w:r w:rsidR="00373A2E" w:rsidRPr="0020439B">
        <w:t xml:space="preserve">pomiary.  </w:t>
      </w:r>
    </w:p>
    <w:p w:rsidR="00782E5F" w:rsidRPr="0020439B" w:rsidRDefault="00373A2E" w:rsidP="00782E5F">
      <w:pPr>
        <w:tabs>
          <w:tab w:val="left" w:pos="5381"/>
        </w:tabs>
      </w:pPr>
      <w:r w:rsidRPr="0020439B">
        <w:t xml:space="preserve">XIII.   Protokół na podstawie pomiarów wykonał: Imię nazwisko i podpis osoby  wykonującej </w:t>
      </w:r>
      <w:r w:rsidR="00782E5F" w:rsidRPr="0020439B">
        <w:t xml:space="preserve">   </w:t>
      </w:r>
    </w:p>
    <w:p w:rsidR="00373A2E" w:rsidRPr="0020439B" w:rsidRDefault="00782E5F" w:rsidP="00782E5F">
      <w:pPr>
        <w:tabs>
          <w:tab w:val="left" w:pos="5381"/>
        </w:tabs>
      </w:pPr>
      <w:r w:rsidRPr="0020439B">
        <w:t xml:space="preserve">           </w:t>
      </w:r>
      <w:r w:rsidR="00373A2E" w:rsidRPr="0020439B">
        <w:t>protokół.</w:t>
      </w:r>
    </w:p>
    <w:p w:rsidR="00373A2E" w:rsidRDefault="00373A2E" w:rsidP="00373A2E"/>
    <w:p w:rsidR="00373A2E" w:rsidRDefault="00373A2E" w:rsidP="00373A2E"/>
    <w:p w:rsidR="002133B7" w:rsidRDefault="00233BFC" w:rsidP="00233BFC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3.</w:t>
      </w:r>
      <w:r w:rsidR="006428AA">
        <w:rPr>
          <w:b/>
          <w:color w:val="auto"/>
        </w:rPr>
        <w:t xml:space="preserve"> </w:t>
      </w:r>
      <w:r w:rsidR="00AA5591">
        <w:rPr>
          <w:b/>
          <w:color w:val="auto"/>
        </w:rPr>
        <w:t xml:space="preserve"> </w:t>
      </w:r>
      <w:r w:rsidR="002133B7">
        <w:rPr>
          <w:b/>
          <w:color w:val="auto"/>
        </w:rPr>
        <w:t>ZADANIE NR 2.</w:t>
      </w:r>
      <w:r w:rsidR="00AA5591">
        <w:rPr>
          <w:b/>
          <w:color w:val="auto"/>
        </w:rPr>
        <w:t xml:space="preserve"> </w:t>
      </w:r>
      <w:r w:rsidR="002133B7">
        <w:rPr>
          <w:b/>
          <w:color w:val="auto"/>
        </w:rPr>
        <w:t>PRZEGLĄD, KONSERWACJA</w:t>
      </w:r>
      <w:r w:rsidR="006428AA">
        <w:rPr>
          <w:b/>
          <w:color w:val="auto"/>
        </w:rPr>
        <w:t xml:space="preserve"> </w:t>
      </w:r>
      <w:r w:rsidR="00C372F3" w:rsidRPr="00E630E7">
        <w:rPr>
          <w:b/>
          <w:color w:val="auto"/>
        </w:rPr>
        <w:t xml:space="preserve">GAŚNIC I KOCÓW </w:t>
      </w:r>
      <w:r w:rsidR="002133B7">
        <w:rPr>
          <w:b/>
          <w:color w:val="auto"/>
        </w:rPr>
        <w:t xml:space="preserve">     </w:t>
      </w:r>
    </w:p>
    <w:p w:rsidR="00B4500C" w:rsidRPr="00E630E7" w:rsidRDefault="00233BFC" w:rsidP="00AA5591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 xml:space="preserve">     </w:t>
      </w:r>
      <w:r w:rsidR="00C372F3" w:rsidRPr="00E630E7">
        <w:rPr>
          <w:b/>
          <w:color w:val="auto"/>
        </w:rPr>
        <w:t>GAŚNICZYCH.</w:t>
      </w:r>
    </w:p>
    <w:p w:rsidR="00B4500C" w:rsidRDefault="00B4500C" w:rsidP="006A5E38">
      <w:pPr>
        <w:pStyle w:val="Default"/>
        <w:spacing w:line="276" w:lineRule="auto"/>
        <w:ind w:left="142"/>
        <w:rPr>
          <w:b/>
          <w:color w:val="auto"/>
          <w:sz w:val="28"/>
          <w:szCs w:val="28"/>
        </w:rPr>
      </w:pPr>
    </w:p>
    <w:p w:rsidR="006A5E38" w:rsidRDefault="00844F8C" w:rsidP="00844F8C">
      <w:pPr>
        <w:pStyle w:val="Default"/>
        <w:spacing w:line="276" w:lineRule="auto"/>
        <w:ind w:left="142"/>
        <w:rPr>
          <w:b/>
          <w:color w:val="auto"/>
        </w:rPr>
      </w:pPr>
      <w:r>
        <w:rPr>
          <w:b/>
          <w:color w:val="auto"/>
        </w:rPr>
        <w:t>A).  Zakres czynności podczas przeglądu,</w:t>
      </w:r>
      <w:r w:rsidR="00DB4BFE" w:rsidRPr="00C372F3">
        <w:rPr>
          <w:b/>
          <w:color w:val="auto"/>
        </w:rPr>
        <w:t xml:space="preserve"> </w:t>
      </w:r>
      <w:r>
        <w:rPr>
          <w:b/>
          <w:color w:val="auto"/>
        </w:rPr>
        <w:t>konserwacji</w:t>
      </w:r>
      <w:r w:rsidR="006A5E38" w:rsidRPr="00C372F3">
        <w:rPr>
          <w:b/>
          <w:color w:val="auto"/>
        </w:rPr>
        <w:t xml:space="preserve"> gaśnic i koców gaśniczych</w:t>
      </w:r>
      <w:r w:rsidR="00C372F3">
        <w:rPr>
          <w:b/>
          <w:color w:val="auto"/>
        </w:rPr>
        <w:t>.</w:t>
      </w:r>
    </w:p>
    <w:p w:rsidR="00844F8C" w:rsidRDefault="00844F8C" w:rsidP="0077059C">
      <w:pPr>
        <w:pStyle w:val="Default"/>
        <w:spacing w:line="276" w:lineRule="auto"/>
        <w:ind w:left="502"/>
      </w:pPr>
      <w:r>
        <w:t xml:space="preserve"> </w:t>
      </w:r>
      <w:r w:rsidR="0077059C">
        <w:t xml:space="preserve">Wykonawca zobowiązany jest wykonać przegląd podręcznego sprzętu gaśniczego </w:t>
      </w:r>
      <w:r>
        <w:t xml:space="preserve">     </w:t>
      </w:r>
    </w:p>
    <w:p w:rsidR="00844F8C" w:rsidRDefault="00844F8C" w:rsidP="0077059C">
      <w:pPr>
        <w:pStyle w:val="Default"/>
        <w:spacing w:line="276" w:lineRule="auto"/>
        <w:ind w:left="502"/>
      </w:pPr>
      <w:r>
        <w:t xml:space="preserve"> </w:t>
      </w:r>
      <w:r w:rsidR="0077059C">
        <w:t xml:space="preserve">zgodnie z „Instrukcją o ochrony przeciwpożarowej” nr 3/2014 wydaną przez Ministra </w:t>
      </w:r>
      <w:r>
        <w:t xml:space="preserve"> </w:t>
      </w:r>
    </w:p>
    <w:p w:rsidR="0077059C" w:rsidRPr="00C372F3" w:rsidRDefault="00844F8C" w:rsidP="0077059C">
      <w:pPr>
        <w:pStyle w:val="Default"/>
        <w:spacing w:line="276" w:lineRule="auto"/>
        <w:ind w:left="502"/>
        <w:rPr>
          <w:b/>
          <w:color w:val="auto"/>
        </w:rPr>
      </w:pPr>
      <w:r>
        <w:t xml:space="preserve"> </w:t>
      </w:r>
      <w:r w:rsidR="0077059C">
        <w:t>Obrony Narodowej i normą polską PN-EN 3-6.</w:t>
      </w:r>
    </w:p>
    <w:p w:rsidR="00452626" w:rsidRDefault="005A4A8C" w:rsidP="005A4A8C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</w:t>
      </w:r>
      <w:r w:rsidR="00452626">
        <w:rPr>
          <w:color w:val="auto"/>
        </w:rPr>
        <w:t xml:space="preserve"> </w:t>
      </w:r>
      <w:r w:rsidR="00844F8C">
        <w:rPr>
          <w:color w:val="auto"/>
        </w:rPr>
        <w:t xml:space="preserve"> </w:t>
      </w:r>
      <w:r w:rsidR="00452626" w:rsidRPr="00452626">
        <w:rPr>
          <w:color w:val="auto"/>
        </w:rPr>
        <w:t>Szczegółowy</w:t>
      </w:r>
      <w:r w:rsidR="00452626">
        <w:rPr>
          <w:color w:val="auto"/>
        </w:rPr>
        <w:t xml:space="preserve"> zakres konserwacji podstawowej gaśnic obejmuje:</w:t>
      </w:r>
    </w:p>
    <w:p w:rsidR="00452626" w:rsidRDefault="00037247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452626">
        <w:rPr>
          <w:color w:val="auto"/>
        </w:rPr>
        <w:t>prawdzeni</w:t>
      </w:r>
      <w:r w:rsidR="00114DB9">
        <w:rPr>
          <w:color w:val="auto"/>
        </w:rPr>
        <w:t>e ogólnego stanu technicznego,</w:t>
      </w:r>
    </w:p>
    <w:p w:rsidR="00114DB9" w:rsidRDefault="00037247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114DB9">
        <w:rPr>
          <w:color w:val="auto"/>
        </w:rPr>
        <w:t>prawdzenie kompletności, czytelności i prawidłowości napisów oraz oznakowani umieszczonych na gaśnicy,</w:t>
      </w:r>
    </w:p>
    <w:p w:rsidR="00114DB9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114DB9">
        <w:rPr>
          <w:color w:val="auto"/>
        </w:rPr>
        <w:t>prawdzenie plomb i zawleczek,</w:t>
      </w:r>
    </w:p>
    <w:p w:rsidR="00114DB9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o</w:t>
      </w:r>
      <w:r w:rsidR="00114DB9">
        <w:rPr>
          <w:color w:val="auto"/>
        </w:rPr>
        <w:t>cena stanu zewnętrznego zbiornika oraz powłoki malarskiej,</w:t>
      </w:r>
    </w:p>
    <w:p w:rsidR="00114DB9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114DB9">
        <w:rPr>
          <w:color w:val="auto"/>
        </w:rPr>
        <w:t>prawdzenie stanu elementów z tworzyw sztucznych,</w:t>
      </w:r>
    </w:p>
    <w:p w:rsidR="00114DB9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114DB9">
        <w:rPr>
          <w:color w:val="auto"/>
        </w:rPr>
        <w:t>prawdzenie stanu węży i prądnic,</w:t>
      </w:r>
    </w:p>
    <w:p w:rsidR="00114DB9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114DB9">
        <w:rPr>
          <w:color w:val="auto"/>
        </w:rPr>
        <w:t>prawdzenie skuteczności wskaźnika ciśnienia,</w:t>
      </w:r>
    </w:p>
    <w:p w:rsidR="00114DB9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114DB9">
        <w:rPr>
          <w:color w:val="auto"/>
        </w:rPr>
        <w:t>prawdzenie i ewentualna wymiana uszczelki wskaźnika ciśnienia,</w:t>
      </w:r>
    </w:p>
    <w:p w:rsidR="00A85083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114DB9">
        <w:rPr>
          <w:color w:val="auto"/>
        </w:rPr>
        <w:t>prawdzenie terminu kontroli UDT</w:t>
      </w:r>
      <w:r w:rsidR="00A85083">
        <w:rPr>
          <w:color w:val="auto"/>
        </w:rPr>
        <w:t xml:space="preserve"> zbiorników ciśnieniowych,</w:t>
      </w:r>
    </w:p>
    <w:p w:rsidR="00114DB9" w:rsidRDefault="00A85083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sprawdzenie masy lub objętości środka gaśniczego,</w:t>
      </w:r>
    </w:p>
    <w:p w:rsidR="00A85083" w:rsidRDefault="00A85083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sprawdzenie stanu środka gaśniczego (spulchnienie proszku gaśniczego),</w:t>
      </w:r>
    </w:p>
    <w:p w:rsidR="00A85083" w:rsidRDefault="00A85083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sprawdzenie stanu i wagi naboju gazowego (w gaśnicy z),</w:t>
      </w:r>
    </w:p>
    <w:p w:rsidR="00A85083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c</w:t>
      </w:r>
      <w:r w:rsidR="00A85083">
        <w:rPr>
          <w:color w:val="auto"/>
        </w:rPr>
        <w:t>zyszczenie głowicy,</w:t>
      </w:r>
    </w:p>
    <w:p w:rsidR="00A85083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A85083">
        <w:rPr>
          <w:color w:val="auto"/>
        </w:rPr>
        <w:t>prawdzenie stanu wieszaków i uchwytów oraz ich zamocowania,</w:t>
      </w:r>
    </w:p>
    <w:p w:rsidR="00A85083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A85083">
        <w:rPr>
          <w:color w:val="auto"/>
        </w:rPr>
        <w:t>prawdzenie pozostałych parametrów technicznych zgodnie z zaleceniami producenta oraz obowiązującymi Polskimi Normami,</w:t>
      </w:r>
    </w:p>
    <w:p w:rsidR="00A85083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s</w:t>
      </w:r>
      <w:r w:rsidR="00A85083">
        <w:rPr>
          <w:color w:val="auto"/>
        </w:rPr>
        <w:t>prawdzenie zamknięć szafek na gaśnice,</w:t>
      </w:r>
    </w:p>
    <w:p w:rsidR="00A85083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p</w:t>
      </w:r>
      <w:r w:rsidR="00A85083">
        <w:rPr>
          <w:color w:val="auto"/>
        </w:rPr>
        <w:t>rzegląd i ocena techniczna układu jezdnego agregatu gaśniczego,</w:t>
      </w:r>
    </w:p>
    <w:p w:rsidR="00A85083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o</w:t>
      </w:r>
      <w:r w:rsidR="00A85083">
        <w:rPr>
          <w:color w:val="auto"/>
        </w:rPr>
        <w:t>kreślenie przydatności (sprawności) sprzętu,</w:t>
      </w:r>
    </w:p>
    <w:p w:rsidR="00A85083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lastRenderedPageBreak/>
        <w:t>o</w:t>
      </w:r>
      <w:r w:rsidR="00A85083">
        <w:rPr>
          <w:color w:val="auto"/>
        </w:rPr>
        <w:t>znakowanie gaśnicy kontrolką,</w:t>
      </w:r>
    </w:p>
    <w:p w:rsidR="00FA72F7" w:rsidRDefault="00B66E01" w:rsidP="00362C73">
      <w:pPr>
        <w:pStyle w:val="Default"/>
        <w:numPr>
          <w:ilvl w:val="0"/>
          <w:numId w:val="11"/>
        </w:numPr>
        <w:spacing w:line="276" w:lineRule="auto"/>
        <w:rPr>
          <w:color w:val="auto"/>
        </w:rPr>
      </w:pPr>
      <w:r>
        <w:rPr>
          <w:color w:val="auto"/>
        </w:rPr>
        <w:t>d</w:t>
      </w:r>
      <w:r w:rsidR="00A85083">
        <w:rPr>
          <w:color w:val="auto"/>
        </w:rPr>
        <w:t>okonanie  stosownych wpisów do protokołu przeglądu i konserwacji.</w:t>
      </w:r>
      <w:r w:rsidR="00B14D6D">
        <w:rPr>
          <w:color w:val="auto"/>
        </w:rPr>
        <w:t xml:space="preserve">                                                     </w:t>
      </w:r>
    </w:p>
    <w:p w:rsidR="000C3FCD" w:rsidRDefault="00D63AAB" w:rsidP="00FA72F7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6579A2" w:rsidRDefault="0026510A" w:rsidP="00FA72F7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 xml:space="preserve">B).  </w:t>
      </w:r>
      <w:r w:rsidR="00A053B0" w:rsidRPr="0091660D">
        <w:rPr>
          <w:b/>
          <w:color w:val="auto"/>
        </w:rPr>
        <w:t xml:space="preserve">Zestawienie budynków do wykonania przeglądów, konserwacji, remontów, </w:t>
      </w:r>
      <w:r w:rsidR="006579A2">
        <w:rPr>
          <w:b/>
          <w:color w:val="auto"/>
        </w:rPr>
        <w:t xml:space="preserve">                           </w:t>
      </w:r>
    </w:p>
    <w:p w:rsidR="004C54D3" w:rsidRPr="0091660D" w:rsidRDefault="006579A2" w:rsidP="00FA72F7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 xml:space="preserve">  </w:t>
      </w:r>
      <w:r w:rsidR="00A053B0" w:rsidRPr="0091660D">
        <w:rPr>
          <w:b/>
          <w:color w:val="auto"/>
        </w:rPr>
        <w:t xml:space="preserve">legalizacji </w:t>
      </w:r>
      <w:r>
        <w:rPr>
          <w:b/>
          <w:color w:val="auto"/>
        </w:rPr>
        <w:t xml:space="preserve"> </w:t>
      </w:r>
      <w:r w:rsidR="00A053B0" w:rsidRPr="0091660D">
        <w:rPr>
          <w:b/>
          <w:color w:val="auto"/>
        </w:rPr>
        <w:t>UDT sprzętu gaśniczego.</w:t>
      </w:r>
    </w:p>
    <w:tbl>
      <w:tblPr>
        <w:tblStyle w:val="TableNormal"/>
        <w:tblpPr w:leftFromText="141" w:rightFromText="141" w:vertAnchor="text" w:tblpX="133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850"/>
        <w:gridCol w:w="2268"/>
        <w:gridCol w:w="1276"/>
        <w:gridCol w:w="992"/>
        <w:gridCol w:w="1134"/>
      </w:tblGrid>
      <w:tr w:rsidR="00751AA3" w:rsidTr="00D63AAB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1660D" w:rsidRDefault="00751AA3" w:rsidP="00925677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660D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91660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1660D" w:rsidRDefault="00751AA3" w:rsidP="00925677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660D">
              <w:rPr>
                <w:rFonts w:ascii="Times New Roman" w:hAnsi="Times New Roman" w:cs="Times New Roman"/>
                <w:b/>
              </w:rPr>
              <w:t>Rodzaj</w:t>
            </w:r>
            <w:proofErr w:type="spellEnd"/>
            <w:r w:rsidRPr="0091660D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91660D">
              <w:rPr>
                <w:rFonts w:ascii="Times New Roman" w:hAnsi="Times New Roman" w:cs="Times New Roman"/>
                <w:b/>
              </w:rPr>
              <w:t>sprzętu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1660D" w:rsidRDefault="00751AA3" w:rsidP="00925677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660D">
              <w:rPr>
                <w:rFonts w:ascii="Times New Roman" w:hAnsi="Times New Roman" w:cs="Times New Roman"/>
                <w:b/>
              </w:rPr>
              <w:t>Ilość</w:t>
            </w:r>
            <w:proofErr w:type="spellEnd"/>
            <w:r w:rsidRPr="009166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660D">
              <w:rPr>
                <w:rFonts w:ascii="Times New Roman" w:hAnsi="Times New Roman" w:cs="Times New Roman"/>
                <w:b/>
              </w:rPr>
              <w:t>sztuk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1660D" w:rsidRDefault="00751AA3" w:rsidP="00A053B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660D">
              <w:rPr>
                <w:rFonts w:ascii="Times New Roman" w:hAnsi="Times New Roman" w:cs="Times New Roman"/>
                <w:b/>
              </w:rPr>
              <w:t>Lokalizacja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Default="00751AA3" w:rsidP="00D63AA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Przegląd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konserwacja</w:t>
            </w:r>
            <w:proofErr w:type="spellEnd"/>
          </w:p>
          <w:p w:rsidR="00751AA3" w:rsidRPr="0091660D" w:rsidRDefault="00751AA3" w:rsidP="00D63AAB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1660D" w:rsidRDefault="00D63AAB" w:rsidP="00D63AA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Naprawa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1660D" w:rsidRDefault="00D63AAB" w:rsidP="00D63AA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Legalizacja</w:t>
            </w:r>
            <w:proofErr w:type="spellEnd"/>
          </w:p>
        </w:tc>
      </w:tr>
      <w:tr w:rsidR="00751AA3" w:rsidTr="00D63AAB">
        <w:trPr>
          <w:trHeight w:val="4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right="27"/>
              <w:jc w:val="center"/>
            </w:pPr>
            <w:r w:rsidRPr="0092567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925677">
            <w:pPr>
              <w:pStyle w:val="TableParagraph"/>
              <w:ind w:right="27"/>
              <w:jc w:val="center"/>
            </w:pPr>
            <w:r w:rsidRPr="00925677">
              <w:t>KOC  GAŚNICZY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 2845. </w:t>
            </w:r>
            <w:proofErr w:type="spellStart"/>
            <w:r>
              <w:rPr>
                <w:sz w:val="18"/>
              </w:rPr>
              <w:t>Wrocław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. Czajkowskiego109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</w:tr>
      <w:tr w:rsidR="00751AA3" w:rsidTr="00D63AAB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11" w:right="27"/>
              <w:jc w:val="center"/>
            </w:pPr>
            <w:r w:rsidRPr="0092567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AA3" w:rsidRPr="007C62F6" w:rsidRDefault="00751AA3" w:rsidP="0077059C">
            <w:pPr>
              <w:pStyle w:val="TableParagraph"/>
              <w:ind w:left="11" w:right="27"/>
              <w:jc w:val="center"/>
            </w:pPr>
            <w:r w:rsidRPr="007C62F6">
              <w:t>GS 2x / GSE 2x / UGS 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38" w:right="12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Wysoki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Kamień</w:t>
            </w:r>
            <w:proofErr w:type="spellEnd"/>
            <w:r>
              <w:rPr>
                <w:sz w:val="18"/>
              </w:rPr>
              <w:t>”</w:t>
            </w:r>
          </w:p>
          <w:p w:rsidR="00751AA3" w:rsidRDefault="00751AA3" w:rsidP="00A053B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2845. </w:t>
            </w:r>
            <w:proofErr w:type="spellStart"/>
            <w:r>
              <w:rPr>
                <w:sz w:val="18"/>
              </w:rPr>
              <w:t>Wrocław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Czajkowskiego</w:t>
            </w:r>
            <w:proofErr w:type="spellEnd"/>
            <w:r>
              <w:rPr>
                <w:sz w:val="18"/>
              </w:rPr>
              <w:t xml:space="preserve">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</w:tr>
      <w:tr w:rsidR="00751AA3" w:rsidTr="00D63AAB">
        <w:trPr>
          <w:trHeight w:val="7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11" w:right="29"/>
              <w:jc w:val="center"/>
            </w:pPr>
            <w:r w:rsidRPr="00925677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7C62F6" w:rsidRDefault="00751AA3" w:rsidP="0077059C">
            <w:pPr>
              <w:pStyle w:val="TableParagraph"/>
              <w:ind w:left="11" w:right="29"/>
              <w:jc w:val="center"/>
            </w:pPr>
            <w:r w:rsidRPr="007C62F6">
              <w:t>GS 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38" w:right="13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2845. </w:t>
            </w:r>
            <w:proofErr w:type="spellStart"/>
            <w:r>
              <w:rPr>
                <w:sz w:val="18"/>
              </w:rPr>
              <w:t>Wrocław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Czajkowskiego</w:t>
            </w:r>
            <w:proofErr w:type="spellEnd"/>
            <w:r>
              <w:rPr>
                <w:sz w:val="18"/>
              </w:rPr>
              <w:t xml:space="preserve"> 109.</w:t>
            </w:r>
          </w:p>
          <w:p w:rsidR="00751AA3" w:rsidRDefault="00751AA3" w:rsidP="003E569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Wielki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</w:p>
        </w:tc>
      </w:tr>
      <w:tr w:rsidR="00751AA3" w:rsidTr="00D63AAB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11" w:right="29"/>
              <w:jc w:val="center"/>
            </w:pPr>
            <w:r w:rsidRPr="0092567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AA3" w:rsidRPr="00925677" w:rsidRDefault="00751AA3" w:rsidP="00925677">
            <w:pPr>
              <w:pStyle w:val="TableParagraph"/>
              <w:ind w:left="11" w:right="29"/>
              <w:jc w:val="center"/>
            </w:pPr>
            <w:r>
              <w:t xml:space="preserve">                                                       </w:t>
            </w:r>
            <w:r w:rsidRPr="00925677">
              <w:t>GP 1</w:t>
            </w:r>
          </w:p>
          <w:p w:rsidR="00751AA3" w:rsidRPr="00925677" w:rsidRDefault="00751AA3" w:rsidP="00925677">
            <w:pPr>
              <w:pStyle w:val="TableParagraph"/>
              <w:ind w:left="11" w:right="29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38" w:right="8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Wysoki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Kamień</w:t>
            </w:r>
            <w:proofErr w:type="spellEnd"/>
            <w:r>
              <w:rPr>
                <w:sz w:val="18"/>
              </w:rPr>
              <w:t>”</w:t>
            </w:r>
          </w:p>
          <w:p w:rsidR="00751AA3" w:rsidRDefault="00751AA3" w:rsidP="00A053B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Wielki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</w:tr>
      <w:tr w:rsidR="00751AA3" w:rsidTr="00D63AAB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11" w:right="29"/>
              <w:jc w:val="center"/>
            </w:pPr>
            <w:r w:rsidRPr="00925677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77059C">
            <w:pPr>
              <w:pStyle w:val="TableParagraph"/>
              <w:ind w:left="11" w:right="29"/>
              <w:jc w:val="center"/>
            </w:pPr>
            <w:r w:rsidRPr="00925677">
              <w:t>GP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38" w:right="13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Wysoki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Kamień</w:t>
            </w:r>
            <w:proofErr w:type="spellEnd"/>
            <w:r>
              <w:rPr>
                <w:sz w:val="18"/>
              </w:rPr>
              <w:t>”</w:t>
            </w:r>
          </w:p>
          <w:p w:rsidR="00751AA3" w:rsidRDefault="00751AA3" w:rsidP="003E569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Wielki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</w:p>
        </w:tc>
      </w:tr>
      <w:tr w:rsidR="00751AA3" w:rsidTr="00D63AAB">
        <w:trPr>
          <w:trHeight w:val="9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11" w:right="29"/>
              <w:jc w:val="center"/>
            </w:pPr>
            <w:r w:rsidRPr="00925677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77059C">
            <w:pPr>
              <w:pStyle w:val="TableParagraph"/>
              <w:ind w:left="11" w:right="29"/>
              <w:jc w:val="center"/>
            </w:pPr>
            <w:r w:rsidRPr="00925677">
              <w:t>GP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38" w:right="12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Wysoki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Kamień</w:t>
            </w:r>
            <w:proofErr w:type="spellEnd"/>
            <w:r>
              <w:rPr>
                <w:sz w:val="18"/>
              </w:rPr>
              <w:t>”</w:t>
            </w:r>
          </w:p>
          <w:p w:rsidR="00751AA3" w:rsidRDefault="00751AA3" w:rsidP="003E569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Wielki</w:t>
            </w:r>
            <w:proofErr w:type="spellEnd"/>
            <w:r>
              <w:rPr>
                <w:sz w:val="18"/>
              </w:rPr>
              <w:t>.</w:t>
            </w:r>
          </w:p>
          <w:p w:rsidR="00751AA3" w:rsidRDefault="00751AA3" w:rsidP="000B1E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2845. </w:t>
            </w:r>
            <w:proofErr w:type="spellStart"/>
            <w:r>
              <w:rPr>
                <w:sz w:val="18"/>
              </w:rPr>
              <w:t>Wrocław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Czajkowskiego</w:t>
            </w:r>
            <w:proofErr w:type="spellEnd"/>
            <w:r>
              <w:rPr>
                <w:sz w:val="18"/>
              </w:rPr>
              <w:t xml:space="preserve"> 109.</w:t>
            </w:r>
          </w:p>
          <w:p w:rsidR="00751AA3" w:rsidRDefault="00751AA3" w:rsidP="003E569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3E5699">
            <w:pPr>
              <w:pStyle w:val="TableParagraph"/>
              <w:rPr>
                <w:sz w:val="18"/>
              </w:rPr>
            </w:pPr>
          </w:p>
        </w:tc>
      </w:tr>
      <w:tr w:rsidR="00751AA3" w:rsidTr="00D63AAB">
        <w:trPr>
          <w:trHeight w:val="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11" w:right="29"/>
              <w:jc w:val="center"/>
            </w:pPr>
            <w:r w:rsidRPr="0092567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0B1EF7">
            <w:pPr>
              <w:pStyle w:val="TableParagraph"/>
              <w:ind w:left="11" w:right="29"/>
              <w:jc w:val="center"/>
            </w:pPr>
            <w:r w:rsidRPr="00925677">
              <w:t>GP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38" w:right="12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0B1E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Wysoki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Kamień</w:t>
            </w:r>
            <w:proofErr w:type="spellEnd"/>
            <w:r>
              <w:rPr>
                <w:sz w:val="18"/>
              </w:rPr>
              <w:t>”</w:t>
            </w:r>
          </w:p>
          <w:p w:rsidR="00751AA3" w:rsidRDefault="00751AA3" w:rsidP="000B1E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Wielki</w:t>
            </w:r>
            <w:proofErr w:type="spellEnd"/>
            <w:r>
              <w:rPr>
                <w:sz w:val="18"/>
              </w:rPr>
              <w:t>.</w:t>
            </w:r>
          </w:p>
          <w:p w:rsidR="00751AA3" w:rsidRDefault="00751AA3" w:rsidP="000B1E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2845. </w:t>
            </w:r>
            <w:proofErr w:type="spellStart"/>
            <w:r>
              <w:rPr>
                <w:sz w:val="18"/>
              </w:rPr>
              <w:t>Wrocław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Czajkowskiego</w:t>
            </w:r>
            <w:proofErr w:type="spellEnd"/>
            <w:r>
              <w:rPr>
                <w:sz w:val="18"/>
              </w:rPr>
              <w:t xml:space="preserve"> 109.</w:t>
            </w:r>
          </w:p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0B1EF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0B1EF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0B1EF7">
            <w:pPr>
              <w:pStyle w:val="TableParagraph"/>
              <w:rPr>
                <w:sz w:val="18"/>
              </w:rPr>
            </w:pPr>
          </w:p>
        </w:tc>
      </w:tr>
      <w:tr w:rsidR="00751AA3" w:rsidTr="00D63AAB">
        <w:trPr>
          <w:trHeight w:val="6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11" w:right="29"/>
              <w:jc w:val="center"/>
            </w:pPr>
            <w:r w:rsidRPr="00925677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77059C">
            <w:pPr>
              <w:pStyle w:val="TableParagraph"/>
              <w:ind w:left="11" w:right="29"/>
              <w:jc w:val="center"/>
            </w:pPr>
            <w:r w:rsidRPr="00925677">
              <w:t>GP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3" w:rsidRPr="00925677" w:rsidRDefault="00751AA3" w:rsidP="00A053B0">
            <w:pPr>
              <w:pStyle w:val="TableParagraph"/>
              <w:ind w:left="38" w:right="14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2845. </w:t>
            </w:r>
            <w:proofErr w:type="spellStart"/>
            <w:r>
              <w:rPr>
                <w:sz w:val="18"/>
              </w:rPr>
              <w:t>Wrocław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Czajkowskiego</w:t>
            </w:r>
            <w:proofErr w:type="spellEnd"/>
            <w:r>
              <w:rPr>
                <w:sz w:val="18"/>
              </w:rPr>
              <w:t xml:space="preserve">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A3" w:rsidRDefault="00751AA3" w:rsidP="00A053B0">
            <w:pPr>
              <w:pStyle w:val="TableParagraph"/>
              <w:rPr>
                <w:sz w:val="18"/>
              </w:rPr>
            </w:pPr>
          </w:p>
        </w:tc>
      </w:tr>
      <w:tr w:rsidR="00D63AAB" w:rsidTr="00D63AAB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B" w:rsidRPr="00925677" w:rsidRDefault="00D63AAB" w:rsidP="00A053B0">
            <w:pPr>
              <w:pStyle w:val="TableParagraph"/>
              <w:ind w:left="11" w:right="27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B" w:rsidRPr="00925677" w:rsidRDefault="00D63AAB" w:rsidP="00925677">
            <w:pPr>
              <w:pStyle w:val="TableParagraph"/>
              <w:ind w:left="11" w:right="27"/>
              <w:jc w:val="center"/>
            </w:pPr>
            <w:r w:rsidRPr="00925677">
              <w:t>GWG 2/3 AF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B" w:rsidRPr="00925677" w:rsidRDefault="00D63AAB" w:rsidP="00A053B0">
            <w:pPr>
              <w:pStyle w:val="TableParagraph"/>
              <w:ind w:right="10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0B1E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“</w:t>
            </w:r>
            <w:proofErr w:type="spellStart"/>
            <w:r>
              <w:rPr>
                <w:sz w:val="18"/>
              </w:rPr>
              <w:t>Wysoki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Kamień</w:t>
            </w:r>
            <w:proofErr w:type="spellEnd"/>
            <w:r>
              <w:rPr>
                <w:sz w:val="18"/>
              </w:rPr>
              <w:t>”</w:t>
            </w:r>
          </w:p>
          <w:p w:rsidR="00D63AAB" w:rsidRDefault="00D63AAB" w:rsidP="000B1E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Wielki</w:t>
            </w:r>
            <w:proofErr w:type="spellEnd"/>
            <w:r>
              <w:rPr>
                <w:sz w:val="18"/>
              </w:rPr>
              <w:t>.</w:t>
            </w:r>
          </w:p>
          <w:p w:rsidR="00D63AAB" w:rsidRDefault="00D63AAB" w:rsidP="000B1E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2845. </w:t>
            </w:r>
            <w:proofErr w:type="spellStart"/>
            <w:r>
              <w:rPr>
                <w:sz w:val="18"/>
              </w:rPr>
              <w:t>Wrocław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Czajkowskiego</w:t>
            </w:r>
            <w:proofErr w:type="spellEnd"/>
            <w:r>
              <w:rPr>
                <w:sz w:val="18"/>
              </w:rPr>
              <w:t xml:space="preserve"> 109.</w:t>
            </w:r>
          </w:p>
          <w:p w:rsidR="00D63AAB" w:rsidRDefault="00D63AAB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0B1EF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0B1EF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0B1EF7">
            <w:pPr>
              <w:pStyle w:val="TableParagraph"/>
              <w:rPr>
                <w:sz w:val="18"/>
              </w:rPr>
            </w:pPr>
          </w:p>
        </w:tc>
      </w:tr>
      <w:tr w:rsidR="00D63AAB" w:rsidTr="00D63AAB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B" w:rsidRPr="00925677" w:rsidRDefault="00D63AAB" w:rsidP="00A053B0">
            <w:pPr>
              <w:pStyle w:val="TableParagraph"/>
              <w:ind w:left="11" w:right="26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B" w:rsidRPr="00925677" w:rsidRDefault="00D63AAB" w:rsidP="00925677">
            <w:pPr>
              <w:pStyle w:val="TableParagraph"/>
              <w:ind w:left="11" w:right="26"/>
              <w:jc w:val="center"/>
            </w:pPr>
            <w:r w:rsidRPr="00925677">
              <w:t>GW 6/ GW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B" w:rsidRPr="00925677" w:rsidRDefault="00D63AAB" w:rsidP="00A053B0">
            <w:pPr>
              <w:pStyle w:val="TableParagraph"/>
              <w:ind w:left="38" w:right="13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0B1EF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Wielki</w:t>
            </w:r>
            <w:proofErr w:type="spellEnd"/>
            <w:r>
              <w:rPr>
                <w:sz w:val="18"/>
              </w:rPr>
              <w:t>.</w:t>
            </w:r>
          </w:p>
          <w:p w:rsidR="00D63AAB" w:rsidRDefault="00D63AAB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0B1EF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0B1EF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0B1EF7">
            <w:pPr>
              <w:pStyle w:val="TableParagraph"/>
              <w:rPr>
                <w:sz w:val="18"/>
              </w:rPr>
            </w:pPr>
          </w:p>
        </w:tc>
      </w:tr>
      <w:tr w:rsidR="00D63AAB" w:rsidTr="00546F88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B" w:rsidRPr="00925677" w:rsidRDefault="00D63AAB" w:rsidP="00A053B0">
            <w:pPr>
              <w:pStyle w:val="TableParagraph"/>
              <w:ind w:left="11" w:right="29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B" w:rsidRPr="00925677" w:rsidRDefault="00D63AAB" w:rsidP="00925677">
            <w:pPr>
              <w:pStyle w:val="TableParagraph"/>
              <w:ind w:left="11" w:right="29"/>
              <w:jc w:val="center"/>
            </w:pPr>
            <w:r w:rsidRPr="00925677">
              <w:t>AP-25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B" w:rsidRPr="00925677" w:rsidRDefault="00D63AAB" w:rsidP="00A053B0">
            <w:pPr>
              <w:pStyle w:val="TableParagraph"/>
              <w:ind w:left="38" w:right="8"/>
              <w:jc w:val="center"/>
              <w:rPr>
                <w:rFonts w:ascii="Times New Roman" w:hAnsi="Times New Roman" w:cs="Times New Roman"/>
              </w:rPr>
            </w:pPr>
            <w:r w:rsidRPr="00925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6579A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Kompleks</w:t>
            </w:r>
            <w:proofErr w:type="spellEnd"/>
            <w:r>
              <w:rPr>
                <w:sz w:val="18"/>
              </w:rPr>
              <w:t xml:space="preserve"> 2845. </w:t>
            </w:r>
            <w:proofErr w:type="spellStart"/>
            <w:r>
              <w:rPr>
                <w:sz w:val="18"/>
              </w:rPr>
              <w:t>Wrocław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Czajkowskiego</w:t>
            </w:r>
            <w:proofErr w:type="spellEnd"/>
            <w:r>
              <w:rPr>
                <w:sz w:val="18"/>
              </w:rPr>
              <w:t xml:space="preserve"> 109. </w:t>
            </w:r>
            <w:proofErr w:type="spellStart"/>
            <w:r>
              <w:rPr>
                <w:sz w:val="18"/>
              </w:rPr>
              <w:t>Kontenery</w:t>
            </w:r>
            <w:proofErr w:type="spellEnd"/>
          </w:p>
          <w:p w:rsidR="00D63AAB" w:rsidRDefault="00D63AAB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6579A2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6579A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6579A2">
            <w:pPr>
              <w:pStyle w:val="TableParagraph"/>
              <w:rPr>
                <w:sz w:val="18"/>
              </w:rPr>
            </w:pPr>
          </w:p>
        </w:tc>
      </w:tr>
      <w:tr w:rsidR="00D63AAB" w:rsidTr="00546F88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AAB" w:rsidRDefault="00D63AAB" w:rsidP="00A053B0">
            <w:pPr>
              <w:pStyle w:val="TableParagraph"/>
              <w:ind w:left="11" w:right="27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AAB" w:rsidRPr="008E7AC8" w:rsidRDefault="00D63AAB" w:rsidP="00A053B0">
            <w:pPr>
              <w:pStyle w:val="TableParagraph"/>
              <w:ind w:left="11" w:right="27"/>
              <w:rPr>
                <w:b/>
              </w:rPr>
            </w:pPr>
            <w:r w:rsidRPr="008E7AC8">
              <w:rPr>
                <w:b/>
              </w:rPr>
              <w:t>SUMA  =</w:t>
            </w:r>
            <w:r>
              <w:rPr>
                <w:b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AB" w:rsidRPr="00925677" w:rsidRDefault="00D63AAB" w:rsidP="0091660D">
            <w:pPr>
              <w:pStyle w:val="TableParagraph"/>
              <w:ind w:left="38" w:right="14"/>
              <w:jc w:val="center"/>
              <w:rPr>
                <w:rFonts w:ascii="Times New Roman" w:hAnsi="Times New Roman" w:cs="Times New Roman"/>
                <w:b/>
              </w:rPr>
            </w:pPr>
            <w:r w:rsidRPr="00925677">
              <w:rPr>
                <w:rFonts w:ascii="Times New Roman" w:hAnsi="Times New Roman" w:cs="Times New Roman"/>
                <w:b/>
              </w:rPr>
              <w:t>627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A053B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AB" w:rsidRDefault="00D63AAB" w:rsidP="00A053B0">
            <w:pPr>
              <w:pStyle w:val="TableParagraph"/>
              <w:rPr>
                <w:sz w:val="18"/>
              </w:rPr>
            </w:pPr>
          </w:p>
        </w:tc>
      </w:tr>
    </w:tbl>
    <w:p w:rsidR="004C54D3" w:rsidRDefault="004C54D3" w:rsidP="00FA72F7">
      <w:pPr>
        <w:pStyle w:val="Default"/>
        <w:spacing w:line="276" w:lineRule="auto"/>
        <w:rPr>
          <w:color w:val="auto"/>
        </w:rPr>
      </w:pPr>
    </w:p>
    <w:p w:rsidR="004C54D3" w:rsidRDefault="004C54D3" w:rsidP="00FA72F7">
      <w:pPr>
        <w:pStyle w:val="Default"/>
        <w:spacing w:line="276" w:lineRule="auto"/>
        <w:rPr>
          <w:color w:val="auto"/>
        </w:rPr>
      </w:pPr>
    </w:p>
    <w:p w:rsidR="001B4E73" w:rsidRDefault="00766611" w:rsidP="009A055F">
      <w:pPr>
        <w:pStyle w:val="Default"/>
        <w:spacing w:line="276" w:lineRule="auto"/>
        <w:jc w:val="both"/>
      </w:pPr>
      <w:r w:rsidRPr="009A055F">
        <w:rPr>
          <w:color w:val="auto"/>
        </w:rPr>
        <w:t xml:space="preserve">   </w:t>
      </w:r>
      <w:r w:rsidR="00A83E72" w:rsidRPr="009A055F">
        <w:t xml:space="preserve"> </w:t>
      </w:r>
      <w:r w:rsidR="00A83E72" w:rsidRPr="000D0129">
        <w:rPr>
          <w:sz w:val="22"/>
          <w:szCs w:val="22"/>
        </w:rPr>
        <w:t>•</w:t>
      </w:r>
      <w:r w:rsidR="00A83E72" w:rsidRPr="009A055F">
        <w:t xml:space="preserve"> </w:t>
      </w:r>
      <w:r w:rsidR="00E3795E" w:rsidRPr="009A055F">
        <w:t xml:space="preserve"> </w:t>
      </w:r>
      <w:r w:rsidR="00C15DBA" w:rsidRPr="009A055F">
        <w:t xml:space="preserve">Z wykonanych czynności Wykonawca sporządzi protokół zawierający informacje o ilości </w:t>
      </w:r>
      <w:r w:rsidR="001B4E73">
        <w:t xml:space="preserve">     </w:t>
      </w:r>
    </w:p>
    <w:p w:rsidR="00A83E72" w:rsidRPr="003A7543" w:rsidRDefault="001B4E73" w:rsidP="003A7543">
      <w:pPr>
        <w:pStyle w:val="Default"/>
        <w:spacing w:line="276" w:lineRule="auto"/>
        <w:ind w:left="426" w:hanging="426"/>
        <w:jc w:val="both"/>
      </w:pPr>
      <w:r>
        <w:t xml:space="preserve">       </w:t>
      </w:r>
      <w:r w:rsidR="006107B2">
        <w:t xml:space="preserve">sprzętu </w:t>
      </w:r>
      <w:r w:rsidR="00E3795E" w:rsidRPr="009A055F">
        <w:t xml:space="preserve">sprawnego </w:t>
      </w:r>
      <w:r w:rsidR="00C15DBA" w:rsidRPr="009A055F">
        <w:t xml:space="preserve">technicznie, ilości sprzętu zakwalifikowanego do naprawy </w:t>
      </w:r>
      <w:r w:rsidR="003A7543">
        <w:t xml:space="preserve">    </w:t>
      </w:r>
      <w:r w:rsidR="00C15DBA" w:rsidRPr="009A055F">
        <w:t xml:space="preserve">warsztatowej </w:t>
      </w:r>
      <w:r w:rsidR="003A7543">
        <w:t xml:space="preserve"> </w:t>
      </w:r>
      <w:r>
        <w:t xml:space="preserve"> </w:t>
      </w:r>
      <w:r w:rsidR="00C15DBA" w:rsidRPr="009A055F">
        <w:t xml:space="preserve">oraz ilości </w:t>
      </w:r>
      <w:r>
        <w:t xml:space="preserve"> </w:t>
      </w:r>
      <w:r w:rsidR="00C15DBA" w:rsidRPr="009A055F">
        <w:t>sprzętu zakwalifikowanego</w:t>
      </w:r>
      <w:r w:rsidR="00186D37" w:rsidRPr="009A055F">
        <w:t xml:space="preserve"> </w:t>
      </w:r>
      <w:r w:rsidR="00C15DBA" w:rsidRPr="009A055F">
        <w:t xml:space="preserve"> do likwidacji. </w:t>
      </w:r>
    </w:p>
    <w:p w:rsidR="00A83E72" w:rsidRPr="00A83E72" w:rsidRDefault="00A83E72" w:rsidP="00A83E72">
      <w:pPr>
        <w:pStyle w:val="Default"/>
        <w:spacing w:line="276" w:lineRule="auto"/>
        <w:rPr>
          <w:color w:val="auto"/>
        </w:rPr>
      </w:pPr>
      <w:r>
        <w:rPr>
          <w:iCs/>
          <w:sz w:val="22"/>
          <w:szCs w:val="22"/>
        </w:rPr>
        <w:t xml:space="preserve">    </w:t>
      </w:r>
      <w:r w:rsidRPr="00A83E72">
        <w:rPr>
          <w:iCs/>
          <w:sz w:val="22"/>
          <w:szCs w:val="22"/>
        </w:rPr>
        <w:t xml:space="preserve">•  </w:t>
      </w:r>
      <w:r w:rsidRPr="00A83E72">
        <w:rPr>
          <w:color w:val="auto"/>
        </w:rPr>
        <w:t xml:space="preserve">W miejsce zdemontowanej gaśnicy, przeznaczonej do naprawy, wstawić na czas naprawy  </w:t>
      </w:r>
    </w:p>
    <w:p w:rsidR="00A83E72" w:rsidRDefault="00A83E72" w:rsidP="00A83E72">
      <w:pPr>
        <w:pStyle w:val="Default"/>
        <w:spacing w:line="276" w:lineRule="auto"/>
        <w:rPr>
          <w:color w:val="auto"/>
        </w:rPr>
      </w:pPr>
      <w:r w:rsidRPr="00A83E72">
        <w:rPr>
          <w:color w:val="auto"/>
        </w:rPr>
        <w:t xml:space="preserve">       sprawną gaśnicę zastępczą.  </w:t>
      </w:r>
    </w:p>
    <w:p w:rsidR="000D0129" w:rsidRPr="005C578F" w:rsidRDefault="000D0129" w:rsidP="006107B2">
      <w:pPr>
        <w:pStyle w:val="Default"/>
        <w:spacing w:line="276" w:lineRule="auto"/>
        <w:ind w:left="426" w:hanging="284"/>
        <w:jc w:val="both"/>
      </w:pPr>
      <w:r w:rsidRPr="000D0129">
        <w:rPr>
          <w:color w:val="auto"/>
          <w:sz w:val="22"/>
          <w:szCs w:val="22"/>
        </w:rPr>
        <w:t xml:space="preserve"> </w:t>
      </w:r>
      <w:r w:rsidR="006107B2">
        <w:rPr>
          <w:color w:val="auto"/>
          <w:sz w:val="22"/>
          <w:szCs w:val="22"/>
        </w:rPr>
        <w:t xml:space="preserve"> </w:t>
      </w:r>
      <w:r w:rsidRPr="000D0129">
        <w:rPr>
          <w:color w:val="auto"/>
          <w:sz w:val="22"/>
          <w:szCs w:val="22"/>
        </w:rPr>
        <w:t>•</w:t>
      </w:r>
      <w:r w:rsidR="006107B2">
        <w:rPr>
          <w:color w:val="auto"/>
        </w:rPr>
        <w:t xml:space="preserve"> </w:t>
      </w:r>
      <w:r w:rsidRPr="005C578F">
        <w:t xml:space="preserve">Protokół z </w:t>
      </w:r>
      <w:r>
        <w:t>przeglądu</w:t>
      </w:r>
      <w:r w:rsidR="006107B2">
        <w:t xml:space="preserve"> i konserwacji</w:t>
      </w:r>
      <w:r>
        <w:t xml:space="preserve"> gaśnic</w:t>
      </w:r>
      <w:r w:rsidRPr="005C578F">
        <w:t xml:space="preserve"> należy wykonać</w:t>
      </w:r>
      <w:r w:rsidR="006107B2">
        <w:t xml:space="preserve"> dla każdego budynku </w:t>
      </w:r>
      <w:r w:rsidRPr="005C578F">
        <w:t>oddzielnie.</w:t>
      </w:r>
    </w:p>
    <w:p w:rsidR="00CC040A" w:rsidRPr="000D0129" w:rsidRDefault="000D0129" w:rsidP="006107B2">
      <w:pPr>
        <w:pStyle w:val="Default"/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   </w:t>
      </w:r>
      <w:r w:rsidR="006107B2">
        <w:rPr>
          <w:color w:val="auto"/>
        </w:rPr>
        <w:t xml:space="preserve"> </w:t>
      </w:r>
      <w:r w:rsidR="00A83E72" w:rsidRPr="00A83E72">
        <w:rPr>
          <w:sz w:val="22"/>
          <w:szCs w:val="22"/>
        </w:rPr>
        <w:t>•</w:t>
      </w:r>
      <w:r w:rsidR="006107B2">
        <w:rPr>
          <w:sz w:val="22"/>
          <w:szCs w:val="22"/>
        </w:rPr>
        <w:t xml:space="preserve">  </w:t>
      </w:r>
      <w:r w:rsidR="00A83E72" w:rsidRPr="00A83E72">
        <w:t xml:space="preserve">Przeglądy </w:t>
      </w:r>
      <w:r w:rsidR="00CC040A">
        <w:t>zostaną przeprowadzone</w:t>
      </w:r>
      <w:r w:rsidR="00A83E72" w:rsidRPr="00A83E72">
        <w:t xml:space="preserve"> przez osobę/osoby posiadające stosowne </w:t>
      </w:r>
      <w:r w:rsidR="00A83E72">
        <w:t xml:space="preserve">kwalifikacje </w:t>
      </w:r>
      <w:r w:rsidR="00CC040A">
        <w:t xml:space="preserve"> </w:t>
      </w:r>
    </w:p>
    <w:p w:rsidR="000D0129" w:rsidRDefault="00CC040A" w:rsidP="006107B2">
      <w:pPr>
        <w:autoSpaceDE w:val="0"/>
        <w:autoSpaceDN w:val="0"/>
        <w:adjustRightInd w:val="0"/>
        <w:spacing w:after="240" w:line="276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   </w:t>
      </w:r>
      <w:r w:rsidR="000D0129">
        <w:rPr>
          <w:color w:val="000000"/>
        </w:rPr>
        <w:t xml:space="preserve"> </w:t>
      </w:r>
      <w:r w:rsidR="00A83E72">
        <w:rPr>
          <w:color w:val="000000"/>
        </w:rPr>
        <w:t>(kopie</w:t>
      </w:r>
      <w:r w:rsidR="00A83E72" w:rsidRPr="00F6474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83E72" w:rsidRPr="00F64748">
        <w:rPr>
          <w:color w:val="000000"/>
        </w:rPr>
        <w:t>kwalifikacji</w:t>
      </w:r>
      <w:r w:rsidR="003C0E3C">
        <w:rPr>
          <w:color w:val="000000"/>
        </w:rPr>
        <w:t xml:space="preserve"> dołączyć do protokołu</w:t>
      </w:r>
      <w:r w:rsidR="00A83E72">
        <w:rPr>
          <w:color w:val="000000"/>
        </w:rPr>
        <w:t xml:space="preserve"> o wykonanie usługi</w:t>
      </w:r>
      <w:r>
        <w:rPr>
          <w:color w:val="000000"/>
        </w:rPr>
        <w:t>).</w:t>
      </w:r>
    </w:p>
    <w:p w:rsidR="0054585F" w:rsidRPr="000D0129" w:rsidRDefault="0054585F" w:rsidP="006107B2">
      <w:pPr>
        <w:autoSpaceDE w:val="0"/>
        <w:autoSpaceDN w:val="0"/>
        <w:adjustRightInd w:val="0"/>
        <w:spacing w:after="240" w:line="276" w:lineRule="auto"/>
        <w:ind w:left="426" w:hanging="284"/>
        <w:jc w:val="both"/>
        <w:rPr>
          <w:color w:val="000000"/>
        </w:rPr>
      </w:pPr>
      <w:r w:rsidRPr="000D0129">
        <w:rPr>
          <w:sz w:val="22"/>
          <w:szCs w:val="22"/>
        </w:rPr>
        <w:lastRenderedPageBreak/>
        <w:t xml:space="preserve"> •</w:t>
      </w:r>
      <w:r w:rsidRPr="009A055F">
        <w:t xml:space="preserve"> </w:t>
      </w:r>
      <w:r w:rsidR="00157332" w:rsidRPr="009A055F">
        <w:t xml:space="preserve"> </w:t>
      </w:r>
      <w:r w:rsidRPr="009A055F">
        <w:t>Zamawiający zastrzega sobie moż</w:t>
      </w:r>
      <w:r w:rsidR="00157332" w:rsidRPr="009A055F">
        <w:t xml:space="preserve">liwość zmiany ilości gaśnic, koców gaśniczych które </w:t>
      </w:r>
      <w:r w:rsidR="001B4E73">
        <w:t xml:space="preserve">                               </w:t>
      </w:r>
      <w:r w:rsidR="00844F8C">
        <w:t xml:space="preserve">              </w:t>
      </w:r>
      <w:r w:rsidR="000D0129">
        <w:t xml:space="preserve">            </w:t>
      </w:r>
      <w:r w:rsidR="00157332" w:rsidRPr="009A055F">
        <w:t xml:space="preserve">będą </w:t>
      </w:r>
      <w:r w:rsidRPr="009A055F">
        <w:t xml:space="preserve"> podlegać przeglądowi </w:t>
      </w:r>
      <w:r w:rsidR="00157332" w:rsidRPr="009A055F">
        <w:t xml:space="preserve"> </w:t>
      </w:r>
      <w:r w:rsidRPr="009A055F">
        <w:t xml:space="preserve">w zależności od faktycznych potrzeb Zamawiającego. </w:t>
      </w:r>
    </w:p>
    <w:p w:rsidR="0054585F" w:rsidRPr="009A055F" w:rsidRDefault="0054585F" w:rsidP="00186D37">
      <w:pPr>
        <w:pStyle w:val="Default"/>
        <w:jc w:val="both"/>
      </w:pPr>
    </w:p>
    <w:p w:rsidR="006107B2" w:rsidRDefault="006107B2" w:rsidP="006107B2">
      <w:pPr>
        <w:pStyle w:val="Default"/>
        <w:jc w:val="both"/>
      </w:pPr>
      <w:r>
        <w:t xml:space="preserve">   </w:t>
      </w:r>
      <w:r w:rsidRPr="006107B2">
        <w:rPr>
          <w:sz w:val="22"/>
          <w:szCs w:val="22"/>
        </w:rPr>
        <w:t>•</w:t>
      </w:r>
      <w:r>
        <w:t xml:space="preserve">  </w:t>
      </w:r>
      <w:r w:rsidR="00E3795E" w:rsidRPr="009A055F">
        <w:t xml:space="preserve">Wykonanie ewentualnych napraw stwierdzonych nieprawidłowości gaśnic odbędzie się </w:t>
      </w:r>
      <w:r w:rsidR="001B4E73">
        <w:t xml:space="preserve">              </w:t>
      </w:r>
      <w:r>
        <w:t xml:space="preserve">   </w:t>
      </w:r>
    </w:p>
    <w:p w:rsidR="00E3795E" w:rsidRPr="009A055F" w:rsidRDefault="006107B2" w:rsidP="006107B2">
      <w:pPr>
        <w:pStyle w:val="Default"/>
        <w:jc w:val="both"/>
      </w:pPr>
      <w:r>
        <w:t xml:space="preserve">      </w:t>
      </w:r>
      <w:r w:rsidR="00E3795E" w:rsidRPr="009A055F">
        <w:t xml:space="preserve">na podstawie  odrębnego pisemnego zlecenia Zamawiającego, którymi należy objąć:                                                                           </w:t>
      </w:r>
    </w:p>
    <w:p w:rsidR="00E3795E" w:rsidRPr="009A055F" w:rsidRDefault="00186D37" w:rsidP="00186D37">
      <w:pPr>
        <w:pStyle w:val="Default"/>
        <w:spacing w:before="120" w:line="276" w:lineRule="auto"/>
        <w:ind w:firstLine="567"/>
      </w:pPr>
      <w:r w:rsidRPr="009A055F">
        <w:t xml:space="preserve">   </w:t>
      </w:r>
      <w:r w:rsidR="00E3795E" w:rsidRPr="009A055F">
        <w:t xml:space="preserve">a  </w:t>
      </w:r>
      <w:r w:rsidRPr="009A055F">
        <w:t xml:space="preserve"> </w:t>
      </w:r>
      <w:r w:rsidR="00E3795E" w:rsidRPr="009A055F">
        <w:t xml:space="preserve">całkowite zdemontowanie gaśnicy na części składowe, </w:t>
      </w:r>
    </w:p>
    <w:p w:rsidR="001B4E73" w:rsidRDefault="00E3795E" w:rsidP="00186D37">
      <w:pPr>
        <w:pStyle w:val="Default"/>
        <w:spacing w:line="276" w:lineRule="auto"/>
        <w:ind w:left="709" w:hanging="1"/>
      </w:pPr>
      <w:r w:rsidRPr="009A055F">
        <w:t xml:space="preserve">b  </w:t>
      </w:r>
      <w:r w:rsidR="00186D37" w:rsidRPr="009A055F">
        <w:t xml:space="preserve"> </w:t>
      </w:r>
      <w:r w:rsidRPr="009A055F">
        <w:t xml:space="preserve">sprawdzenie za pomocą sondy świetlnej wnętrza zbiornika pod kątem korozji lub </w:t>
      </w:r>
      <w:r w:rsidR="001B4E73">
        <w:t xml:space="preserve">    </w:t>
      </w:r>
    </w:p>
    <w:p w:rsidR="00186D37" w:rsidRPr="009A055F" w:rsidRDefault="001B4E73" w:rsidP="001B4E73">
      <w:pPr>
        <w:pStyle w:val="Default"/>
        <w:spacing w:line="276" w:lineRule="auto"/>
        <w:ind w:left="709" w:hanging="1"/>
      </w:pPr>
      <w:r>
        <w:t xml:space="preserve">     </w:t>
      </w:r>
      <w:r w:rsidR="00E3795E" w:rsidRPr="009A055F">
        <w:t xml:space="preserve">innych </w:t>
      </w:r>
      <w:r>
        <w:t xml:space="preserve"> </w:t>
      </w:r>
      <w:r w:rsidR="00E3795E" w:rsidRPr="009A055F">
        <w:t xml:space="preserve">uszkodzeń, </w:t>
      </w:r>
      <w:r w:rsidR="00186D37" w:rsidRPr="009A055F">
        <w:t xml:space="preserve">                                                                                                                                                                                   </w:t>
      </w:r>
      <w:r w:rsidR="00E3795E" w:rsidRPr="009A055F">
        <w:t xml:space="preserve"> </w:t>
      </w:r>
      <w:r w:rsidR="00186D37" w:rsidRPr="009A055F">
        <w:t xml:space="preserve">c   </w:t>
      </w:r>
      <w:r w:rsidR="00E3795E" w:rsidRPr="009A055F">
        <w:t>poddanie głowic, zaworów i węży działaniu ciśnienia równe</w:t>
      </w:r>
      <w:r w:rsidR="00186D37" w:rsidRPr="009A055F">
        <w:t xml:space="preserve">go ciśnieniu próbnemu                                                                 </w:t>
      </w:r>
    </w:p>
    <w:p w:rsidR="00E3795E" w:rsidRPr="00221D07" w:rsidRDefault="00186D37" w:rsidP="0054585F">
      <w:pPr>
        <w:pStyle w:val="Default"/>
        <w:spacing w:after="240" w:line="276" w:lineRule="auto"/>
        <w:ind w:left="709" w:hanging="1"/>
        <w:rPr>
          <w:sz w:val="22"/>
          <w:szCs w:val="22"/>
        </w:rPr>
      </w:pPr>
      <w:r w:rsidRPr="009A055F">
        <w:t xml:space="preserve">    </w:t>
      </w:r>
      <w:r w:rsidR="0029424A">
        <w:t xml:space="preserve"> </w:t>
      </w:r>
      <w:r w:rsidRPr="009A055F">
        <w:t xml:space="preserve">zbiornika </w:t>
      </w:r>
      <w:r w:rsidR="00E3795E" w:rsidRPr="009A055F">
        <w:t xml:space="preserve">oraz wymiana uszkodzonych części, </w:t>
      </w:r>
      <w:r w:rsidRPr="009A055F">
        <w:t xml:space="preserve">                                                                                 </w:t>
      </w:r>
      <w:r w:rsidR="00E3795E" w:rsidRPr="009A055F">
        <w:t xml:space="preserve"> d  </w:t>
      </w:r>
      <w:r w:rsidRPr="009A055F">
        <w:t xml:space="preserve"> </w:t>
      </w:r>
      <w:r w:rsidR="00E3795E" w:rsidRPr="009A055F">
        <w:t xml:space="preserve">sprawdzenie lub wymienienie zabezpieczeń, </w:t>
      </w:r>
      <w:r w:rsidRPr="009A055F">
        <w:t xml:space="preserve">                                                                                          </w:t>
      </w:r>
      <w:r w:rsidR="00E3795E" w:rsidRPr="009A055F">
        <w:t xml:space="preserve">e   </w:t>
      </w:r>
      <w:r w:rsidRPr="009A055F">
        <w:t xml:space="preserve"> </w:t>
      </w:r>
      <w:r w:rsidR="00E3795E" w:rsidRPr="009A055F">
        <w:t>napełnienie ponowne takim samym środkiem gaśniczym</w:t>
      </w:r>
      <w:r>
        <w:rPr>
          <w:sz w:val="22"/>
          <w:szCs w:val="22"/>
        </w:rPr>
        <w:t xml:space="preserve">,                                                                 </w:t>
      </w:r>
      <w:r w:rsidR="00E3795E">
        <w:rPr>
          <w:sz w:val="22"/>
          <w:szCs w:val="22"/>
        </w:rPr>
        <w:t xml:space="preserve"> </w:t>
      </w:r>
      <w:r w:rsidR="00E3795E" w:rsidRPr="00221D07">
        <w:rPr>
          <w:sz w:val="22"/>
          <w:szCs w:val="22"/>
        </w:rPr>
        <w:t xml:space="preserve">f </w:t>
      </w:r>
      <w:r w:rsidR="00E379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379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wykonanie ponowne montażu                                                                                                                 </w:t>
      </w:r>
      <w:r w:rsidR="00E3795E" w:rsidRPr="00221D07">
        <w:rPr>
          <w:sz w:val="22"/>
          <w:szCs w:val="22"/>
        </w:rPr>
        <w:t>g</w:t>
      </w:r>
      <w:r w:rsidR="00E379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3795E" w:rsidRPr="00221D07">
        <w:rPr>
          <w:sz w:val="22"/>
          <w:szCs w:val="22"/>
        </w:rPr>
        <w:t xml:space="preserve"> przeprowadzenie próby szczelności całej gaśnicy. </w:t>
      </w:r>
    </w:p>
    <w:p w:rsidR="00592C85" w:rsidRDefault="00592C85" w:rsidP="009E25EC">
      <w:pPr>
        <w:pStyle w:val="Default"/>
        <w:spacing w:line="276" w:lineRule="auto"/>
        <w:rPr>
          <w:b/>
          <w:color w:val="auto"/>
          <w:sz w:val="28"/>
          <w:szCs w:val="28"/>
        </w:rPr>
      </w:pPr>
    </w:p>
    <w:p w:rsidR="00782E5F" w:rsidRPr="00592C85" w:rsidRDefault="0002174D" w:rsidP="009E25EC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Wynik pomiarów</w:t>
      </w:r>
      <w:r w:rsidR="00592C85" w:rsidRPr="00592C85">
        <w:rPr>
          <w:b/>
          <w:color w:val="auto"/>
        </w:rPr>
        <w:t>:</w:t>
      </w:r>
    </w:p>
    <w:tbl>
      <w:tblPr>
        <w:tblStyle w:val="TableNormal"/>
        <w:tblW w:w="876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64"/>
        <w:gridCol w:w="851"/>
        <w:gridCol w:w="992"/>
        <w:gridCol w:w="992"/>
        <w:gridCol w:w="1985"/>
        <w:gridCol w:w="1134"/>
      </w:tblGrid>
      <w:tr w:rsidR="0064475D" w:rsidTr="00844F8C">
        <w:trPr>
          <w:cantSplit/>
          <w:trHeight w:val="1629"/>
        </w:trPr>
        <w:tc>
          <w:tcPr>
            <w:tcW w:w="709" w:type="dxa"/>
            <w:textDirection w:val="btLr"/>
          </w:tcPr>
          <w:p w:rsidR="0064475D" w:rsidRPr="0020439B" w:rsidRDefault="0064475D" w:rsidP="0020439B">
            <w:pPr>
              <w:pStyle w:val="TableParagraph"/>
              <w:spacing w:before="11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4475D" w:rsidRPr="0020439B" w:rsidRDefault="0064475D" w:rsidP="0020439B">
            <w:pPr>
              <w:pStyle w:val="TableParagraph"/>
              <w:ind w:left="98" w:right="40"/>
              <w:jc w:val="center"/>
              <w:rPr>
                <w:rFonts w:ascii="Times New Roman" w:hAnsi="Times New Roman" w:cs="Times New Roman"/>
              </w:rPr>
            </w:pPr>
            <w:r w:rsidRPr="0020439B">
              <w:rPr>
                <w:rFonts w:ascii="Times New Roman" w:hAnsi="Times New Roman" w:cs="Times New Roman"/>
                <w:spacing w:val="-5"/>
              </w:rPr>
              <w:t>L</w:t>
            </w:r>
            <w:r w:rsidR="003C5264" w:rsidRPr="0020439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0439B">
              <w:rPr>
                <w:rFonts w:ascii="Times New Roman" w:hAnsi="Times New Roman" w:cs="Times New Roman"/>
                <w:spacing w:val="-5"/>
              </w:rPr>
              <w:t>p.</w:t>
            </w:r>
          </w:p>
        </w:tc>
        <w:tc>
          <w:tcPr>
            <w:tcW w:w="1134" w:type="dxa"/>
            <w:textDirection w:val="btLr"/>
            <w:vAlign w:val="center"/>
          </w:tcPr>
          <w:p w:rsidR="0064475D" w:rsidRPr="0020439B" w:rsidRDefault="0064475D" w:rsidP="0064475D">
            <w:pPr>
              <w:pStyle w:val="TableParagraph"/>
              <w:spacing w:before="70" w:line="208" w:lineRule="auto"/>
              <w:ind w:left="100" w:right="30" w:hanging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39B">
              <w:rPr>
                <w:rFonts w:ascii="Times New Roman" w:hAnsi="Times New Roman" w:cs="Times New Roman"/>
                <w:spacing w:val="-4"/>
              </w:rPr>
              <w:t>Lokaliza</w:t>
            </w:r>
            <w:r w:rsidRPr="0020439B">
              <w:rPr>
                <w:rFonts w:ascii="Times New Roman" w:hAnsi="Times New Roman" w:cs="Times New Roman"/>
              </w:rPr>
              <w:t>cja</w:t>
            </w:r>
            <w:proofErr w:type="spellEnd"/>
            <w:r w:rsidRPr="0020439B">
              <w:rPr>
                <w:rFonts w:ascii="Times New Roman" w:hAnsi="Times New Roman" w:cs="Times New Roman"/>
              </w:rPr>
              <w:t xml:space="preserve"> </w:t>
            </w:r>
            <w:r w:rsidR="003C5264" w:rsidRPr="0020439B">
              <w:rPr>
                <w:rFonts w:ascii="Times New Roman" w:hAnsi="Times New Roman" w:cs="Times New Roman"/>
              </w:rPr>
              <w:t xml:space="preserve">                        </w:t>
            </w:r>
            <w:r w:rsidRPr="0020439B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20439B">
              <w:rPr>
                <w:rFonts w:ascii="Times New Roman" w:hAnsi="Times New Roman" w:cs="Times New Roman"/>
                <w:spacing w:val="-4"/>
              </w:rPr>
              <w:t>obiekcie</w:t>
            </w:r>
            <w:proofErr w:type="spellEnd"/>
          </w:p>
        </w:tc>
        <w:tc>
          <w:tcPr>
            <w:tcW w:w="964" w:type="dxa"/>
            <w:textDirection w:val="btLr"/>
            <w:vAlign w:val="center"/>
          </w:tcPr>
          <w:p w:rsidR="0064475D" w:rsidRPr="0020439B" w:rsidRDefault="0020439B" w:rsidP="0020439B">
            <w:pPr>
              <w:pStyle w:val="TableParagraph"/>
              <w:spacing w:before="70" w:line="208" w:lineRule="auto"/>
              <w:ind w:left="82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</w:rPr>
              <w:t>Ozn</w:t>
            </w:r>
            <w:r w:rsidR="0064475D" w:rsidRPr="0020439B">
              <w:rPr>
                <w:rFonts w:ascii="Times New Roman" w:hAnsi="Times New Roman" w:cs="Times New Roman"/>
                <w:spacing w:val="-6"/>
              </w:rPr>
              <w:t>acze</w:t>
            </w:r>
            <w:r w:rsidR="0064475D" w:rsidRPr="0020439B">
              <w:rPr>
                <w:rFonts w:ascii="Times New Roman" w:hAnsi="Times New Roman" w:cs="Times New Roman"/>
                <w:spacing w:val="-4"/>
              </w:rPr>
              <w:t>nie</w:t>
            </w:r>
            <w:proofErr w:type="spellEnd"/>
            <w:r w:rsidR="0064475D" w:rsidRPr="0020439B">
              <w:rPr>
                <w:rFonts w:ascii="Times New Roman" w:hAnsi="Times New Roman" w:cs="Times New Roman"/>
              </w:rPr>
              <w:t xml:space="preserve"> </w:t>
            </w:r>
            <w:r w:rsidR="003C5264" w:rsidRPr="00204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5D" w:rsidRPr="0020439B"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przę</w:t>
            </w:r>
            <w:r w:rsidR="0064475D" w:rsidRPr="0020439B">
              <w:rPr>
                <w:rFonts w:ascii="Times New Roman" w:hAnsi="Times New Roman" w:cs="Times New Roman"/>
                <w:spacing w:val="-2"/>
              </w:rPr>
              <w:t>tu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64475D" w:rsidRPr="0020439B" w:rsidRDefault="0064475D" w:rsidP="0064475D">
            <w:pPr>
              <w:pStyle w:val="TableParagraph"/>
              <w:spacing w:before="177" w:line="201" w:lineRule="auto"/>
              <w:ind w:left="380" w:right="56" w:hanging="2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39B">
              <w:rPr>
                <w:rFonts w:ascii="Times New Roman" w:hAnsi="Times New Roman" w:cs="Times New Roman"/>
                <w:spacing w:val="-6"/>
              </w:rPr>
              <w:t>Producent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:rsidR="0064475D" w:rsidRPr="0020439B" w:rsidRDefault="0064475D" w:rsidP="0064475D">
            <w:pPr>
              <w:pStyle w:val="TableParagraph"/>
              <w:spacing w:before="70" w:line="208" w:lineRule="auto"/>
              <w:ind w:left="105" w:right="12" w:hanging="4"/>
              <w:jc w:val="center"/>
              <w:rPr>
                <w:rFonts w:ascii="Times New Roman" w:hAnsi="Times New Roman" w:cs="Times New Roman"/>
              </w:rPr>
            </w:pPr>
            <w:r w:rsidRPr="0020439B">
              <w:rPr>
                <w:rFonts w:ascii="Times New Roman" w:hAnsi="Times New Roman" w:cs="Times New Roman"/>
                <w:spacing w:val="-4"/>
              </w:rPr>
              <w:t>Data</w:t>
            </w:r>
            <w:r w:rsidRPr="00204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39B">
              <w:rPr>
                <w:rFonts w:ascii="Times New Roman" w:hAnsi="Times New Roman" w:cs="Times New Roman"/>
                <w:spacing w:val="-6"/>
              </w:rPr>
              <w:t>produkcji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:rsidR="0064475D" w:rsidRPr="0020439B" w:rsidRDefault="0064475D" w:rsidP="00586FAE">
            <w:pPr>
              <w:pStyle w:val="TableParagraph"/>
              <w:spacing w:before="70" w:line="208" w:lineRule="auto"/>
              <w:ind w:left="146" w:right="57" w:hanging="9"/>
              <w:jc w:val="center"/>
              <w:rPr>
                <w:rFonts w:ascii="Times New Roman" w:hAnsi="Times New Roman" w:cs="Times New Roman"/>
              </w:rPr>
            </w:pPr>
            <w:r w:rsidRPr="0020439B">
              <w:rPr>
                <w:rFonts w:ascii="Times New Roman" w:hAnsi="Times New Roman" w:cs="Times New Roman"/>
                <w:spacing w:val="-4"/>
              </w:rPr>
              <w:t>Data</w:t>
            </w:r>
            <w:r w:rsidR="003C5264" w:rsidRPr="00204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39B">
              <w:rPr>
                <w:rFonts w:ascii="Times New Roman" w:hAnsi="Times New Roman" w:cs="Times New Roman"/>
                <w:spacing w:val="-2"/>
                <w:w w:val="90"/>
              </w:rPr>
              <w:t>ostatnieg</w:t>
            </w:r>
            <w:r w:rsidR="003C5264" w:rsidRPr="0020439B">
              <w:rPr>
                <w:rFonts w:ascii="Times New Roman" w:hAnsi="Times New Roman" w:cs="Times New Roman"/>
                <w:spacing w:val="-2"/>
                <w:w w:val="90"/>
              </w:rPr>
              <w:t>o</w:t>
            </w:r>
            <w:proofErr w:type="spellEnd"/>
            <w:r w:rsidR="003C5264" w:rsidRPr="0020439B">
              <w:rPr>
                <w:rFonts w:ascii="Times New Roman" w:hAnsi="Times New Roman" w:cs="Times New Roman"/>
                <w:spacing w:val="-2"/>
                <w:w w:val="90"/>
              </w:rPr>
              <w:t xml:space="preserve">      </w:t>
            </w:r>
            <w:r w:rsidRPr="00204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39B">
              <w:rPr>
                <w:rFonts w:ascii="Times New Roman" w:hAnsi="Times New Roman" w:cs="Times New Roman"/>
                <w:spacing w:val="-2"/>
              </w:rPr>
              <w:t>remontu</w:t>
            </w:r>
            <w:proofErr w:type="spellEnd"/>
          </w:p>
        </w:tc>
        <w:tc>
          <w:tcPr>
            <w:tcW w:w="1985" w:type="dxa"/>
            <w:textDirection w:val="btLr"/>
          </w:tcPr>
          <w:p w:rsidR="0064475D" w:rsidRPr="0020439B" w:rsidRDefault="003C5264" w:rsidP="004E57BB">
            <w:pPr>
              <w:pStyle w:val="TableParagraph"/>
              <w:spacing w:before="70" w:line="208" w:lineRule="auto"/>
              <w:ind w:left="146" w:right="57" w:hanging="9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0439B">
              <w:rPr>
                <w:rFonts w:ascii="Times New Roman" w:hAnsi="Times New Roman" w:cs="Times New Roman"/>
                <w:spacing w:val="-4"/>
              </w:rPr>
              <w:t>Rodzaj</w:t>
            </w:r>
            <w:proofErr w:type="spellEnd"/>
            <w:r w:rsidRPr="0020439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0439B">
              <w:rPr>
                <w:rFonts w:ascii="Times New Roman" w:hAnsi="Times New Roman" w:cs="Times New Roman"/>
                <w:spacing w:val="-4"/>
              </w:rPr>
              <w:t>wykonanych</w:t>
            </w:r>
            <w:proofErr w:type="spellEnd"/>
            <w:r w:rsidRPr="0020439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0439B">
              <w:rPr>
                <w:rFonts w:ascii="Times New Roman" w:hAnsi="Times New Roman" w:cs="Times New Roman"/>
                <w:spacing w:val="-4"/>
              </w:rPr>
              <w:t>czynnoś</w:t>
            </w:r>
            <w:r w:rsidR="0064475D" w:rsidRPr="0020439B">
              <w:rPr>
                <w:rFonts w:ascii="Times New Roman" w:hAnsi="Times New Roman" w:cs="Times New Roman"/>
                <w:spacing w:val="-4"/>
              </w:rPr>
              <w:t>ci</w:t>
            </w:r>
            <w:proofErr w:type="spellEnd"/>
            <w:r w:rsidR="0064475D" w:rsidRPr="0020439B">
              <w:rPr>
                <w:rFonts w:ascii="Times New Roman" w:hAnsi="Times New Roman" w:cs="Times New Roman"/>
                <w:spacing w:val="-4"/>
              </w:rPr>
              <w:t xml:space="preserve"> w </w:t>
            </w:r>
            <w:proofErr w:type="spellStart"/>
            <w:r w:rsidR="0064475D" w:rsidRPr="0020439B">
              <w:rPr>
                <w:rFonts w:ascii="Times New Roman" w:hAnsi="Times New Roman" w:cs="Times New Roman"/>
                <w:spacing w:val="-4"/>
              </w:rPr>
              <w:t>czasie</w:t>
            </w:r>
            <w:proofErr w:type="spellEnd"/>
            <w:r w:rsidR="0064475D" w:rsidRPr="0020439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64475D" w:rsidRPr="0020439B">
              <w:rPr>
                <w:rFonts w:ascii="Times New Roman" w:hAnsi="Times New Roman" w:cs="Times New Roman"/>
                <w:spacing w:val="-4"/>
              </w:rPr>
              <w:t>ostatniego</w:t>
            </w:r>
            <w:proofErr w:type="spellEnd"/>
            <w:r w:rsidR="0064475D" w:rsidRPr="0020439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64475D" w:rsidRPr="0020439B">
              <w:rPr>
                <w:rFonts w:ascii="Times New Roman" w:hAnsi="Times New Roman" w:cs="Times New Roman"/>
                <w:spacing w:val="-4"/>
              </w:rPr>
              <w:t>zlecenia</w:t>
            </w:r>
            <w:proofErr w:type="spellEnd"/>
            <w:r w:rsidR="0064475D" w:rsidRPr="0020439B">
              <w:rPr>
                <w:rFonts w:ascii="Times New Roman" w:hAnsi="Times New Roman" w:cs="Times New Roman"/>
                <w:spacing w:val="-4"/>
              </w:rPr>
              <w:t xml:space="preserve"> PRZEGLĄD/</w:t>
            </w:r>
            <w:r w:rsidRPr="0020439B">
              <w:rPr>
                <w:rFonts w:ascii="Times New Roman" w:hAnsi="Times New Roman" w:cs="Times New Roman"/>
                <w:spacing w:val="-4"/>
              </w:rPr>
              <w:t xml:space="preserve">      </w:t>
            </w:r>
            <w:r w:rsidR="0064475D" w:rsidRPr="0020439B">
              <w:rPr>
                <w:rFonts w:ascii="Times New Roman" w:hAnsi="Times New Roman" w:cs="Times New Roman"/>
                <w:spacing w:val="-4"/>
              </w:rPr>
              <w:t>REMONT</w:t>
            </w:r>
          </w:p>
        </w:tc>
        <w:tc>
          <w:tcPr>
            <w:tcW w:w="1134" w:type="dxa"/>
            <w:textDirection w:val="btLr"/>
            <w:vAlign w:val="center"/>
          </w:tcPr>
          <w:p w:rsidR="0064475D" w:rsidRPr="0020439B" w:rsidRDefault="0064475D" w:rsidP="0064475D">
            <w:pPr>
              <w:pStyle w:val="TableParagraph"/>
              <w:spacing w:before="70" w:line="208" w:lineRule="auto"/>
              <w:ind w:left="146" w:right="57" w:hanging="9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0439B">
              <w:rPr>
                <w:rFonts w:ascii="Times New Roman" w:hAnsi="Times New Roman" w:cs="Times New Roman"/>
                <w:spacing w:val="-4"/>
              </w:rPr>
              <w:t>Wynik</w:t>
            </w:r>
            <w:proofErr w:type="spellEnd"/>
            <w:r w:rsidRPr="0020439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0439B">
              <w:rPr>
                <w:rFonts w:ascii="Times New Roman" w:hAnsi="Times New Roman" w:cs="Times New Roman"/>
                <w:spacing w:val="-4"/>
              </w:rPr>
              <w:t>przeglądu</w:t>
            </w:r>
            <w:proofErr w:type="spellEnd"/>
            <w:r w:rsidRPr="0020439B">
              <w:rPr>
                <w:rFonts w:ascii="Times New Roman" w:hAnsi="Times New Roman" w:cs="Times New Roman"/>
                <w:spacing w:val="-4"/>
              </w:rPr>
              <w:t xml:space="preserve">   SPRAWNA/</w:t>
            </w:r>
            <w:r w:rsidR="003C5264" w:rsidRPr="0020439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0439B">
              <w:rPr>
                <w:rFonts w:ascii="Times New Roman" w:hAnsi="Times New Roman" w:cs="Times New Roman"/>
                <w:spacing w:val="-4"/>
              </w:rPr>
              <w:t>NIESPRAWNA</w:t>
            </w:r>
          </w:p>
        </w:tc>
      </w:tr>
      <w:tr w:rsidR="0064475D" w:rsidTr="00844F8C">
        <w:trPr>
          <w:trHeight w:val="166"/>
        </w:trPr>
        <w:tc>
          <w:tcPr>
            <w:tcW w:w="709" w:type="dxa"/>
          </w:tcPr>
          <w:p w:rsidR="0064475D" w:rsidRDefault="0064475D" w:rsidP="004E57BB">
            <w:pPr>
              <w:pStyle w:val="TableParagraph"/>
              <w:spacing w:before="11"/>
              <w:rPr>
                <w:sz w:val="16"/>
              </w:rPr>
            </w:pPr>
          </w:p>
          <w:p w:rsidR="0064475D" w:rsidRDefault="0064475D" w:rsidP="00586FAE">
            <w:pPr>
              <w:pStyle w:val="TableParagraph"/>
              <w:spacing w:line="172" w:lineRule="exact"/>
              <w:rPr>
                <w:sz w:val="17"/>
              </w:rPr>
            </w:pPr>
          </w:p>
        </w:tc>
        <w:tc>
          <w:tcPr>
            <w:tcW w:w="1134" w:type="dxa"/>
          </w:tcPr>
          <w:p w:rsidR="0064475D" w:rsidRDefault="0064475D" w:rsidP="004E57BB">
            <w:pPr>
              <w:pStyle w:val="TableParagraph"/>
              <w:spacing w:before="56"/>
              <w:rPr>
                <w:sz w:val="18"/>
              </w:rPr>
            </w:pPr>
          </w:p>
        </w:tc>
        <w:tc>
          <w:tcPr>
            <w:tcW w:w="964" w:type="dxa"/>
          </w:tcPr>
          <w:p w:rsidR="0064475D" w:rsidRDefault="0064475D" w:rsidP="004E57BB">
            <w:pPr>
              <w:pStyle w:val="TableParagraph"/>
              <w:spacing w:before="56"/>
              <w:ind w:left="222"/>
              <w:rPr>
                <w:sz w:val="18"/>
              </w:rPr>
            </w:pPr>
          </w:p>
        </w:tc>
        <w:tc>
          <w:tcPr>
            <w:tcW w:w="851" w:type="dxa"/>
          </w:tcPr>
          <w:p w:rsidR="0064475D" w:rsidRDefault="0064475D" w:rsidP="004E5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4475D" w:rsidRDefault="0064475D" w:rsidP="004E5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4475D" w:rsidRDefault="0064475D" w:rsidP="004E5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64475D" w:rsidRDefault="0064475D" w:rsidP="004E5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475D" w:rsidRDefault="0064475D" w:rsidP="0064475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4475D" w:rsidTr="00844F8C">
        <w:trPr>
          <w:trHeight w:val="341"/>
        </w:trPr>
        <w:tc>
          <w:tcPr>
            <w:tcW w:w="709" w:type="dxa"/>
          </w:tcPr>
          <w:p w:rsidR="0064475D" w:rsidRDefault="0064475D" w:rsidP="004E57BB">
            <w:pPr>
              <w:pStyle w:val="TableParagraph"/>
              <w:spacing w:before="32"/>
              <w:rPr>
                <w:sz w:val="18"/>
              </w:rPr>
            </w:pPr>
          </w:p>
          <w:p w:rsidR="0064475D" w:rsidRPr="0048207E" w:rsidRDefault="0064475D" w:rsidP="004E57BB">
            <w:pPr>
              <w:pStyle w:val="TableParagraph"/>
              <w:spacing w:before="1"/>
              <w:ind w:left="9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4475D" w:rsidRDefault="0064475D" w:rsidP="004E57BB">
            <w:pPr>
              <w:pStyle w:val="TableParagraph"/>
              <w:spacing w:line="205" w:lineRule="exact"/>
              <w:ind w:left="59" w:right="21"/>
              <w:jc w:val="center"/>
              <w:rPr>
                <w:rFonts w:ascii="Consolas" w:hAnsi="Consolas"/>
                <w:sz w:val="19"/>
              </w:rPr>
            </w:pPr>
          </w:p>
        </w:tc>
        <w:tc>
          <w:tcPr>
            <w:tcW w:w="964" w:type="dxa"/>
          </w:tcPr>
          <w:p w:rsidR="0064475D" w:rsidRDefault="0064475D" w:rsidP="004E5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4475D" w:rsidRDefault="0064475D" w:rsidP="004E5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4475D" w:rsidRDefault="0064475D" w:rsidP="004E5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4475D" w:rsidRDefault="0064475D" w:rsidP="004E57BB">
            <w:pPr>
              <w:pStyle w:val="TableParagraph"/>
              <w:spacing w:before="58"/>
              <w:rPr>
                <w:sz w:val="20"/>
              </w:rPr>
            </w:pPr>
          </w:p>
          <w:p w:rsidR="0064475D" w:rsidRDefault="0064475D" w:rsidP="004E57BB">
            <w:pPr>
              <w:pStyle w:val="TableParagraph"/>
              <w:spacing w:line="129" w:lineRule="exact"/>
              <w:ind w:left="430"/>
              <w:rPr>
                <w:sz w:val="12"/>
              </w:rPr>
            </w:pPr>
          </w:p>
        </w:tc>
        <w:tc>
          <w:tcPr>
            <w:tcW w:w="1985" w:type="dxa"/>
          </w:tcPr>
          <w:p w:rsidR="0064475D" w:rsidRDefault="0064475D" w:rsidP="004E57BB">
            <w:pPr>
              <w:pStyle w:val="TableParagraph"/>
              <w:spacing w:before="5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475D" w:rsidRDefault="0064475D" w:rsidP="0064475D">
            <w:pPr>
              <w:pStyle w:val="TableParagraph"/>
              <w:spacing w:before="58"/>
              <w:jc w:val="center"/>
              <w:rPr>
                <w:sz w:val="20"/>
              </w:rPr>
            </w:pPr>
          </w:p>
        </w:tc>
      </w:tr>
    </w:tbl>
    <w:p w:rsidR="00A34689" w:rsidRDefault="00A34689" w:rsidP="009E25EC">
      <w:pPr>
        <w:pStyle w:val="Default"/>
        <w:spacing w:line="276" w:lineRule="auto"/>
        <w:rPr>
          <w:b/>
          <w:color w:val="auto"/>
          <w:sz w:val="28"/>
          <w:szCs w:val="28"/>
        </w:rPr>
      </w:pPr>
    </w:p>
    <w:p w:rsidR="003930F8" w:rsidRPr="0020439B" w:rsidRDefault="0029424A" w:rsidP="00AA5591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4</w:t>
      </w:r>
      <w:r w:rsidR="00AA5591" w:rsidRPr="0020439B">
        <w:rPr>
          <w:b/>
          <w:color w:val="auto"/>
        </w:rPr>
        <w:t xml:space="preserve">. </w:t>
      </w:r>
      <w:r w:rsidR="002763E6" w:rsidRPr="0020439B">
        <w:rPr>
          <w:b/>
          <w:color w:val="auto"/>
        </w:rPr>
        <w:t xml:space="preserve">Dokumentowanie przeglądów i konserwacji </w:t>
      </w:r>
    </w:p>
    <w:p w:rsidR="00DB3F79" w:rsidRPr="00DB3F79" w:rsidRDefault="00DB3F79" w:rsidP="00DB3F79">
      <w:pPr>
        <w:pStyle w:val="Default"/>
        <w:spacing w:line="276" w:lineRule="auto"/>
        <w:ind w:left="180"/>
        <w:rPr>
          <w:b/>
          <w:color w:val="auto"/>
        </w:rPr>
      </w:pPr>
    </w:p>
    <w:p w:rsidR="00DB3F79" w:rsidRDefault="006A5E38" w:rsidP="00362C73">
      <w:pPr>
        <w:pStyle w:val="Default"/>
        <w:numPr>
          <w:ilvl w:val="0"/>
          <w:numId w:val="9"/>
        </w:numPr>
        <w:spacing w:line="276" w:lineRule="auto"/>
        <w:ind w:hanging="256"/>
        <w:rPr>
          <w:b/>
          <w:color w:val="auto"/>
        </w:rPr>
      </w:pPr>
      <w:r>
        <w:rPr>
          <w:color w:val="auto"/>
        </w:rPr>
        <w:t xml:space="preserve"> </w:t>
      </w:r>
      <w:r w:rsidR="002763E6">
        <w:rPr>
          <w:color w:val="auto"/>
        </w:rPr>
        <w:t xml:space="preserve">Po przeprowadzonym przeglądzie i konserwacji hydrantów wewnętrznych </w:t>
      </w:r>
      <w:r w:rsidR="002763E6" w:rsidRPr="002A48B4">
        <w:rPr>
          <w:color w:val="auto"/>
        </w:rPr>
        <w:t xml:space="preserve">Wykonawca </w:t>
      </w:r>
      <w:r w:rsidR="00DB3F79">
        <w:rPr>
          <w:b/>
          <w:color w:val="auto"/>
        </w:rPr>
        <w:t xml:space="preserve">   </w:t>
      </w:r>
    </w:p>
    <w:p w:rsidR="002763E6" w:rsidRDefault="0078163A" w:rsidP="00DB3F79">
      <w:pPr>
        <w:pStyle w:val="Default"/>
        <w:spacing w:line="276" w:lineRule="auto"/>
        <w:rPr>
          <w:color w:val="auto"/>
        </w:rPr>
      </w:pPr>
      <w:r>
        <w:rPr>
          <w:b/>
          <w:color w:val="auto"/>
        </w:rPr>
        <w:t xml:space="preserve">        </w:t>
      </w:r>
      <w:r w:rsidR="00F43447">
        <w:rPr>
          <w:color w:val="auto"/>
        </w:rPr>
        <w:t xml:space="preserve"> w sposób niezakrywający żadnych oznaczeń producenta </w:t>
      </w:r>
      <w:r w:rsidR="00DB3F79">
        <w:rPr>
          <w:color w:val="auto"/>
        </w:rPr>
        <w:t xml:space="preserve"> </w:t>
      </w:r>
      <w:r w:rsidR="00F43447">
        <w:rPr>
          <w:color w:val="auto"/>
        </w:rPr>
        <w:t>umieści etykietę zawierającą:</w:t>
      </w:r>
    </w:p>
    <w:p w:rsidR="00F43447" w:rsidRDefault="00F43447" w:rsidP="00362C73">
      <w:pPr>
        <w:pStyle w:val="Default"/>
        <w:numPr>
          <w:ilvl w:val="0"/>
          <w:numId w:val="4"/>
        </w:numPr>
        <w:spacing w:line="276" w:lineRule="auto"/>
        <w:rPr>
          <w:color w:val="auto"/>
        </w:rPr>
      </w:pPr>
      <w:r>
        <w:rPr>
          <w:color w:val="auto"/>
        </w:rPr>
        <w:t>Słowo ”SPRAWDZONO” lub w przypadku stwierdzenia uszkodzenia hydrantu słowo ”USZKODZONY”;</w:t>
      </w:r>
    </w:p>
    <w:p w:rsidR="00F43447" w:rsidRDefault="00F43447" w:rsidP="00362C73">
      <w:pPr>
        <w:pStyle w:val="Default"/>
        <w:numPr>
          <w:ilvl w:val="0"/>
          <w:numId w:val="4"/>
        </w:numPr>
        <w:spacing w:line="276" w:lineRule="auto"/>
        <w:rPr>
          <w:color w:val="auto"/>
        </w:rPr>
      </w:pPr>
      <w:r>
        <w:rPr>
          <w:color w:val="auto"/>
        </w:rPr>
        <w:t>dane firmy realizującej przegląd;</w:t>
      </w:r>
    </w:p>
    <w:p w:rsidR="00F43447" w:rsidRDefault="00F43447" w:rsidP="00362C73">
      <w:pPr>
        <w:pStyle w:val="Default"/>
        <w:numPr>
          <w:ilvl w:val="0"/>
          <w:numId w:val="4"/>
        </w:numPr>
        <w:spacing w:line="276" w:lineRule="auto"/>
        <w:rPr>
          <w:color w:val="auto"/>
        </w:rPr>
      </w:pPr>
      <w:r>
        <w:rPr>
          <w:color w:val="auto"/>
        </w:rPr>
        <w:t>imię i nazwisko konserwatora;</w:t>
      </w:r>
    </w:p>
    <w:p w:rsidR="00F43447" w:rsidRDefault="00F43447" w:rsidP="00362C73">
      <w:pPr>
        <w:pStyle w:val="Default"/>
        <w:numPr>
          <w:ilvl w:val="0"/>
          <w:numId w:val="4"/>
        </w:numPr>
        <w:spacing w:line="276" w:lineRule="auto"/>
        <w:rPr>
          <w:color w:val="auto"/>
        </w:rPr>
      </w:pPr>
      <w:r>
        <w:rPr>
          <w:color w:val="auto"/>
        </w:rPr>
        <w:t>datę przeprowadzonego przeglądu oraz termin następnego badania;</w:t>
      </w:r>
    </w:p>
    <w:p w:rsidR="00F43447" w:rsidRDefault="00F43447" w:rsidP="00362C73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>
        <w:rPr>
          <w:color w:val="auto"/>
        </w:rPr>
        <w:t xml:space="preserve">Po przeprowadzonej kontroli 5-letniej węży, </w:t>
      </w:r>
      <w:r w:rsidRPr="003E4590">
        <w:rPr>
          <w:color w:val="auto"/>
        </w:rPr>
        <w:t>Wykonawca</w:t>
      </w:r>
      <w:r>
        <w:rPr>
          <w:b/>
          <w:color w:val="auto"/>
        </w:rPr>
        <w:t xml:space="preserve"> </w:t>
      </w:r>
      <w:r w:rsidRPr="00F43447">
        <w:rPr>
          <w:color w:val="auto"/>
        </w:rPr>
        <w:t>oznakuje węże plombą</w:t>
      </w:r>
      <w:r>
        <w:rPr>
          <w:color w:val="auto"/>
        </w:rPr>
        <w:t xml:space="preserve"> </w:t>
      </w:r>
      <w:r w:rsidRPr="00F43447">
        <w:rPr>
          <w:color w:val="auto"/>
        </w:rPr>
        <w:t>do cechowania;</w:t>
      </w:r>
    </w:p>
    <w:p w:rsidR="005A3F97" w:rsidRDefault="004E0863" w:rsidP="00362C73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302929">
        <w:rPr>
          <w:color w:val="auto"/>
          <w:u w:val="single"/>
        </w:rPr>
        <w:t>W miejsce</w:t>
      </w:r>
      <w:r w:rsidR="005A3F97" w:rsidRPr="00302929">
        <w:rPr>
          <w:color w:val="auto"/>
          <w:u w:val="single"/>
        </w:rPr>
        <w:t xml:space="preserve"> </w:t>
      </w:r>
      <w:r w:rsidRPr="00302929">
        <w:rPr>
          <w:color w:val="auto"/>
          <w:u w:val="single"/>
        </w:rPr>
        <w:t>zdemontowanej gaśnicy</w:t>
      </w:r>
      <w:r w:rsidR="00FF1F90">
        <w:rPr>
          <w:color w:val="auto"/>
          <w:u w:val="single"/>
        </w:rPr>
        <w:t>, przeznaczonej do naprawy</w:t>
      </w:r>
      <w:r w:rsidRPr="00302929">
        <w:rPr>
          <w:color w:val="auto"/>
          <w:u w:val="single"/>
        </w:rPr>
        <w:t xml:space="preserve">, wstawić </w:t>
      </w:r>
      <w:r w:rsidR="00DC715C">
        <w:rPr>
          <w:color w:val="auto"/>
          <w:u w:val="single"/>
        </w:rPr>
        <w:t xml:space="preserve">na czas naprawy </w:t>
      </w:r>
      <w:r w:rsidRPr="00302929">
        <w:rPr>
          <w:color w:val="auto"/>
          <w:u w:val="single"/>
        </w:rPr>
        <w:t>sprawną</w:t>
      </w:r>
      <w:r w:rsidR="00DC715C">
        <w:rPr>
          <w:color w:val="auto"/>
          <w:u w:val="single"/>
        </w:rPr>
        <w:t xml:space="preserve"> gaśnicę zastępczą</w:t>
      </w:r>
      <w:r w:rsidR="000071A8" w:rsidRPr="00302929">
        <w:rPr>
          <w:color w:val="auto"/>
          <w:u w:val="single"/>
        </w:rPr>
        <w:t>.</w:t>
      </w:r>
      <w:r w:rsidR="009427C9">
        <w:rPr>
          <w:color w:val="auto"/>
        </w:rPr>
        <w:t xml:space="preserve">  </w:t>
      </w:r>
    </w:p>
    <w:p w:rsidR="00AA5591" w:rsidRDefault="00AA5591" w:rsidP="00362C73">
      <w:pPr>
        <w:pStyle w:val="Akapitzlist"/>
        <w:numPr>
          <w:ilvl w:val="0"/>
          <w:numId w:val="8"/>
        </w:numPr>
        <w:spacing w:before="100" w:beforeAutospacing="1"/>
      </w:pPr>
      <w:r>
        <w:t xml:space="preserve">Naprawy za które nastąpi dodatkowa odpłatność dla Wykonawcy,  wcześniej będzie konsultowana z Zamawiającym i przez niego zaakceptowana.  </w:t>
      </w:r>
    </w:p>
    <w:p w:rsidR="00AA5591" w:rsidRPr="00F43447" w:rsidRDefault="00AA5591" w:rsidP="00AA5591">
      <w:pPr>
        <w:pStyle w:val="Default"/>
        <w:spacing w:line="276" w:lineRule="auto"/>
        <w:ind w:left="284"/>
        <w:rPr>
          <w:color w:val="auto"/>
        </w:rPr>
      </w:pPr>
    </w:p>
    <w:p w:rsidR="002C6CFD" w:rsidRPr="0020439B" w:rsidRDefault="0029424A" w:rsidP="0029424A">
      <w:pPr>
        <w:pStyle w:val="Nagwek2"/>
        <w:spacing w:before="0" w:after="0" w:line="276" w:lineRule="auto"/>
        <w:ind w:left="75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5. </w:t>
      </w:r>
      <w:r w:rsidR="00D36C9F" w:rsidRPr="0020439B">
        <w:rPr>
          <w:rFonts w:ascii="Times New Roman" w:hAnsi="Times New Roman" w:cs="Times New Roman"/>
          <w:i w:val="0"/>
          <w:sz w:val="24"/>
          <w:szCs w:val="24"/>
        </w:rPr>
        <w:t xml:space="preserve">Informacje o warunkach pracy </w:t>
      </w:r>
    </w:p>
    <w:p w:rsidR="00DB3F79" w:rsidRDefault="00DB3F79" w:rsidP="001C7CC1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</w:t>
      </w:r>
    </w:p>
    <w:p w:rsidR="002B3FBF" w:rsidRPr="00E87275" w:rsidRDefault="002B3FBF" w:rsidP="00EB52E0">
      <w:pPr>
        <w:pStyle w:val="Default"/>
        <w:numPr>
          <w:ilvl w:val="0"/>
          <w:numId w:val="28"/>
        </w:numPr>
        <w:spacing w:line="276" w:lineRule="auto"/>
        <w:rPr>
          <w:color w:val="auto"/>
        </w:rPr>
      </w:pPr>
      <w:r w:rsidRPr="002B3FBF">
        <w:rPr>
          <w:color w:val="auto"/>
        </w:rPr>
        <w:t>Przed</w:t>
      </w:r>
      <w:r w:rsidR="00616B9C">
        <w:rPr>
          <w:color w:val="auto"/>
        </w:rPr>
        <w:t xml:space="preserve">  </w:t>
      </w:r>
      <w:r w:rsidRPr="002B3FBF">
        <w:rPr>
          <w:color w:val="auto"/>
        </w:rPr>
        <w:t xml:space="preserve"> przystąpieniem</w:t>
      </w:r>
      <w:r w:rsidR="00616B9C">
        <w:rPr>
          <w:color w:val="auto"/>
        </w:rPr>
        <w:t xml:space="preserve">  </w:t>
      </w:r>
      <w:r w:rsidRPr="002B3FBF">
        <w:rPr>
          <w:color w:val="auto"/>
        </w:rPr>
        <w:t xml:space="preserve"> do</w:t>
      </w:r>
      <w:r w:rsidR="00616B9C">
        <w:rPr>
          <w:color w:val="auto"/>
        </w:rPr>
        <w:t xml:space="preserve">  </w:t>
      </w:r>
      <w:r w:rsidRPr="002B3FBF">
        <w:rPr>
          <w:color w:val="auto"/>
        </w:rPr>
        <w:t xml:space="preserve"> </w:t>
      </w:r>
      <w:r>
        <w:rPr>
          <w:color w:val="auto"/>
        </w:rPr>
        <w:t>realizacji</w:t>
      </w:r>
      <w:r w:rsidR="00616B9C">
        <w:rPr>
          <w:color w:val="auto"/>
        </w:rPr>
        <w:t xml:space="preserve">   </w:t>
      </w:r>
      <w:r>
        <w:rPr>
          <w:color w:val="auto"/>
        </w:rPr>
        <w:t xml:space="preserve"> u</w:t>
      </w:r>
      <w:r w:rsidR="00616B9C">
        <w:rPr>
          <w:color w:val="auto"/>
        </w:rPr>
        <w:t xml:space="preserve">mowy   Wykonawca   zobowiązany  jest do  </w:t>
      </w:r>
      <w:r w:rsidR="00AA5591" w:rsidRPr="00E87275">
        <w:rPr>
          <w:color w:val="auto"/>
        </w:rPr>
        <w:t xml:space="preserve">dostarczenia  </w:t>
      </w:r>
      <w:r w:rsidRPr="00E87275">
        <w:rPr>
          <w:color w:val="auto"/>
        </w:rPr>
        <w:t>Zamawiającemu wykaz osób ucze</w:t>
      </w:r>
      <w:r w:rsidR="00E87275" w:rsidRPr="00E87275">
        <w:rPr>
          <w:color w:val="auto"/>
        </w:rPr>
        <w:t>stniczących w realizacji usługi</w:t>
      </w:r>
      <w:r w:rsidR="0002174D">
        <w:rPr>
          <w:color w:val="auto"/>
        </w:rPr>
        <w:t>.</w:t>
      </w:r>
    </w:p>
    <w:p w:rsidR="00E87275" w:rsidRDefault="0029424A" w:rsidP="0029424A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2. </w:t>
      </w:r>
      <w:r w:rsidR="002B3FBF">
        <w:rPr>
          <w:color w:val="auto"/>
        </w:rPr>
        <w:t xml:space="preserve">Wykonawca jest </w:t>
      </w:r>
      <w:r w:rsidR="00616B9C">
        <w:rPr>
          <w:color w:val="auto"/>
        </w:rPr>
        <w:t xml:space="preserve">  </w:t>
      </w:r>
      <w:r w:rsidR="002B3FBF">
        <w:rPr>
          <w:color w:val="auto"/>
        </w:rPr>
        <w:t xml:space="preserve">zobowiązany </w:t>
      </w:r>
      <w:r w:rsidR="00616B9C">
        <w:rPr>
          <w:color w:val="auto"/>
        </w:rPr>
        <w:t xml:space="preserve"> </w:t>
      </w:r>
      <w:r w:rsidR="002B3FBF">
        <w:rPr>
          <w:color w:val="auto"/>
        </w:rPr>
        <w:t>do</w:t>
      </w:r>
      <w:r w:rsidR="00616B9C">
        <w:rPr>
          <w:color w:val="auto"/>
        </w:rPr>
        <w:t xml:space="preserve">  </w:t>
      </w:r>
      <w:r w:rsidR="002B3FBF">
        <w:rPr>
          <w:color w:val="auto"/>
        </w:rPr>
        <w:t xml:space="preserve"> przes</w:t>
      </w:r>
      <w:r w:rsidR="00AA5591">
        <w:rPr>
          <w:color w:val="auto"/>
        </w:rPr>
        <w:t xml:space="preserve">trzegania wewnętrznych procedur bezpieczeństwa </w:t>
      </w:r>
      <w:r w:rsidR="00DB3F79" w:rsidRPr="00AA5591">
        <w:rPr>
          <w:color w:val="auto"/>
        </w:rPr>
        <w:t xml:space="preserve"> </w:t>
      </w:r>
      <w:r w:rsidR="00E87275">
        <w:rPr>
          <w:color w:val="auto"/>
        </w:rPr>
        <w:t xml:space="preserve">     </w:t>
      </w:r>
    </w:p>
    <w:p w:rsidR="002B3FBF" w:rsidRPr="00AA5591" w:rsidRDefault="00EB52E0" w:rsidP="00E87275">
      <w:pPr>
        <w:pStyle w:val="Default"/>
        <w:spacing w:line="276" w:lineRule="auto"/>
        <w:ind w:left="120"/>
        <w:jc w:val="both"/>
        <w:rPr>
          <w:color w:val="auto"/>
        </w:rPr>
      </w:pPr>
      <w:r>
        <w:rPr>
          <w:color w:val="auto"/>
        </w:rPr>
        <w:lastRenderedPageBreak/>
        <w:t xml:space="preserve">  </w:t>
      </w:r>
      <w:r w:rsidR="00E87275">
        <w:rPr>
          <w:color w:val="auto"/>
        </w:rPr>
        <w:t xml:space="preserve"> </w:t>
      </w:r>
      <w:r w:rsidR="002B3FBF" w:rsidRPr="00AA5591">
        <w:rPr>
          <w:color w:val="auto"/>
        </w:rPr>
        <w:t xml:space="preserve">obowiązujących na terenie Zamawiającego usługi i ściśle ich przestrzegać.                          </w:t>
      </w:r>
    </w:p>
    <w:p w:rsidR="002B3FBF" w:rsidRDefault="002B3FBF" w:rsidP="00E87275">
      <w:pPr>
        <w:pStyle w:val="Default"/>
        <w:spacing w:line="276" w:lineRule="auto"/>
        <w:ind w:left="480" w:hanging="360"/>
        <w:jc w:val="both"/>
        <w:rPr>
          <w:color w:val="auto"/>
        </w:rPr>
      </w:pPr>
      <w:r>
        <w:rPr>
          <w:color w:val="auto"/>
        </w:rPr>
        <w:t xml:space="preserve">   Dotyczy to w  szczególności:</w:t>
      </w:r>
    </w:p>
    <w:p w:rsidR="00E87275" w:rsidRDefault="00E87275" w:rsidP="00E87275">
      <w:pPr>
        <w:pStyle w:val="Default"/>
        <w:spacing w:line="276" w:lineRule="auto"/>
        <w:ind w:left="720"/>
        <w:jc w:val="both"/>
        <w:rPr>
          <w:color w:val="auto"/>
        </w:rPr>
      </w:pPr>
      <w:r>
        <w:rPr>
          <w:color w:val="auto"/>
        </w:rPr>
        <w:t xml:space="preserve">• </w:t>
      </w:r>
      <w:r w:rsidR="002B3FBF">
        <w:rPr>
          <w:color w:val="auto"/>
        </w:rPr>
        <w:t xml:space="preserve">Posiadanie przez pracowników Wykonawcy dokumentów tożsamości oraz </w:t>
      </w:r>
      <w:r>
        <w:rPr>
          <w:color w:val="auto"/>
        </w:rPr>
        <w:t xml:space="preserve">               </w:t>
      </w:r>
    </w:p>
    <w:p w:rsidR="002B3FBF" w:rsidRPr="00E87275" w:rsidRDefault="0002174D" w:rsidP="00E87275">
      <w:pPr>
        <w:pStyle w:val="Default"/>
        <w:spacing w:line="276" w:lineRule="auto"/>
        <w:ind w:left="720"/>
        <w:jc w:val="both"/>
        <w:rPr>
          <w:color w:val="auto"/>
        </w:rPr>
      </w:pPr>
      <w:r>
        <w:rPr>
          <w:color w:val="auto"/>
        </w:rPr>
        <w:t xml:space="preserve">  </w:t>
      </w:r>
      <w:r w:rsidR="002B3FBF" w:rsidRPr="00E87275">
        <w:rPr>
          <w:color w:val="auto"/>
        </w:rPr>
        <w:t>przepustek upoważniających do wejścia na teren obiektu;</w:t>
      </w:r>
    </w:p>
    <w:p w:rsidR="00E87275" w:rsidRDefault="00E87275" w:rsidP="00E87275">
      <w:pPr>
        <w:pStyle w:val="Default"/>
        <w:spacing w:line="276" w:lineRule="auto"/>
        <w:ind w:left="120"/>
        <w:jc w:val="both"/>
        <w:rPr>
          <w:color w:val="auto"/>
        </w:rPr>
      </w:pPr>
      <w:r>
        <w:rPr>
          <w:color w:val="auto"/>
        </w:rPr>
        <w:t xml:space="preserve">          • </w:t>
      </w:r>
      <w:r w:rsidR="00B014E1">
        <w:rPr>
          <w:color w:val="auto"/>
        </w:rPr>
        <w:t xml:space="preserve">Praca w godzinach funkcjonowania Akademii tj. od poniedziałku do piątku w </w:t>
      </w:r>
      <w:r>
        <w:rPr>
          <w:color w:val="auto"/>
        </w:rPr>
        <w:t xml:space="preserve">     </w:t>
      </w:r>
    </w:p>
    <w:p w:rsidR="00B014E1" w:rsidRDefault="00E87275" w:rsidP="00E87275">
      <w:pPr>
        <w:pStyle w:val="Default"/>
        <w:spacing w:line="276" w:lineRule="auto"/>
        <w:ind w:left="480"/>
        <w:jc w:val="both"/>
        <w:rPr>
          <w:color w:val="auto"/>
        </w:rPr>
      </w:pPr>
      <w:r>
        <w:rPr>
          <w:color w:val="auto"/>
        </w:rPr>
        <w:t xml:space="preserve"> </w:t>
      </w:r>
      <w:r w:rsidR="00C85CE8">
        <w:rPr>
          <w:color w:val="auto"/>
        </w:rPr>
        <w:t xml:space="preserve">      </w:t>
      </w:r>
      <w:r w:rsidR="00B014E1">
        <w:rPr>
          <w:color w:val="auto"/>
        </w:rPr>
        <w:t>godzinach 8.00 –</w:t>
      </w:r>
      <w:r w:rsidR="00C15DBA">
        <w:rPr>
          <w:color w:val="auto"/>
        </w:rPr>
        <w:t xml:space="preserve"> 14</w:t>
      </w:r>
      <w:r w:rsidR="008A644A">
        <w:rPr>
          <w:color w:val="auto"/>
        </w:rPr>
        <w:t>.0</w:t>
      </w:r>
      <w:r w:rsidR="00B014E1">
        <w:rPr>
          <w:color w:val="auto"/>
        </w:rPr>
        <w:t>0;</w:t>
      </w:r>
    </w:p>
    <w:p w:rsidR="00B014E1" w:rsidRDefault="00E87275" w:rsidP="00E87275">
      <w:pPr>
        <w:pStyle w:val="Default"/>
        <w:spacing w:line="276" w:lineRule="auto"/>
        <w:ind w:left="120"/>
        <w:jc w:val="both"/>
        <w:rPr>
          <w:color w:val="auto"/>
        </w:rPr>
      </w:pPr>
      <w:r>
        <w:rPr>
          <w:color w:val="auto"/>
        </w:rPr>
        <w:t xml:space="preserve">          •</w:t>
      </w:r>
      <w:r w:rsidR="00C85CE8">
        <w:rPr>
          <w:color w:val="auto"/>
        </w:rPr>
        <w:t xml:space="preserve"> </w:t>
      </w:r>
      <w:r w:rsidR="00B014E1">
        <w:rPr>
          <w:color w:val="auto"/>
        </w:rPr>
        <w:t>Przebywanie pracowników Wykonawcy jedynie w miejscach wykonywania prac;</w:t>
      </w:r>
    </w:p>
    <w:p w:rsidR="00E87275" w:rsidRDefault="00E87275" w:rsidP="00E87275">
      <w:pPr>
        <w:pStyle w:val="Default"/>
        <w:spacing w:line="276" w:lineRule="auto"/>
        <w:ind w:left="120"/>
        <w:jc w:val="both"/>
        <w:rPr>
          <w:color w:val="auto"/>
        </w:rPr>
      </w:pPr>
      <w:r>
        <w:rPr>
          <w:color w:val="auto"/>
        </w:rPr>
        <w:t xml:space="preserve">      </w:t>
      </w:r>
      <w:r w:rsidR="00C85CE8">
        <w:rPr>
          <w:color w:val="auto"/>
        </w:rPr>
        <w:t xml:space="preserve">    </w:t>
      </w:r>
      <w:r>
        <w:rPr>
          <w:color w:val="auto"/>
        </w:rPr>
        <w:t xml:space="preserve">• </w:t>
      </w:r>
      <w:r w:rsidR="00B014E1">
        <w:rPr>
          <w:color w:val="auto"/>
        </w:rPr>
        <w:t xml:space="preserve">Zakaz wnoszenia na teren obiektu sprzętu audiowizualnego, aparatów fotograficznych </w:t>
      </w:r>
      <w:r>
        <w:rPr>
          <w:color w:val="auto"/>
        </w:rPr>
        <w:t xml:space="preserve">     </w:t>
      </w:r>
    </w:p>
    <w:p w:rsidR="00B014E1" w:rsidRDefault="00E87275" w:rsidP="00E87275">
      <w:pPr>
        <w:pStyle w:val="Default"/>
        <w:spacing w:line="276" w:lineRule="auto"/>
        <w:ind w:left="120"/>
        <w:jc w:val="both"/>
        <w:rPr>
          <w:color w:val="auto"/>
        </w:rPr>
      </w:pPr>
      <w:r>
        <w:rPr>
          <w:color w:val="auto"/>
        </w:rPr>
        <w:t xml:space="preserve">   </w:t>
      </w:r>
      <w:r w:rsidR="00C85CE8">
        <w:rPr>
          <w:color w:val="auto"/>
        </w:rPr>
        <w:t xml:space="preserve">  </w:t>
      </w:r>
      <w:r w:rsidR="00B014E1">
        <w:rPr>
          <w:color w:val="auto"/>
        </w:rPr>
        <w:t>oraz urządzeń służących do rejestracji obrazu i dźwięku;</w:t>
      </w:r>
    </w:p>
    <w:p w:rsidR="00B014E1" w:rsidRDefault="00C85CE8" w:rsidP="00C85CE8">
      <w:pPr>
        <w:pStyle w:val="Default"/>
        <w:spacing w:line="276" w:lineRule="auto"/>
        <w:ind w:left="120"/>
        <w:rPr>
          <w:color w:val="auto"/>
        </w:rPr>
      </w:pPr>
      <w:r>
        <w:rPr>
          <w:color w:val="auto"/>
        </w:rPr>
        <w:t xml:space="preserve">   • </w:t>
      </w:r>
      <w:r w:rsidR="00B014E1">
        <w:rPr>
          <w:color w:val="auto"/>
        </w:rPr>
        <w:t>Pracownicy realizujący usługę muszą posiadać obywatelstwo polskie.</w:t>
      </w:r>
    </w:p>
    <w:p w:rsidR="004E7363" w:rsidRPr="0020439B" w:rsidRDefault="00E87275" w:rsidP="00756D86">
      <w:pPr>
        <w:pStyle w:val="Default"/>
        <w:spacing w:line="276" w:lineRule="auto"/>
        <w:ind w:left="142" w:hanging="142"/>
        <w:rPr>
          <w:color w:val="auto"/>
        </w:rPr>
      </w:pPr>
      <w:r>
        <w:rPr>
          <w:color w:val="auto"/>
        </w:rPr>
        <w:t xml:space="preserve"> 3</w:t>
      </w:r>
      <w:r w:rsidR="00756D86" w:rsidRPr="0020439B">
        <w:rPr>
          <w:color w:val="auto"/>
        </w:rPr>
        <w:t xml:space="preserve">. </w:t>
      </w:r>
      <w:r w:rsidR="00B014E1" w:rsidRPr="0020439B">
        <w:rPr>
          <w:color w:val="auto"/>
          <w:u w:val="single"/>
        </w:rPr>
        <w:t>Wykonawca zobowiązuje się do bezpośredniej współpracy z przedstawicielem</w:t>
      </w:r>
      <w:r w:rsidR="00B014E1" w:rsidRPr="0020439B">
        <w:rPr>
          <w:color w:val="auto"/>
        </w:rPr>
        <w:t xml:space="preserve"> </w:t>
      </w:r>
      <w:r w:rsidR="004E7363" w:rsidRPr="0020439B">
        <w:rPr>
          <w:color w:val="auto"/>
        </w:rPr>
        <w:t xml:space="preserve"> </w:t>
      </w:r>
    </w:p>
    <w:p w:rsidR="002B3FBF" w:rsidRDefault="004E7363" w:rsidP="004E7363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</w:t>
      </w:r>
      <w:r w:rsidR="00B014E1" w:rsidRPr="009E25EC">
        <w:rPr>
          <w:color w:val="auto"/>
          <w:u w:val="single"/>
        </w:rPr>
        <w:t>Zamawiającego, uzgadniając z nim harmonogram i terminu prac</w:t>
      </w:r>
      <w:r w:rsidR="00582C9C">
        <w:rPr>
          <w:color w:val="auto"/>
          <w:u w:val="single"/>
        </w:rPr>
        <w:t xml:space="preserve"> dla poszczególnych zadań</w:t>
      </w:r>
      <w:r w:rsidR="00B014E1">
        <w:rPr>
          <w:color w:val="auto"/>
        </w:rPr>
        <w:t xml:space="preserve">. </w:t>
      </w:r>
      <w:r w:rsidR="002B3FBF">
        <w:rPr>
          <w:color w:val="auto"/>
        </w:rPr>
        <w:t xml:space="preserve"> </w:t>
      </w:r>
    </w:p>
    <w:p w:rsidR="00C429EA" w:rsidRDefault="00C429EA" w:rsidP="004E7363">
      <w:pPr>
        <w:pStyle w:val="Default"/>
        <w:spacing w:line="276" w:lineRule="auto"/>
        <w:rPr>
          <w:color w:val="auto"/>
        </w:rPr>
      </w:pPr>
    </w:p>
    <w:p w:rsidR="00C429EA" w:rsidRPr="0020439B" w:rsidRDefault="0029424A" w:rsidP="0029424A">
      <w:pPr>
        <w:pStyle w:val="Default"/>
        <w:spacing w:line="276" w:lineRule="auto"/>
        <w:ind w:left="75"/>
        <w:rPr>
          <w:b/>
          <w:color w:val="auto"/>
        </w:rPr>
      </w:pPr>
      <w:r>
        <w:rPr>
          <w:b/>
          <w:color w:val="auto"/>
        </w:rPr>
        <w:t xml:space="preserve">6.  </w:t>
      </w:r>
      <w:r w:rsidR="00C429EA" w:rsidRPr="0020439B">
        <w:rPr>
          <w:b/>
          <w:color w:val="auto"/>
        </w:rPr>
        <w:t>Ochrona środowiska</w:t>
      </w:r>
    </w:p>
    <w:p w:rsidR="00A15106" w:rsidRPr="00A15106" w:rsidRDefault="00A15106" w:rsidP="00A15106">
      <w:pPr>
        <w:pStyle w:val="Default"/>
        <w:spacing w:line="276" w:lineRule="auto"/>
        <w:ind w:left="142"/>
        <w:rPr>
          <w:color w:val="auto"/>
        </w:rPr>
      </w:pPr>
      <w:r w:rsidRPr="00A15106">
        <w:rPr>
          <w:color w:val="auto"/>
        </w:rPr>
        <w:t xml:space="preserve">       Wykonawca </w:t>
      </w:r>
      <w:r>
        <w:rPr>
          <w:color w:val="auto"/>
        </w:rPr>
        <w:t>zobowiązany jest do przestrzegania przepisów dot. ochrony środowiska.</w:t>
      </w:r>
    </w:p>
    <w:p w:rsidR="00A15106" w:rsidRPr="00A15106" w:rsidRDefault="00A15106" w:rsidP="00A15106">
      <w:pPr>
        <w:pStyle w:val="Default"/>
        <w:spacing w:line="276" w:lineRule="auto"/>
        <w:ind w:left="142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</w:t>
      </w:r>
    </w:p>
    <w:p w:rsidR="00D36C9F" w:rsidRPr="001B6E42" w:rsidRDefault="00D36C9F" w:rsidP="00EC5E16">
      <w:pPr>
        <w:pStyle w:val="Nagwek2"/>
        <w:numPr>
          <w:ilvl w:val="0"/>
          <w:numId w:val="23"/>
        </w:numPr>
        <w:spacing w:before="0" w:after="0" w:line="276" w:lineRule="auto"/>
        <w:rPr>
          <w:rFonts w:ascii="Times New Roman" w:hAnsi="Times New Roman" w:cs="Times New Roman"/>
          <w:i w:val="0"/>
        </w:rPr>
      </w:pPr>
      <w:r w:rsidRPr="002043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A9D" w:rsidRPr="0020439B">
        <w:rPr>
          <w:rFonts w:ascii="Times New Roman" w:hAnsi="Times New Roman" w:cs="Times New Roman"/>
          <w:i w:val="0"/>
          <w:sz w:val="24"/>
          <w:szCs w:val="24"/>
        </w:rPr>
        <w:t>Warunki b</w:t>
      </w:r>
      <w:r w:rsidRPr="0020439B">
        <w:rPr>
          <w:rFonts w:ascii="Times New Roman" w:hAnsi="Times New Roman" w:cs="Times New Roman"/>
          <w:i w:val="0"/>
          <w:sz w:val="24"/>
          <w:szCs w:val="24"/>
        </w:rPr>
        <w:t>ezpiecze</w:t>
      </w:r>
      <w:r w:rsidR="00AC2A9D" w:rsidRPr="0020439B">
        <w:rPr>
          <w:rFonts w:ascii="Times New Roman" w:hAnsi="Times New Roman" w:cs="Times New Roman"/>
          <w:i w:val="0"/>
          <w:sz w:val="24"/>
          <w:szCs w:val="24"/>
        </w:rPr>
        <w:t>ństwa</w:t>
      </w:r>
      <w:r w:rsidRPr="0020439B">
        <w:rPr>
          <w:rFonts w:ascii="Times New Roman" w:hAnsi="Times New Roman" w:cs="Times New Roman"/>
          <w:i w:val="0"/>
          <w:sz w:val="24"/>
          <w:szCs w:val="24"/>
        </w:rPr>
        <w:t xml:space="preserve"> pracy </w:t>
      </w:r>
    </w:p>
    <w:p w:rsidR="00DB3F79" w:rsidRDefault="00583C2D" w:rsidP="001C7CC1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83168E">
        <w:rPr>
          <w:sz w:val="23"/>
          <w:szCs w:val="23"/>
        </w:rPr>
        <w:t xml:space="preserve"> </w:t>
      </w:r>
    </w:p>
    <w:p w:rsidR="000B6A73" w:rsidRDefault="00DB3F79" w:rsidP="001C7CC1">
      <w:pPr>
        <w:spacing w:line="276" w:lineRule="auto"/>
        <w:jc w:val="both"/>
      </w:pPr>
      <w:r>
        <w:rPr>
          <w:sz w:val="23"/>
          <w:szCs w:val="23"/>
        </w:rPr>
        <w:t xml:space="preserve">     </w:t>
      </w:r>
      <w:r w:rsidR="00691B84" w:rsidRPr="00691B84">
        <w:t xml:space="preserve">Wykonawca zobowiązany jest do przestrzegania przepisów BHP w miejscu realizacji </w:t>
      </w:r>
      <w:r w:rsidR="000B6A73">
        <w:t xml:space="preserve">    </w:t>
      </w:r>
    </w:p>
    <w:p w:rsidR="00583C2D" w:rsidRDefault="000B6A73" w:rsidP="001C7CC1">
      <w:pPr>
        <w:spacing w:line="276" w:lineRule="auto"/>
        <w:jc w:val="both"/>
      </w:pPr>
      <w:r>
        <w:t xml:space="preserve">     </w:t>
      </w:r>
      <w:r w:rsidR="0083168E">
        <w:t xml:space="preserve"> </w:t>
      </w:r>
      <w:r w:rsidR="00691B84" w:rsidRPr="00691B84">
        <w:t xml:space="preserve">przedmiotu </w:t>
      </w:r>
      <w:r w:rsidR="00691B84">
        <w:t>zamówienia w szczególności:</w:t>
      </w:r>
    </w:p>
    <w:p w:rsidR="00691B84" w:rsidRDefault="00691B84" w:rsidP="00362C73">
      <w:pPr>
        <w:pStyle w:val="Akapitzlist"/>
        <w:numPr>
          <w:ilvl w:val="0"/>
          <w:numId w:val="5"/>
        </w:numPr>
        <w:spacing w:line="276" w:lineRule="auto"/>
        <w:jc w:val="both"/>
      </w:pPr>
      <w:r>
        <w:t>posiadanie przez osoby wykonujące prace obowiązujących aktualnych profilaktycznych badań lekarskich,</w:t>
      </w:r>
    </w:p>
    <w:p w:rsidR="00691B84" w:rsidRDefault="00691B84" w:rsidP="00362C73">
      <w:pPr>
        <w:pStyle w:val="Akapitzlist"/>
        <w:numPr>
          <w:ilvl w:val="0"/>
          <w:numId w:val="5"/>
        </w:numPr>
        <w:spacing w:line="276" w:lineRule="auto"/>
        <w:jc w:val="both"/>
      </w:pPr>
      <w:r>
        <w:t>posiadanie przez osoby wykonujące prace aktualnych zaświadczeń</w:t>
      </w:r>
      <w:r w:rsidR="00054BC3">
        <w:t xml:space="preserve"> o szkoleniu z zakresu BHP,</w:t>
      </w:r>
    </w:p>
    <w:p w:rsidR="00054BC3" w:rsidRDefault="00054BC3" w:rsidP="00362C73">
      <w:pPr>
        <w:pStyle w:val="Akapitzlist"/>
        <w:numPr>
          <w:ilvl w:val="0"/>
          <w:numId w:val="5"/>
        </w:numPr>
        <w:spacing w:line="276" w:lineRule="auto"/>
        <w:jc w:val="both"/>
      </w:pPr>
      <w:r>
        <w:t>posiadanie przez osoby wykonujące prace środków ochrony indywidualnej oraz odzieży roboczej i obuwia roboczego,</w:t>
      </w:r>
    </w:p>
    <w:p w:rsidR="00054BC3" w:rsidRDefault="00054BC3" w:rsidP="00362C73">
      <w:pPr>
        <w:pStyle w:val="Akapitzlist"/>
        <w:numPr>
          <w:ilvl w:val="0"/>
          <w:numId w:val="5"/>
        </w:numPr>
        <w:spacing w:line="276" w:lineRule="auto"/>
        <w:jc w:val="both"/>
      </w:pPr>
      <w:r>
        <w:t>prowadzenie przez osoby kierujące zatrudnionymi osobami instruktażu stanowiskowego  i przekazanie informacji o zakresie występowania zagrożeń wypadkowych w miejscu pracy.</w:t>
      </w:r>
    </w:p>
    <w:p w:rsidR="00054BC3" w:rsidRDefault="00054BC3" w:rsidP="00362C73">
      <w:pPr>
        <w:pStyle w:val="Akapitzlist"/>
        <w:numPr>
          <w:ilvl w:val="0"/>
          <w:numId w:val="5"/>
        </w:numPr>
        <w:spacing w:line="276" w:lineRule="auto"/>
        <w:jc w:val="both"/>
      </w:pPr>
      <w:r>
        <w:t>zapoznanie się z instrukcjami BHP i p</w:t>
      </w:r>
      <w:r w:rsidR="00AD76BA">
        <w:t>.</w:t>
      </w:r>
      <w:r>
        <w:t>poż, obowiązującymi w miejscu pracy.</w:t>
      </w:r>
    </w:p>
    <w:p w:rsidR="00054BC3" w:rsidRDefault="00054BC3" w:rsidP="00362C73">
      <w:pPr>
        <w:pStyle w:val="Akapitzlist"/>
        <w:numPr>
          <w:ilvl w:val="0"/>
          <w:numId w:val="5"/>
        </w:numPr>
        <w:spacing w:line="276" w:lineRule="auto"/>
        <w:jc w:val="both"/>
      </w:pPr>
      <w:r w:rsidRPr="00AC2A9D">
        <w:rPr>
          <w:u w:val="single"/>
        </w:rPr>
        <w:t>posiadanie stosownych kwalifikacji zawodowych do wykonania określonej pracy</w:t>
      </w:r>
      <w:r>
        <w:t>.</w:t>
      </w:r>
    </w:p>
    <w:p w:rsidR="00302929" w:rsidRDefault="00627547" w:rsidP="00E434A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76BF" w:rsidRPr="00204418" w:rsidRDefault="0029424A" w:rsidP="00233BF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8</w:t>
      </w:r>
      <w:r w:rsidR="00204418" w:rsidRPr="0020439B">
        <w:rPr>
          <w:b/>
          <w:bCs/>
        </w:rPr>
        <w:t xml:space="preserve">.  </w:t>
      </w:r>
      <w:r w:rsidR="00EC76BF" w:rsidRPr="0020439B">
        <w:rPr>
          <w:b/>
          <w:bCs/>
        </w:rPr>
        <w:t>Zakres rzeczowy przedmiotu zamówienia</w:t>
      </w:r>
      <w:r w:rsidR="00EC76BF" w:rsidRPr="00204418">
        <w:rPr>
          <w:b/>
          <w:bCs/>
          <w:sz w:val="28"/>
          <w:szCs w:val="28"/>
        </w:rPr>
        <w:t xml:space="preserve">. </w:t>
      </w:r>
    </w:p>
    <w:p w:rsidR="00DB3F79" w:rsidRDefault="00DB3F79" w:rsidP="000A2784">
      <w:pPr>
        <w:spacing w:line="276" w:lineRule="auto"/>
        <w:ind w:left="284"/>
        <w:jc w:val="both"/>
      </w:pPr>
      <w:r>
        <w:t xml:space="preserve"> </w:t>
      </w:r>
    </w:p>
    <w:p w:rsidR="00A94AA2" w:rsidRDefault="003F1FA8" w:rsidP="00FC4DE8">
      <w:pPr>
        <w:spacing w:line="276" w:lineRule="auto"/>
        <w:ind w:left="426" w:hanging="284"/>
        <w:jc w:val="both"/>
      </w:pPr>
      <w:r>
        <w:t xml:space="preserve"> </w:t>
      </w:r>
      <w:r w:rsidR="00C606F1" w:rsidRPr="00C606F1">
        <w:t>1</w:t>
      </w:r>
      <w:r w:rsidR="00C606F1">
        <w:t xml:space="preserve">. </w:t>
      </w:r>
      <w:r w:rsidR="00E434A4">
        <w:t xml:space="preserve"> </w:t>
      </w:r>
      <w:r w:rsidR="00677949">
        <w:t xml:space="preserve"> </w:t>
      </w:r>
      <w:r w:rsidR="00FC4DE8">
        <w:t xml:space="preserve"> </w:t>
      </w:r>
      <w:r w:rsidR="00113A88">
        <w:t xml:space="preserve">Przedmiotem zamówienia jest usługa: Przeglądy techniczne, konserwacja oraz naprawy </w:t>
      </w:r>
      <w:r w:rsidR="00A94AA2">
        <w:t xml:space="preserve">   </w:t>
      </w:r>
    </w:p>
    <w:p w:rsidR="00FE43E6" w:rsidRDefault="00A94AA2" w:rsidP="000A2784">
      <w:pPr>
        <w:spacing w:line="276" w:lineRule="auto"/>
        <w:ind w:left="284"/>
        <w:jc w:val="both"/>
      </w:pPr>
      <w:r>
        <w:t xml:space="preserve"> </w:t>
      </w:r>
      <w:r w:rsidR="00C606F1">
        <w:t xml:space="preserve">     </w:t>
      </w:r>
      <w:r w:rsidR="00677949">
        <w:t xml:space="preserve"> </w:t>
      </w:r>
      <w:r w:rsidR="00113A88">
        <w:t>urządzeń przeciwpożarowych</w:t>
      </w:r>
      <w:r w:rsidR="00FE43E6">
        <w:t xml:space="preserve"> (z oceną przydatności do użycia)</w:t>
      </w:r>
      <w:r w:rsidR="00113A88">
        <w:t xml:space="preserve">, o których mowa w art.4 </w:t>
      </w:r>
      <w:r w:rsidR="00FE43E6">
        <w:t xml:space="preserve"> </w:t>
      </w:r>
    </w:p>
    <w:p w:rsidR="00FE43E6" w:rsidRDefault="00FE43E6" w:rsidP="00FE43E6">
      <w:pPr>
        <w:spacing w:line="276" w:lineRule="auto"/>
        <w:ind w:left="284"/>
        <w:jc w:val="both"/>
      </w:pPr>
      <w:r>
        <w:t xml:space="preserve">     </w:t>
      </w:r>
      <w:r w:rsidR="00677949">
        <w:t xml:space="preserve"> </w:t>
      </w:r>
      <w:r>
        <w:t xml:space="preserve"> </w:t>
      </w:r>
      <w:r w:rsidR="00113A88">
        <w:t xml:space="preserve">ust.1 pkt.3 ustawy z dnia </w:t>
      </w:r>
      <w:r w:rsidR="00C606F1">
        <w:t>24.08.1991 r.</w:t>
      </w:r>
      <w:r w:rsidR="00A94AA2">
        <w:t xml:space="preserve">  </w:t>
      </w:r>
      <w:r w:rsidR="00113A88">
        <w:t>o ochronie przeciwpożarowej (Dz.</w:t>
      </w:r>
      <w:r w:rsidR="00A94AA2">
        <w:t xml:space="preserve"> </w:t>
      </w:r>
      <w:r w:rsidR="00113A88">
        <w:t>U.</w:t>
      </w:r>
      <w:r w:rsidR="00A94AA2">
        <w:t xml:space="preserve"> </w:t>
      </w:r>
      <w:r w:rsidR="00113A88">
        <w:t xml:space="preserve">z 2022 r. </w:t>
      </w:r>
      <w:r>
        <w:t xml:space="preserve"> </w:t>
      </w:r>
    </w:p>
    <w:p w:rsidR="00FE43E6" w:rsidRDefault="00FE43E6" w:rsidP="00FE43E6">
      <w:pPr>
        <w:spacing w:line="276" w:lineRule="auto"/>
        <w:ind w:left="284"/>
        <w:jc w:val="both"/>
      </w:pPr>
      <w:r>
        <w:t xml:space="preserve">     </w:t>
      </w:r>
      <w:r w:rsidR="00677949">
        <w:t xml:space="preserve"> </w:t>
      </w:r>
      <w:r>
        <w:t xml:space="preserve"> </w:t>
      </w:r>
      <w:r w:rsidR="00113A88">
        <w:t>poz.</w:t>
      </w:r>
      <w:r w:rsidR="00A94AA2">
        <w:t xml:space="preserve"> 2057), które  zostaną zamieszczone w książce obiektu budowlanego zgodnie </w:t>
      </w:r>
      <w:r>
        <w:t xml:space="preserve">                </w:t>
      </w:r>
    </w:p>
    <w:p w:rsidR="00E434A4" w:rsidRDefault="00FE43E6" w:rsidP="00FE43E6">
      <w:pPr>
        <w:spacing w:line="276" w:lineRule="auto"/>
        <w:ind w:left="284"/>
        <w:jc w:val="both"/>
      </w:pPr>
      <w:r>
        <w:t xml:space="preserve">     </w:t>
      </w:r>
      <w:r w:rsidR="00677949">
        <w:t xml:space="preserve"> </w:t>
      </w:r>
      <w:r>
        <w:t xml:space="preserve"> </w:t>
      </w:r>
      <w:r w:rsidR="00A94AA2">
        <w:t>z Rozporządzeniem Ministra Rozwoju i Technologii z dnia 15.12.2022 roku.</w:t>
      </w:r>
    </w:p>
    <w:p w:rsidR="0029424A" w:rsidRDefault="0029424A" w:rsidP="0014463B">
      <w:pPr>
        <w:pStyle w:val="Akapitzlist"/>
        <w:numPr>
          <w:ilvl w:val="0"/>
          <w:numId w:val="16"/>
        </w:numPr>
        <w:spacing w:line="276" w:lineRule="auto"/>
        <w:jc w:val="both"/>
      </w:pPr>
      <w:r>
        <w:t xml:space="preserve"> </w:t>
      </w:r>
      <w:r w:rsidR="00682697">
        <w:t>W</w:t>
      </w:r>
      <w:r w:rsidR="00FE43E6">
        <w:t>ykonanie remontu</w:t>
      </w:r>
      <w:r w:rsidR="00682697">
        <w:t xml:space="preserve"> sprzętu wymagającego naprawy, w tym środka gaśniczego, </w:t>
      </w:r>
      <w:r>
        <w:t xml:space="preserve">    </w:t>
      </w:r>
    </w:p>
    <w:p w:rsidR="00FE43E6" w:rsidRDefault="0029424A" w:rsidP="0029424A">
      <w:pPr>
        <w:pStyle w:val="Akapitzlist"/>
        <w:spacing w:line="276" w:lineRule="auto"/>
        <w:ind w:left="644"/>
        <w:jc w:val="both"/>
      </w:pPr>
      <w:r>
        <w:t xml:space="preserve">  zgodnie </w:t>
      </w:r>
      <w:r w:rsidR="00FC4DE8">
        <w:t xml:space="preserve"> </w:t>
      </w:r>
      <w:r w:rsidR="00682697">
        <w:t>z zasadami opisanymi przez producenta.</w:t>
      </w:r>
    </w:p>
    <w:p w:rsidR="00FC4DE8" w:rsidRDefault="00FC4DE8" w:rsidP="006D4210">
      <w:pPr>
        <w:pStyle w:val="Akapitzlist"/>
        <w:numPr>
          <w:ilvl w:val="0"/>
          <w:numId w:val="16"/>
        </w:numPr>
        <w:spacing w:line="276" w:lineRule="auto"/>
        <w:jc w:val="both"/>
      </w:pPr>
      <w:r>
        <w:t xml:space="preserve">  </w:t>
      </w:r>
      <w:r w:rsidR="00682697">
        <w:t>Wymiana gaśnic lub dostawa gaśnic, które ze w</w:t>
      </w:r>
      <w:r w:rsidR="00C65394">
        <w:t xml:space="preserve">zględu na swój stan techniczny </w:t>
      </w:r>
      <w:r w:rsidR="00682697">
        <w:t>okres</w:t>
      </w:r>
      <w:r w:rsidR="00677949">
        <w:t xml:space="preserve"> </w:t>
      </w:r>
      <w:r w:rsidR="00682697">
        <w:t xml:space="preserve"> </w:t>
      </w:r>
      <w:r>
        <w:t xml:space="preserve">               </w:t>
      </w:r>
    </w:p>
    <w:p w:rsidR="00FC4DE8" w:rsidRDefault="00FC4DE8" w:rsidP="00FC4DE8">
      <w:pPr>
        <w:pStyle w:val="Akapitzlist"/>
        <w:spacing w:line="276" w:lineRule="auto"/>
        <w:ind w:left="480"/>
        <w:jc w:val="both"/>
      </w:pPr>
      <w:r>
        <w:t xml:space="preserve">   </w:t>
      </w:r>
      <w:r w:rsidR="0029424A">
        <w:t xml:space="preserve"> </w:t>
      </w:r>
      <w:r w:rsidR="00682697">
        <w:t xml:space="preserve">i </w:t>
      </w:r>
      <w:r>
        <w:t xml:space="preserve"> </w:t>
      </w:r>
      <w:r w:rsidR="00682697">
        <w:t xml:space="preserve">użytkowanie </w:t>
      </w:r>
      <w:r>
        <w:t xml:space="preserve"> </w:t>
      </w:r>
      <w:r w:rsidR="00616B9C">
        <w:t xml:space="preserve"> </w:t>
      </w:r>
      <w:r w:rsidR="00682697">
        <w:t>nie</w:t>
      </w:r>
      <w:r>
        <w:t xml:space="preserve"> </w:t>
      </w:r>
      <w:r w:rsidR="00682697">
        <w:t xml:space="preserve"> mogą </w:t>
      </w:r>
      <w:r w:rsidR="00616B9C">
        <w:t xml:space="preserve">  </w:t>
      </w:r>
      <w:r w:rsidR="00682697">
        <w:t>podlegać</w:t>
      </w:r>
      <w:r>
        <w:t xml:space="preserve"> </w:t>
      </w:r>
      <w:r w:rsidR="00682697">
        <w:t xml:space="preserve"> </w:t>
      </w:r>
      <w:r w:rsidR="00616B9C">
        <w:t xml:space="preserve"> </w:t>
      </w:r>
      <w:r w:rsidR="00682697">
        <w:t xml:space="preserve">dalszej </w:t>
      </w:r>
      <w:r w:rsidR="00616B9C">
        <w:t xml:space="preserve"> </w:t>
      </w:r>
      <w:r w:rsidR="00682697">
        <w:t>legalizacji</w:t>
      </w:r>
      <w:r>
        <w:t xml:space="preserve"> </w:t>
      </w:r>
      <w:r w:rsidR="00682697">
        <w:t xml:space="preserve"> lub</w:t>
      </w:r>
      <w:r>
        <w:t xml:space="preserve"> </w:t>
      </w:r>
      <w:r w:rsidR="00682697">
        <w:t xml:space="preserve"> wg. </w:t>
      </w:r>
      <w:r>
        <w:t xml:space="preserve"> </w:t>
      </w:r>
      <w:r w:rsidR="00682697">
        <w:t xml:space="preserve">obowiązujących </w:t>
      </w:r>
      <w:r>
        <w:t xml:space="preserve">              </w:t>
      </w:r>
    </w:p>
    <w:p w:rsidR="00682697" w:rsidRDefault="00FC4DE8" w:rsidP="00FC4DE8">
      <w:pPr>
        <w:pStyle w:val="Akapitzlist"/>
        <w:spacing w:line="276" w:lineRule="auto"/>
        <w:ind w:left="480"/>
        <w:jc w:val="both"/>
      </w:pPr>
      <w:r>
        <w:t xml:space="preserve">   </w:t>
      </w:r>
      <w:r w:rsidR="00201604">
        <w:t xml:space="preserve"> </w:t>
      </w:r>
      <w:r w:rsidR="00682697">
        <w:t xml:space="preserve">przepisów </w:t>
      </w:r>
      <w:r>
        <w:t xml:space="preserve"> </w:t>
      </w:r>
      <w:r w:rsidR="00682697">
        <w:t xml:space="preserve">jest </w:t>
      </w:r>
      <w:r>
        <w:t xml:space="preserve"> </w:t>
      </w:r>
      <w:r w:rsidR="00682697">
        <w:t xml:space="preserve">ich nie wystarczająca  ilość. </w:t>
      </w:r>
    </w:p>
    <w:p w:rsidR="00677949" w:rsidRDefault="00201604" w:rsidP="00201604">
      <w:pPr>
        <w:pStyle w:val="Akapitzlist"/>
        <w:numPr>
          <w:ilvl w:val="0"/>
          <w:numId w:val="16"/>
        </w:numPr>
        <w:spacing w:line="276" w:lineRule="auto"/>
        <w:jc w:val="both"/>
      </w:pPr>
      <w:r>
        <w:t xml:space="preserve"> </w:t>
      </w:r>
      <w:r w:rsidR="00C606F1">
        <w:t>Wszystkie</w:t>
      </w:r>
      <w:r w:rsidR="00FC4DE8">
        <w:t xml:space="preserve"> </w:t>
      </w:r>
      <w:r w:rsidR="00C606F1">
        <w:t xml:space="preserve"> wymienione </w:t>
      </w:r>
      <w:r w:rsidR="00FC4DE8">
        <w:t xml:space="preserve"> </w:t>
      </w:r>
      <w:r w:rsidR="00C606F1">
        <w:t xml:space="preserve">materiały </w:t>
      </w:r>
      <w:r w:rsidR="00FC4DE8">
        <w:t xml:space="preserve"> </w:t>
      </w:r>
      <w:r w:rsidR="00C606F1">
        <w:t xml:space="preserve">użyte </w:t>
      </w:r>
      <w:r w:rsidR="00FC4DE8">
        <w:t xml:space="preserve"> </w:t>
      </w:r>
      <w:r w:rsidR="00C606F1">
        <w:t>podczas przeglądu muszą być dostosowane</w:t>
      </w:r>
      <w:r w:rsidR="00677949">
        <w:t xml:space="preserve">      </w:t>
      </w:r>
      <w:r w:rsidR="00C606F1">
        <w:t xml:space="preserve"> </w:t>
      </w:r>
      <w:r w:rsidR="00677949">
        <w:t xml:space="preserve">   </w:t>
      </w:r>
    </w:p>
    <w:p w:rsidR="00C606F1" w:rsidRDefault="00E1741A" w:rsidP="00FC4DE8">
      <w:pPr>
        <w:pStyle w:val="Akapitzlist"/>
        <w:spacing w:line="276" w:lineRule="auto"/>
        <w:ind w:left="729" w:hanging="162"/>
        <w:jc w:val="both"/>
      </w:pPr>
      <w:r>
        <w:t xml:space="preserve">  </w:t>
      </w:r>
      <w:r w:rsidR="00677949">
        <w:t xml:space="preserve">do </w:t>
      </w:r>
      <w:r w:rsidR="00C606F1">
        <w:t>wykorzystania w sprzęcie ochrony przeciwpożarow</w:t>
      </w:r>
      <w:r w:rsidR="00F4648D">
        <w:t xml:space="preserve">ej zgodnie z </w:t>
      </w:r>
      <w:r w:rsidR="00FC4DE8">
        <w:t xml:space="preserve"> </w:t>
      </w:r>
      <w:r w:rsidR="00F4648D">
        <w:t xml:space="preserve">obowiązującymi </w:t>
      </w:r>
    </w:p>
    <w:p w:rsidR="00C606F1" w:rsidRDefault="00C606F1" w:rsidP="00FC4DE8">
      <w:pPr>
        <w:spacing w:line="276" w:lineRule="auto"/>
        <w:ind w:left="284" w:hanging="162"/>
        <w:jc w:val="both"/>
      </w:pPr>
      <w:r>
        <w:t xml:space="preserve">     </w:t>
      </w:r>
      <w:r w:rsidR="00677949">
        <w:t xml:space="preserve">   </w:t>
      </w:r>
      <w:r w:rsidR="00E1741A">
        <w:t xml:space="preserve">  </w:t>
      </w:r>
      <w:r>
        <w:t>przepisami w tym zakresie.</w:t>
      </w:r>
    </w:p>
    <w:p w:rsidR="00682697" w:rsidRDefault="00FC4DE8" w:rsidP="00AD76BA">
      <w:pPr>
        <w:spacing w:line="276" w:lineRule="auto"/>
        <w:ind w:left="709" w:hanging="709"/>
        <w:jc w:val="both"/>
      </w:pPr>
      <w:r>
        <w:lastRenderedPageBreak/>
        <w:t xml:space="preserve">   </w:t>
      </w:r>
      <w:r w:rsidR="00CE4BBB">
        <w:t xml:space="preserve">  5. </w:t>
      </w:r>
      <w:r w:rsidR="00677949">
        <w:t xml:space="preserve">  </w:t>
      </w:r>
      <w:r w:rsidR="00682697">
        <w:t>Utylizacja sprzętu gaśniczego wycofanego</w:t>
      </w:r>
      <w:r w:rsidR="00CE4BBB">
        <w:t xml:space="preserve"> z użytkowan</w:t>
      </w:r>
      <w:r w:rsidR="00F4648D">
        <w:t xml:space="preserve">ia </w:t>
      </w:r>
      <w:r w:rsidR="00AD76BA">
        <w:t xml:space="preserve">leży po stronie Wykonawcy          </w:t>
      </w:r>
      <w:r w:rsidR="00F4648D">
        <w:t>(każdorazowe wystawianie</w:t>
      </w:r>
      <w:r w:rsidR="00677949">
        <w:t xml:space="preserve"> </w:t>
      </w:r>
      <w:r w:rsidR="00CE4BBB">
        <w:t>karty odpadów).</w:t>
      </w:r>
    </w:p>
    <w:p w:rsidR="00C606F1" w:rsidRDefault="00FC4DE8" w:rsidP="00FC4DE8">
      <w:pPr>
        <w:spacing w:line="276" w:lineRule="auto"/>
        <w:jc w:val="both"/>
      </w:pPr>
      <w:r>
        <w:t xml:space="preserve">  </w:t>
      </w:r>
      <w:r w:rsidR="00682697">
        <w:t xml:space="preserve">   6  </w:t>
      </w:r>
      <w:r w:rsidR="00B663AA">
        <w:t xml:space="preserve"> </w:t>
      </w:r>
      <w:r w:rsidR="00C606F1">
        <w:t>Wykonawca przeprowadzi przegląd</w:t>
      </w:r>
      <w:r>
        <w:t xml:space="preserve"> </w:t>
      </w:r>
      <w:r w:rsidR="00C606F1">
        <w:t xml:space="preserve"> i </w:t>
      </w:r>
      <w:r>
        <w:t xml:space="preserve"> </w:t>
      </w:r>
      <w:r w:rsidR="00C606F1">
        <w:t>konserwację</w:t>
      </w:r>
      <w:r>
        <w:t xml:space="preserve"> </w:t>
      </w:r>
      <w:r w:rsidR="00C606F1">
        <w:t xml:space="preserve"> za</w:t>
      </w:r>
      <w:r>
        <w:t xml:space="preserve"> </w:t>
      </w:r>
      <w:r w:rsidR="00F4648D">
        <w:t xml:space="preserve">pomocą </w:t>
      </w:r>
      <w:r>
        <w:t xml:space="preserve"> </w:t>
      </w:r>
      <w:r w:rsidR="00F4648D">
        <w:t xml:space="preserve">certyfikowanych oraz </w:t>
      </w:r>
    </w:p>
    <w:p w:rsidR="00677949" w:rsidRDefault="00C85CE8" w:rsidP="00FC4DE8">
      <w:pPr>
        <w:spacing w:line="276" w:lineRule="auto"/>
        <w:ind w:left="660"/>
        <w:jc w:val="both"/>
      </w:pPr>
      <w:r>
        <w:t xml:space="preserve"> </w:t>
      </w:r>
      <w:r w:rsidR="00262FF9">
        <w:t>k</w:t>
      </w:r>
      <w:r w:rsidR="00C606F1">
        <w:t>alibrowanych</w:t>
      </w:r>
      <w:r w:rsidR="00262FF9">
        <w:t xml:space="preserve"> urządzeń wspomagających serwis hydrantów wewnętrznych, </w:t>
      </w:r>
      <w:r>
        <w:t xml:space="preserve"> </w:t>
      </w:r>
      <w:r w:rsidR="00262FF9">
        <w:t xml:space="preserve">zewnętrznych oraz </w:t>
      </w:r>
      <w:r w:rsidR="00616B9C">
        <w:t xml:space="preserve"> </w:t>
      </w:r>
      <w:r w:rsidR="00262FF9">
        <w:t xml:space="preserve">węży. </w:t>
      </w:r>
      <w:r w:rsidR="00616B9C">
        <w:t xml:space="preserve"> </w:t>
      </w:r>
      <w:r w:rsidR="00262FF9">
        <w:t xml:space="preserve">Do protokołów </w:t>
      </w:r>
      <w:r w:rsidR="00616B9C">
        <w:t xml:space="preserve">  </w:t>
      </w:r>
      <w:r w:rsidR="00262FF9">
        <w:t>należy</w:t>
      </w:r>
      <w:r w:rsidR="00616B9C">
        <w:t xml:space="preserve"> </w:t>
      </w:r>
      <w:r w:rsidR="00262FF9">
        <w:t xml:space="preserve"> dołączyć kserokopię za zgodność </w:t>
      </w:r>
    </w:p>
    <w:p w:rsidR="00691531" w:rsidRDefault="00C85CE8" w:rsidP="00FC4DE8">
      <w:pPr>
        <w:spacing w:line="276" w:lineRule="auto"/>
        <w:ind w:left="660"/>
        <w:jc w:val="both"/>
      </w:pPr>
      <w:r>
        <w:t xml:space="preserve"> </w:t>
      </w:r>
      <w:r w:rsidR="00262FF9">
        <w:t xml:space="preserve">oryginałem certyfikaty </w:t>
      </w:r>
      <w:r w:rsidR="00EC5E16">
        <w:t>CNBOP oraz świadectwa wzorcowania</w:t>
      </w:r>
      <w:r w:rsidR="00262FF9">
        <w:t>.</w:t>
      </w:r>
    </w:p>
    <w:p w:rsidR="00E434A4" w:rsidRDefault="00C606F1" w:rsidP="00262FF9">
      <w:pPr>
        <w:spacing w:line="276" w:lineRule="auto"/>
        <w:ind w:left="660"/>
        <w:jc w:val="both"/>
      </w:pPr>
      <w:r>
        <w:t xml:space="preserve"> </w:t>
      </w:r>
    </w:p>
    <w:p w:rsidR="00C606F1" w:rsidRPr="0020439B" w:rsidRDefault="0029424A" w:rsidP="00B663AA">
      <w:pPr>
        <w:spacing w:line="276" w:lineRule="auto"/>
        <w:jc w:val="both"/>
        <w:rPr>
          <w:b/>
        </w:rPr>
      </w:pPr>
      <w:r>
        <w:rPr>
          <w:b/>
        </w:rPr>
        <w:t>9</w:t>
      </w:r>
      <w:r w:rsidR="00691531" w:rsidRPr="0020439B">
        <w:rPr>
          <w:b/>
        </w:rPr>
        <w:t>.  Nazwa i kody CPV</w:t>
      </w:r>
    </w:p>
    <w:p w:rsidR="00691531" w:rsidRDefault="00691531" w:rsidP="00691531">
      <w:pPr>
        <w:pStyle w:val="Akapitzlist"/>
        <w:spacing w:line="276" w:lineRule="auto"/>
        <w:ind w:left="142"/>
        <w:jc w:val="both"/>
      </w:pPr>
      <w:r>
        <w:rPr>
          <w:b/>
          <w:sz w:val="28"/>
          <w:szCs w:val="28"/>
        </w:rPr>
        <w:t xml:space="preserve"> </w:t>
      </w:r>
      <w:r w:rsidR="00B663AA">
        <w:rPr>
          <w:b/>
          <w:sz w:val="28"/>
          <w:szCs w:val="28"/>
        </w:rPr>
        <w:t xml:space="preserve">    </w:t>
      </w:r>
      <w:r>
        <w:t>50413200</w:t>
      </w:r>
      <w:r w:rsidRPr="00691531">
        <w:t>-5</w:t>
      </w:r>
      <w:r>
        <w:t xml:space="preserve">  Usługi w zakresie napraw i konserwacji sprzętu gaśniczego</w:t>
      </w:r>
    </w:p>
    <w:p w:rsidR="00691531" w:rsidRDefault="00B663AA" w:rsidP="00691531">
      <w:pPr>
        <w:pStyle w:val="Akapitzlist"/>
        <w:spacing w:line="276" w:lineRule="auto"/>
        <w:ind w:left="142"/>
        <w:jc w:val="both"/>
      </w:pPr>
      <w:r>
        <w:t xml:space="preserve">      </w:t>
      </w:r>
      <w:r w:rsidR="00691531">
        <w:t>71317100-4  Usługi doradcze w zakresie kontroli i ochrony przeciwpożar</w:t>
      </w:r>
      <w:r w:rsidR="00F4648D">
        <w:t xml:space="preserve">owej </w:t>
      </w:r>
    </w:p>
    <w:p w:rsidR="00691531" w:rsidRDefault="00C85CE8" w:rsidP="00691531">
      <w:pPr>
        <w:pStyle w:val="Akapitzlist"/>
        <w:spacing w:line="276" w:lineRule="auto"/>
        <w:ind w:left="142"/>
        <w:jc w:val="both"/>
      </w:pPr>
      <w:r>
        <w:t xml:space="preserve">      </w:t>
      </w:r>
      <w:r w:rsidR="00233BFC">
        <w:t xml:space="preserve">                    </w:t>
      </w:r>
      <w:r w:rsidR="00F4648D">
        <w:t xml:space="preserve"> </w:t>
      </w:r>
      <w:r w:rsidR="00691531">
        <w:t>i przeciwwybuchowej.</w:t>
      </w:r>
    </w:p>
    <w:p w:rsidR="00691531" w:rsidRDefault="00691531" w:rsidP="00691531">
      <w:pPr>
        <w:pStyle w:val="Akapitzlist"/>
        <w:spacing w:line="276" w:lineRule="auto"/>
        <w:ind w:left="142"/>
        <w:jc w:val="both"/>
      </w:pPr>
    </w:p>
    <w:p w:rsidR="00691531" w:rsidRPr="0020439B" w:rsidRDefault="0029424A" w:rsidP="00B663AA">
      <w:pPr>
        <w:spacing w:line="276" w:lineRule="auto"/>
        <w:jc w:val="both"/>
        <w:rPr>
          <w:b/>
        </w:rPr>
      </w:pPr>
      <w:r>
        <w:rPr>
          <w:b/>
        </w:rPr>
        <w:t>10</w:t>
      </w:r>
      <w:r w:rsidR="00691531" w:rsidRPr="0020439B">
        <w:rPr>
          <w:b/>
        </w:rPr>
        <w:t xml:space="preserve">. </w:t>
      </w:r>
      <w:r w:rsidR="00623CEE" w:rsidRPr="0020439B">
        <w:rPr>
          <w:b/>
        </w:rPr>
        <w:t xml:space="preserve"> Wymagania dotyczące wykonania robót</w:t>
      </w:r>
    </w:p>
    <w:p w:rsidR="00DB3F79" w:rsidRDefault="00731452" w:rsidP="00731452">
      <w:pPr>
        <w:spacing w:line="276" w:lineRule="auto"/>
        <w:jc w:val="both"/>
      </w:pPr>
      <w:r>
        <w:t xml:space="preserve">    </w:t>
      </w:r>
    </w:p>
    <w:p w:rsidR="00731452" w:rsidRDefault="00731452" w:rsidP="00844F8C">
      <w:pPr>
        <w:pStyle w:val="Akapitzlist"/>
        <w:numPr>
          <w:ilvl w:val="0"/>
          <w:numId w:val="19"/>
        </w:numPr>
        <w:spacing w:line="276" w:lineRule="auto"/>
        <w:ind w:right="283"/>
        <w:jc w:val="both"/>
      </w:pPr>
      <w:r>
        <w:t>Wykonawca zrealizuje</w:t>
      </w:r>
      <w:r w:rsidR="00844F8C">
        <w:t xml:space="preserve"> przeglądy i konserwację siłami </w:t>
      </w:r>
      <w:r>
        <w:t xml:space="preserve">własnymi zgodnie </w:t>
      </w:r>
      <w:r w:rsidR="00C85CE8">
        <w:t xml:space="preserve">            </w:t>
      </w:r>
      <w:r w:rsidR="00471FF3">
        <w:t xml:space="preserve">    </w:t>
      </w:r>
      <w:r w:rsidR="00C85CE8">
        <w:t xml:space="preserve">                   </w:t>
      </w:r>
      <w:r>
        <w:t>z  obowiązującymi przepisami prawa, polskimi normami, zaleceniami producentów   oraz zgodnie z posiadaną wiedzą i z najwyższą starannością.</w:t>
      </w:r>
    </w:p>
    <w:p w:rsidR="00350B30" w:rsidRDefault="00731452" w:rsidP="00844F8C">
      <w:pPr>
        <w:pStyle w:val="Akapitzlist"/>
        <w:numPr>
          <w:ilvl w:val="0"/>
          <w:numId w:val="19"/>
        </w:numPr>
        <w:spacing w:line="276" w:lineRule="auto"/>
        <w:ind w:right="283"/>
        <w:jc w:val="both"/>
      </w:pPr>
      <w:r>
        <w:t>Zamawiający wymaga, aby przegląd przep</w:t>
      </w:r>
      <w:r w:rsidR="00844F8C">
        <w:t xml:space="preserve">rowadziły osoby minimum </w:t>
      </w:r>
      <w:r w:rsidR="00C85CE8">
        <w:t xml:space="preserve">dwóch  </w:t>
      </w:r>
      <w:r>
        <w:t xml:space="preserve"> </w:t>
      </w:r>
      <w:r w:rsidR="008A644A">
        <w:t>p</w:t>
      </w:r>
      <w:r>
        <w:t>racowników</w:t>
      </w:r>
      <w:r w:rsidR="008A644A">
        <w:t xml:space="preserve">. </w:t>
      </w:r>
      <w:r>
        <w:t xml:space="preserve">  </w:t>
      </w:r>
    </w:p>
    <w:p w:rsidR="00350B30" w:rsidRDefault="00350B30" w:rsidP="00731452">
      <w:pPr>
        <w:spacing w:line="276" w:lineRule="auto"/>
        <w:jc w:val="both"/>
      </w:pPr>
    </w:p>
    <w:p w:rsidR="00C606F1" w:rsidRPr="0020439B" w:rsidRDefault="0029424A" w:rsidP="00731452">
      <w:pPr>
        <w:spacing w:line="276" w:lineRule="auto"/>
        <w:jc w:val="both"/>
      </w:pPr>
      <w:r>
        <w:rPr>
          <w:b/>
        </w:rPr>
        <w:t>11</w:t>
      </w:r>
      <w:r w:rsidR="00350B30" w:rsidRPr="0020439B">
        <w:rPr>
          <w:b/>
        </w:rPr>
        <w:t>.  Opis sposobu odbioru robót</w:t>
      </w:r>
      <w:r w:rsidR="00731452" w:rsidRPr="0020439B">
        <w:rPr>
          <w:b/>
        </w:rPr>
        <w:t xml:space="preserve"> </w:t>
      </w:r>
    </w:p>
    <w:p w:rsidR="00DB3F79" w:rsidRDefault="00350B30" w:rsidP="000A2784">
      <w:pPr>
        <w:spacing w:line="276" w:lineRule="auto"/>
        <w:ind w:left="284"/>
        <w:jc w:val="both"/>
      </w:pPr>
      <w:r>
        <w:t xml:space="preserve"> </w:t>
      </w:r>
    </w:p>
    <w:p w:rsidR="00350B30" w:rsidRDefault="00350B30" w:rsidP="00362C73">
      <w:pPr>
        <w:pStyle w:val="Akapitzlist"/>
        <w:numPr>
          <w:ilvl w:val="0"/>
          <w:numId w:val="20"/>
        </w:numPr>
        <w:spacing w:line="276" w:lineRule="auto"/>
        <w:ind w:left="646" w:right="142"/>
        <w:jc w:val="both"/>
      </w:pPr>
      <w:r>
        <w:t>Wykonawca dokona realizacji usługi zgodnie z zakresem ujętym w niniejszym</w:t>
      </w:r>
      <w:r w:rsidR="0029424A">
        <w:t xml:space="preserve">            </w:t>
      </w:r>
      <w:r>
        <w:t xml:space="preserve"> OPZ </w:t>
      </w:r>
      <w:r w:rsidR="00C85CE8">
        <w:t xml:space="preserve"> </w:t>
      </w:r>
      <w:r>
        <w:t>oraz  zgodnie z posiadaną wiedzą i przepisami,</w:t>
      </w:r>
    </w:p>
    <w:p w:rsidR="00350B30" w:rsidRDefault="00C77FAD" w:rsidP="00C85CE8">
      <w:pPr>
        <w:spacing w:line="276" w:lineRule="auto"/>
        <w:ind w:right="142"/>
        <w:jc w:val="both"/>
      </w:pPr>
      <w:r>
        <w:t xml:space="preserve">     </w:t>
      </w:r>
      <w:r w:rsidR="00350B30">
        <w:t xml:space="preserve">2. </w:t>
      </w:r>
      <w:r w:rsidR="00EC5E16">
        <w:t xml:space="preserve">  </w:t>
      </w:r>
      <w:r w:rsidR="00350B30">
        <w:t xml:space="preserve">Wykonawca pisemnie zgłosi gotowość do odbioru robót najpóźniej w dniu ostatecznym  </w:t>
      </w:r>
    </w:p>
    <w:p w:rsidR="00350B30" w:rsidRDefault="00350B30" w:rsidP="00C85CE8">
      <w:pPr>
        <w:spacing w:line="276" w:lineRule="auto"/>
        <w:ind w:left="284" w:right="142"/>
        <w:jc w:val="both"/>
      </w:pPr>
      <w:r>
        <w:t xml:space="preserve">    </w:t>
      </w:r>
      <w:r w:rsidR="00EC5E16">
        <w:t xml:space="preserve"> </w:t>
      </w:r>
      <w:r>
        <w:t xml:space="preserve"> terminu zlecenia. Zamawiający dokona odbioru prac w ciągu 7 dni od dnia zgłoszenia.</w:t>
      </w:r>
    </w:p>
    <w:p w:rsidR="00C85CE8" w:rsidRDefault="00471FF3" w:rsidP="00471FF3">
      <w:pPr>
        <w:spacing w:line="276" w:lineRule="auto"/>
        <w:ind w:left="284" w:right="142"/>
        <w:jc w:val="both"/>
      </w:pPr>
      <w:r>
        <w:t xml:space="preserve">3. </w:t>
      </w:r>
      <w:r w:rsidR="00EC5E16">
        <w:t xml:space="preserve">  </w:t>
      </w:r>
      <w:r w:rsidR="00350B30">
        <w:t xml:space="preserve">Dostarczenie do Zamawiającego 2 egz. protokołów </w:t>
      </w:r>
      <w:r w:rsidR="0002174D">
        <w:t xml:space="preserve"> </w:t>
      </w:r>
      <w:r w:rsidR="00350B30">
        <w:t>ora</w:t>
      </w:r>
      <w:r w:rsidR="00C85CE8">
        <w:t xml:space="preserve">z 1 egz. </w:t>
      </w:r>
      <w:r w:rsidR="0002174D">
        <w:t xml:space="preserve"> </w:t>
      </w:r>
      <w:r w:rsidR="00C85CE8">
        <w:t>w wersji elektroniczne</w:t>
      </w:r>
    </w:p>
    <w:p w:rsidR="00032E78" w:rsidRDefault="003E4590" w:rsidP="00C85CE8">
      <w:pPr>
        <w:pStyle w:val="Akapitzlist"/>
        <w:spacing w:line="276" w:lineRule="auto"/>
        <w:ind w:left="644" w:right="142"/>
        <w:jc w:val="both"/>
      </w:pPr>
      <w:r>
        <w:t xml:space="preserve"> </w:t>
      </w:r>
      <w:r w:rsidR="00350B30">
        <w:t xml:space="preserve">z wykonywanych czynności </w:t>
      </w:r>
      <w:r w:rsidR="00032E78">
        <w:t>konserwacyjnych do osoby rea</w:t>
      </w:r>
      <w:r w:rsidR="00F4648D">
        <w:t xml:space="preserve">lizującej nadzór ze strony </w:t>
      </w:r>
    </w:p>
    <w:p w:rsidR="00350B30" w:rsidRDefault="00032E78" w:rsidP="00E87275">
      <w:pPr>
        <w:spacing w:line="276" w:lineRule="auto"/>
        <w:ind w:left="142" w:right="139"/>
        <w:jc w:val="both"/>
      </w:pPr>
      <w:r>
        <w:t xml:space="preserve"> </w:t>
      </w:r>
      <w:r w:rsidR="000B6A73">
        <w:t xml:space="preserve">    </w:t>
      </w:r>
      <w:r>
        <w:t xml:space="preserve"> </w:t>
      </w:r>
      <w:r w:rsidR="00C85CE8">
        <w:t xml:space="preserve"> </w:t>
      </w:r>
      <w:r w:rsidR="003E4590">
        <w:t xml:space="preserve"> </w:t>
      </w:r>
      <w:r w:rsidR="00471FF3">
        <w:t xml:space="preserve"> </w:t>
      </w:r>
      <w:r>
        <w:t>Zamawiającego wykonane według poniższych wskazań:</w:t>
      </w:r>
    </w:p>
    <w:p w:rsidR="00471FF3" w:rsidRDefault="00471FF3" w:rsidP="00471FF3">
      <w:pPr>
        <w:pStyle w:val="Akapitzlist"/>
        <w:numPr>
          <w:ilvl w:val="0"/>
          <w:numId w:val="6"/>
        </w:numPr>
        <w:spacing w:line="276" w:lineRule="auto"/>
        <w:ind w:left="1134" w:right="142"/>
        <w:jc w:val="both"/>
      </w:pPr>
      <w:r>
        <w:t xml:space="preserve">    </w:t>
      </w:r>
      <w:r w:rsidR="00616B9C">
        <w:t xml:space="preserve"> d</w:t>
      </w:r>
      <w:r>
        <w:t>la hydrantów wewnętrznych na każdy kompleks oddzielnie wg. rodzaju sieci;</w:t>
      </w:r>
    </w:p>
    <w:p w:rsidR="00032E78" w:rsidRDefault="00471FF3" w:rsidP="00471FF3">
      <w:pPr>
        <w:spacing w:line="276" w:lineRule="auto"/>
        <w:ind w:left="704" w:right="142"/>
        <w:jc w:val="both"/>
      </w:pPr>
      <w:r>
        <w:t xml:space="preserve"> b.    </w:t>
      </w:r>
      <w:r w:rsidR="00E1741A">
        <w:t xml:space="preserve"> </w:t>
      </w:r>
      <w:r>
        <w:t xml:space="preserve">  </w:t>
      </w:r>
      <w:r w:rsidR="00616B9C">
        <w:t xml:space="preserve">  </w:t>
      </w:r>
      <w:r w:rsidR="00032E78">
        <w:t xml:space="preserve">dla hydrantów zewnętrznych na każdy </w:t>
      </w:r>
      <w:r>
        <w:t xml:space="preserve"> </w:t>
      </w:r>
      <w:r w:rsidR="00032E78">
        <w:t>kompleks oddzielnie wg. rodzaju</w:t>
      </w:r>
      <w:r>
        <w:t xml:space="preserve"> </w:t>
      </w:r>
      <w:r w:rsidR="00032E78">
        <w:t xml:space="preserve"> sieci;</w:t>
      </w:r>
    </w:p>
    <w:p w:rsidR="00032E78" w:rsidRDefault="00471FF3" w:rsidP="00471FF3">
      <w:pPr>
        <w:spacing w:line="276" w:lineRule="auto"/>
        <w:ind w:left="704" w:right="142"/>
        <w:jc w:val="both"/>
      </w:pPr>
      <w:r>
        <w:t xml:space="preserve"> c.     </w:t>
      </w:r>
      <w:r w:rsidR="000C3FCD">
        <w:t xml:space="preserve"> </w:t>
      </w:r>
      <w:r>
        <w:t xml:space="preserve"> </w:t>
      </w:r>
      <w:r w:rsidR="00616B9C">
        <w:t xml:space="preserve">  </w:t>
      </w:r>
      <w:r w:rsidR="00032E78">
        <w:t xml:space="preserve">dla 5-letniej kontroli </w:t>
      </w:r>
      <w:r>
        <w:t xml:space="preserve"> </w:t>
      </w:r>
      <w:r w:rsidR="00032E78">
        <w:t>węży</w:t>
      </w:r>
      <w:r>
        <w:t xml:space="preserve"> </w:t>
      </w:r>
      <w:r w:rsidR="00032E78">
        <w:t xml:space="preserve"> na</w:t>
      </w:r>
      <w:r>
        <w:t xml:space="preserve"> </w:t>
      </w:r>
      <w:r w:rsidR="00032E78">
        <w:t xml:space="preserve"> każdy</w:t>
      </w:r>
      <w:r>
        <w:t xml:space="preserve"> </w:t>
      </w:r>
      <w:r w:rsidR="00032E78">
        <w:t xml:space="preserve"> budy</w:t>
      </w:r>
      <w:r w:rsidR="00C77FAD">
        <w:t>nek</w:t>
      </w:r>
      <w:r>
        <w:t xml:space="preserve"> </w:t>
      </w:r>
      <w:r w:rsidR="00C77FAD">
        <w:t xml:space="preserve"> danego</w:t>
      </w:r>
      <w:r>
        <w:t xml:space="preserve"> </w:t>
      </w:r>
      <w:r w:rsidR="00C77FAD">
        <w:t xml:space="preserve"> kompleksu</w:t>
      </w:r>
      <w:r>
        <w:t xml:space="preserve"> </w:t>
      </w:r>
      <w:r w:rsidR="00C77FAD">
        <w:t>oddzielnie;</w:t>
      </w:r>
    </w:p>
    <w:p w:rsidR="00EC5E16" w:rsidRDefault="00EC5E16" w:rsidP="00EC5E16">
      <w:pPr>
        <w:spacing w:line="276" w:lineRule="auto"/>
        <w:ind w:left="120" w:right="139"/>
        <w:jc w:val="both"/>
      </w:pPr>
      <w:r>
        <w:t xml:space="preserve">   4.   </w:t>
      </w:r>
      <w:r w:rsidR="00C77FAD">
        <w:t>P</w:t>
      </w:r>
      <w:r w:rsidR="00032E78">
        <w:t>rotokoły, o których mowa w pkt. 3</w:t>
      </w:r>
      <w:r w:rsidR="002857DB">
        <w:t xml:space="preserve"> </w:t>
      </w:r>
      <w:r w:rsidR="00546F88">
        <w:t xml:space="preserve">powinny być </w:t>
      </w:r>
      <w:r w:rsidR="001B6E42">
        <w:t>sporządzone</w:t>
      </w:r>
      <w:r w:rsidR="00546F88">
        <w:t xml:space="preserve"> zgodnie z punktem</w:t>
      </w:r>
      <w:r w:rsidR="00032E78">
        <w:t>:</w:t>
      </w:r>
      <w:r w:rsidR="00471FF3">
        <w:t xml:space="preserve"> pkt </w:t>
      </w:r>
      <w:r>
        <w:t xml:space="preserve">  </w:t>
      </w:r>
    </w:p>
    <w:p w:rsidR="00546F88" w:rsidRDefault="00EC5E16" w:rsidP="00EC5E16">
      <w:pPr>
        <w:spacing w:line="276" w:lineRule="auto"/>
        <w:ind w:left="120" w:right="139"/>
        <w:jc w:val="both"/>
      </w:pPr>
      <w:r>
        <w:t xml:space="preserve">         </w:t>
      </w:r>
      <w:r w:rsidR="00471FF3">
        <w:t xml:space="preserve">2.1 pp. B); pkt 2.3 pp. B);  pkt </w:t>
      </w:r>
    </w:p>
    <w:p w:rsidR="00FB06C4" w:rsidRDefault="00EC5E16" w:rsidP="00EC5E16">
      <w:pPr>
        <w:spacing w:line="276" w:lineRule="auto"/>
        <w:ind w:left="120"/>
        <w:jc w:val="both"/>
      </w:pPr>
      <w:r>
        <w:t xml:space="preserve">   5.  </w:t>
      </w:r>
      <w:r w:rsidR="00FB06C4">
        <w:t>Po realizacji czynności konserwacyjnych ora</w:t>
      </w:r>
      <w:r w:rsidR="00E87275">
        <w:t xml:space="preserve">z dostarczenia ww. dokumentów, </w:t>
      </w:r>
    </w:p>
    <w:p w:rsidR="007C14B4" w:rsidRDefault="00A40F15" w:rsidP="00C85CE8">
      <w:pPr>
        <w:spacing w:line="276" w:lineRule="auto"/>
        <w:ind w:left="426"/>
        <w:jc w:val="both"/>
      </w:pPr>
      <w:r>
        <w:t xml:space="preserve">   </w:t>
      </w:r>
      <w:r w:rsidR="00C77FAD">
        <w:t xml:space="preserve"> </w:t>
      </w:r>
      <w:r w:rsidR="00FB06C4">
        <w:t>Zamawiający dokona odbioru prac.</w:t>
      </w:r>
    </w:p>
    <w:p w:rsidR="00FB06C4" w:rsidRDefault="007C14B4" w:rsidP="00AD76BA">
      <w:pPr>
        <w:spacing w:line="276" w:lineRule="auto"/>
        <w:ind w:left="567" w:right="141" w:hanging="1134"/>
        <w:jc w:val="both"/>
        <w:rPr>
          <w:u w:val="single"/>
        </w:rPr>
      </w:pPr>
      <w:r>
        <w:t xml:space="preserve">          </w:t>
      </w:r>
      <w:r w:rsidR="00FB06C4">
        <w:t xml:space="preserve"> </w:t>
      </w:r>
      <w:r w:rsidR="00E1741A">
        <w:t xml:space="preserve">       </w:t>
      </w:r>
      <w:r w:rsidRPr="007C14B4">
        <w:rPr>
          <w:u w:val="single"/>
        </w:rPr>
        <w:t xml:space="preserve">W sytuacji </w:t>
      </w:r>
      <w:r w:rsidR="00E1741A">
        <w:rPr>
          <w:u w:val="single"/>
        </w:rPr>
        <w:t xml:space="preserve"> </w:t>
      </w:r>
      <w:r w:rsidRPr="007C14B4">
        <w:rPr>
          <w:u w:val="single"/>
        </w:rPr>
        <w:t>wyniknięcia</w:t>
      </w:r>
      <w:r w:rsidR="00E1741A">
        <w:rPr>
          <w:u w:val="single"/>
        </w:rPr>
        <w:t xml:space="preserve"> </w:t>
      </w:r>
      <w:r w:rsidRPr="007C14B4">
        <w:rPr>
          <w:u w:val="single"/>
        </w:rPr>
        <w:t xml:space="preserve"> usterek</w:t>
      </w:r>
      <w:r w:rsidR="00E1741A">
        <w:rPr>
          <w:u w:val="single"/>
        </w:rPr>
        <w:t xml:space="preserve"> </w:t>
      </w:r>
      <w:r w:rsidRPr="007C14B4">
        <w:rPr>
          <w:u w:val="single"/>
        </w:rPr>
        <w:t xml:space="preserve"> </w:t>
      </w:r>
      <w:r w:rsidR="00AD76BA">
        <w:rPr>
          <w:u w:val="single"/>
        </w:rPr>
        <w:t>lub konieczności</w:t>
      </w:r>
      <w:r w:rsidRPr="007C14B4">
        <w:rPr>
          <w:u w:val="single"/>
        </w:rPr>
        <w:t xml:space="preserve"> </w:t>
      </w:r>
      <w:r w:rsidR="00616B9C">
        <w:rPr>
          <w:u w:val="single"/>
        </w:rPr>
        <w:t xml:space="preserve"> </w:t>
      </w:r>
      <w:r w:rsidRPr="007C14B4">
        <w:rPr>
          <w:u w:val="single"/>
        </w:rPr>
        <w:t xml:space="preserve">napraw </w:t>
      </w:r>
      <w:r w:rsidR="00E1741A">
        <w:rPr>
          <w:u w:val="single"/>
        </w:rPr>
        <w:t xml:space="preserve"> </w:t>
      </w:r>
      <w:r w:rsidRPr="007C14B4">
        <w:rPr>
          <w:u w:val="single"/>
        </w:rPr>
        <w:t xml:space="preserve">urządzeń </w:t>
      </w:r>
      <w:r w:rsidR="00E1741A">
        <w:rPr>
          <w:u w:val="single"/>
        </w:rPr>
        <w:t xml:space="preserve"> </w:t>
      </w:r>
      <w:r w:rsidRPr="007C14B4">
        <w:rPr>
          <w:u w:val="single"/>
        </w:rPr>
        <w:t xml:space="preserve">przeglądanych, </w:t>
      </w:r>
      <w:r w:rsidR="00E1741A">
        <w:rPr>
          <w:u w:val="single"/>
        </w:rPr>
        <w:t xml:space="preserve"> </w:t>
      </w:r>
      <w:r w:rsidR="00AD76BA">
        <w:rPr>
          <w:u w:val="single"/>
        </w:rPr>
        <w:t>W</w:t>
      </w:r>
      <w:r w:rsidRPr="007C14B4">
        <w:rPr>
          <w:u w:val="single"/>
        </w:rPr>
        <w:t>ykonawca konserwacji dokona naprawy</w:t>
      </w:r>
      <w:r w:rsidR="00AD76BA">
        <w:rPr>
          <w:u w:val="single"/>
        </w:rPr>
        <w:t xml:space="preserve"> lub dostarczy nowe urządzenie </w:t>
      </w:r>
      <w:r w:rsidRPr="007C14B4">
        <w:rPr>
          <w:u w:val="single"/>
        </w:rPr>
        <w:t xml:space="preserve">za dodatkową opłatą </w:t>
      </w:r>
      <w:r w:rsidR="00AD76BA">
        <w:rPr>
          <w:u w:val="single"/>
        </w:rPr>
        <w:t xml:space="preserve">ofertę należy </w:t>
      </w:r>
      <w:r w:rsidRPr="007C14B4">
        <w:rPr>
          <w:u w:val="single"/>
        </w:rPr>
        <w:t>wcześniej przedstaw</w:t>
      </w:r>
      <w:r w:rsidR="00AD76BA">
        <w:rPr>
          <w:u w:val="single"/>
        </w:rPr>
        <w:t>ić</w:t>
      </w:r>
      <w:r w:rsidRPr="007C14B4">
        <w:rPr>
          <w:u w:val="single"/>
        </w:rPr>
        <w:t xml:space="preserve"> Zamawiającemu</w:t>
      </w:r>
      <w:r w:rsidR="00AD76BA">
        <w:rPr>
          <w:u w:val="single"/>
        </w:rPr>
        <w:t xml:space="preserve"> do akceptacji (nie dotyczy to napraw gaśnic których koszt naprawy określono w formularzy ofertowym). </w:t>
      </w:r>
      <w:r w:rsidRPr="007C14B4">
        <w:rPr>
          <w:u w:val="single"/>
        </w:rPr>
        <w:t xml:space="preserve">  </w:t>
      </w:r>
    </w:p>
    <w:p w:rsidR="00F4648D" w:rsidRDefault="00F4648D" w:rsidP="0070531F">
      <w:pPr>
        <w:spacing w:line="276" w:lineRule="auto"/>
        <w:jc w:val="both"/>
      </w:pPr>
    </w:p>
    <w:p w:rsidR="0070531F" w:rsidRPr="0020439B" w:rsidRDefault="0029424A" w:rsidP="0070531F">
      <w:pPr>
        <w:spacing w:line="276" w:lineRule="auto"/>
        <w:jc w:val="both"/>
      </w:pPr>
      <w:r>
        <w:rPr>
          <w:b/>
        </w:rPr>
        <w:t>12</w:t>
      </w:r>
      <w:r w:rsidR="0070531F" w:rsidRPr="0020439B">
        <w:rPr>
          <w:b/>
        </w:rPr>
        <w:t xml:space="preserve">.  Dokumenty i odniesienia </w:t>
      </w:r>
    </w:p>
    <w:p w:rsidR="00DB3F79" w:rsidRDefault="0070531F" w:rsidP="0070531F">
      <w:pPr>
        <w:spacing w:line="276" w:lineRule="auto"/>
        <w:jc w:val="both"/>
      </w:pPr>
      <w:r w:rsidRPr="0070531F">
        <w:t xml:space="preserve">     </w:t>
      </w:r>
    </w:p>
    <w:p w:rsidR="0070531F" w:rsidRDefault="001B4E73" w:rsidP="001B4E73">
      <w:pPr>
        <w:spacing w:line="276" w:lineRule="auto"/>
        <w:jc w:val="both"/>
      </w:pPr>
      <w:r>
        <w:t xml:space="preserve">     </w:t>
      </w:r>
      <w:r w:rsidR="00DB3F79">
        <w:t xml:space="preserve"> </w:t>
      </w:r>
      <w:r w:rsidR="00C47176">
        <w:t>•</w:t>
      </w:r>
      <w:r w:rsidR="0070531F" w:rsidRPr="0070531F">
        <w:t xml:space="preserve"> </w:t>
      </w:r>
      <w:r w:rsidR="0070531F">
        <w:t xml:space="preserve"> </w:t>
      </w:r>
      <w:r w:rsidR="00C47176">
        <w:t xml:space="preserve"> </w:t>
      </w:r>
      <w:r w:rsidR="0070531F">
        <w:t xml:space="preserve">Ustawa z dnia 24.08.1991 r. o ochronie przeciwpożarowej (Dz. U.2020.961tj. z dnia  </w:t>
      </w:r>
    </w:p>
    <w:p w:rsidR="0070531F" w:rsidRDefault="0070531F" w:rsidP="001B4E73">
      <w:pPr>
        <w:spacing w:line="276" w:lineRule="auto"/>
        <w:jc w:val="both"/>
      </w:pPr>
      <w:r>
        <w:t xml:space="preserve">           2020.05.29);</w:t>
      </w:r>
    </w:p>
    <w:p w:rsidR="0070531F" w:rsidRDefault="003F1FA8" w:rsidP="00844F8C">
      <w:pPr>
        <w:spacing w:line="276" w:lineRule="auto"/>
        <w:ind w:left="709" w:right="425" w:hanging="709"/>
        <w:jc w:val="both"/>
      </w:pPr>
      <w:r>
        <w:lastRenderedPageBreak/>
        <w:t xml:space="preserve">     </w:t>
      </w:r>
      <w:r w:rsidR="00C47176">
        <w:t xml:space="preserve"> •</w:t>
      </w:r>
      <w:r w:rsidR="0070531F">
        <w:t xml:space="preserve">  </w:t>
      </w:r>
      <w:r w:rsidR="00B30CA4">
        <w:t>Ro</w:t>
      </w:r>
      <w:r w:rsidR="001B4E73">
        <w:t xml:space="preserve">zporządzenie Ministra Rozwoju i </w:t>
      </w:r>
      <w:r w:rsidR="00B30CA4">
        <w:t>Technologii z dnia 15.12.2022 r.</w:t>
      </w:r>
      <w:r w:rsidR="001B4E73">
        <w:t xml:space="preserve"> w </w:t>
      </w:r>
      <w:r w:rsidR="00B30CA4">
        <w:t>sprawie</w:t>
      </w:r>
      <w:r w:rsidR="001B4E73">
        <w:t xml:space="preserve">                     </w:t>
      </w:r>
      <w:r w:rsidR="00B30CA4">
        <w:t xml:space="preserve"> </w:t>
      </w:r>
      <w:r w:rsidR="001B4E73">
        <w:t xml:space="preserve">  Książki </w:t>
      </w:r>
      <w:r w:rsidR="00B30CA4">
        <w:t>Obiektu</w:t>
      </w:r>
      <w:r w:rsidR="001B4E73">
        <w:t xml:space="preserve"> </w:t>
      </w:r>
      <w:r w:rsidR="00B30CA4">
        <w:t xml:space="preserve"> Budowlanego</w:t>
      </w:r>
      <w:r w:rsidR="001B4E73">
        <w:t xml:space="preserve">   </w:t>
      </w:r>
      <w:r w:rsidR="00B30CA4">
        <w:t>oraz systemu</w:t>
      </w:r>
      <w:r w:rsidR="001B4E73">
        <w:t xml:space="preserve"> </w:t>
      </w:r>
      <w:r w:rsidR="00B30CA4">
        <w:t xml:space="preserve"> Cyfrowa</w:t>
      </w:r>
      <w:r w:rsidR="001B4E73">
        <w:t xml:space="preserve"> </w:t>
      </w:r>
      <w:r w:rsidR="00B30CA4">
        <w:t xml:space="preserve"> Książka</w:t>
      </w:r>
      <w:r w:rsidR="001B4E73">
        <w:t xml:space="preserve"> </w:t>
      </w:r>
      <w:r w:rsidR="00B30CA4">
        <w:t xml:space="preserve"> Obiektu</w:t>
      </w:r>
      <w:r w:rsidR="001B4E73">
        <w:t xml:space="preserve"> </w:t>
      </w:r>
      <w:r w:rsidR="00B30CA4">
        <w:t xml:space="preserve"> Budowlanego;</w:t>
      </w:r>
    </w:p>
    <w:p w:rsidR="00C85CE8" w:rsidRDefault="001B4E73" w:rsidP="001B4E73">
      <w:pPr>
        <w:spacing w:line="276" w:lineRule="auto"/>
        <w:ind w:left="142"/>
        <w:jc w:val="both"/>
      </w:pPr>
      <w:r>
        <w:t xml:space="preserve">    </w:t>
      </w:r>
      <w:r w:rsidR="00C47176">
        <w:t xml:space="preserve">•  </w:t>
      </w:r>
      <w:r>
        <w:t xml:space="preserve"> </w:t>
      </w:r>
      <w:r w:rsidR="00C47176">
        <w:t xml:space="preserve"> </w:t>
      </w:r>
      <w:r w:rsidR="00B30CA4">
        <w:t>Rozporządzenie Ministra Spraw Wewnętrznych i Administracji z dnia 7.06.2010 r.</w:t>
      </w:r>
      <w:r w:rsidR="00C85CE8">
        <w:t xml:space="preserve">           </w:t>
      </w:r>
      <w:r w:rsidR="00B30CA4">
        <w:t xml:space="preserve"> </w:t>
      </w:r>
      <w:r w:rsidR="00C85CE8">
        <w:t xml:space="preserve">    </w:t>
      </w:r>
    </w:p>
    <w:p w:rsidR="00C85CE8" w:rsidRDefault="00C85CE8" w:rsidP="001B4E73">
      <w:pPr>
        <w:spacing w:line="276" w:lineRule="auto"/>
        <w:ind w:left="142"/>
        <w:jc w:val="both"/>
      </w:pPr>
      <w:r>
        <w:t xml:space="preserve">       </w:t>
      </w:r>
      <w:r w:rsidR="001B4E73">
        <w:t xml:space="preserve"> </w:t>
      </w:r>
      <w:r>
        <w:t xml:space="preserve"> </w:t>
      </w:r>
      <w:r w:rsidR="00B30CA4">
        <w:t xml:space="preserve">w </w:t>
      </w:r>
      <w:r>
        <w:t xml:space="preserve"> </w:t>
      </w:r>
      <w:r w:rsidR="00B30CA4">
        <w:t xml:space="preserve">sprawie ochrony </w:t>
      </w:r>
      <w:r w:rsidR="00C65394">
        <w:t xml:space="preserve"> </w:t>
      </w:r>
      <w:r w:rsidR="00B30CA4">
        <w:t>przeciwpożarowej</w:t>
      </w:r>
      <w:r w:rsidR="00C65394">
        <w:t xml:space="preserve"> </w:t>
      </w:r>
      <w:r w:rsidR="00B30CA4">
        <w:t xml:space="preserve"> budynków, innych obiektów budowlanych</w:t>
      </w:r>
      <w:r w:rsidR="001C288C">
        <w:t xml:space="preserve"> </w:t>
      </w:r>
      <w:r>
        <w:t xml:space="preserve">                  </w:t>
      </w:r>
    </w:p>
    <w:p w:rsidR="00B30CA4" w:rsidRDefault="00C85CE8" w:rsidP="001B4E73">
      <w:pPr>
        <w:spacing w:line="276" w:lineRule="auto"/>
        <w:ind w:left="142"/>
        <w:jc w:val="both"/>
      </w:pPr>
      <w:r>
        <w:t xml:space="preserve">       </w:t>
      </w:r>
      <w:r w:rsidR="001B4E73">
        <w:t xml:space="preserve">  </w:t>
      </w:r>
      <w:r>
        <w:t xml:space="preserve"> </w:t>
      </w:r>
      <w:r w:rsidR="00B30CA4">
        <w:t xml:space="preserve">i </w:t>
      </w:r>
      <w:r>
        <w:t xml:space="preserve">  </w:t>
      </w:r>
      <w:r w:rsidR="00B30CA4">
        <w:t>terenów</w:t>
      </w:r>
      <w:r w:rsidR="001C288C">
        <w:t xml:space="preserve"> </w:t>
      </w:r>
      <w:r w:rsidR="00B30CA4">
        <w:t>(Dz.U.</w:t>
      </w:r>
      <w:r w:rsidR="001C288C">
        <w:t xml:space="preserve">2010.109.719 z </w:t>
      </w:r>
      <w:proofErr w:type="spellStart"/>
      <w:r w:rsidR="001C288C">
        <w:t>póź</w:t>
      </w:r>
      <w:proofErr w:type="spellEnd"/>
      <w:r w:rsidR="001C288C">
        <w:t>. zm.);</w:t>
      </w:r>
    </w:p>
    <w:p w:rsidR="00CD5A55" w:rsidRDefault="00C47176" w:rsidP="001B4E73">
      <w:pPr>
        <w:spacing w:line="276" w:lineRule="auto"/>
        <w:jc w:val="both"/>
      </w:pPr>
      <w:r>
        <w:t xml:space="preserve">      •  </w:t>
      </w:r>
      <w:r w:rsidR="001B4E73">
        <w:t xml:space="preserve"> </w:t>
      </w:r>
      <w:r>
        <w:t xml:space="preserve"> </w:t>
      </w:r>
      <w:r w:rsidR="001C288C">
        <w:t xml:space="preserve">Rozporządzenie Ministra Spraw Wewnętrznych i Administracji z dnia 24.07.2010 r. </w:t>
      </w:r>
      <w:r w:rsidR="00CD5A55">
        <w:t xml:space="preserve">           </w:t>
      </w:r>
    </w:p>
    <w:p w:rsidR="00CD5A55" w:rsidRDefault="00CD5A55" w:rsidP="001B4E73">
      <w:pPr>
        <w:spacing w:line="276" w:lineRule="auto"/>
        <w:jc w:val="both"/>
      </w:pPr>
      <w:r>
        <w:t xml:space="preserve">         </w:t>
      </w:r>
      <w:r w:rsidR="001B4E73">
        <w:t xml:space="preserve"> </w:t>
      </w:r>
      <w:r>
        <w:t xml:space="preserve"> w </w:t>
      </w:r>
      <w:r w:rsidR="001C288C">
        <w:t xml:space="preserve">sprawie przeciwpożarowego zaopatrzenia w wodę oraz dróg pożarowych </w:t>
      </w:r>
      <w:r>
        <w:t xml:space="preserve">    </w:t>
      </w:r>
    </w:p>
    <w:p w:rsidR="001C288C" w:rsidRDefault="00CD5A55" w:rsidP="001B4E73">
      <w:pPr>
        <w:spacing w:line="276" w:lineRule="auto"/>
        <w:jc w:val="both"/>
      </w:pPr>
      <w:r>
        <w:t xml:space="preserve">         </w:t>
      </w:r>
      <w:r w:rsidR="001B4E73">
        <w:t xml:space="preserve"> </w:t>
      </w:r>
      <w:r>
        <w:t xml:space="preserve"> </w:t>
      </w:r>
      <w:r w:rsidR="001C288C">
        <w:t>(Dz.U.2009.124.1030 z dnia 2009.08.06);</w:t>
      </w:r>
    </w:p>
    <w:p w:rsidR="00C47176" w:rsidRDefault="003F1FA8" w:rsidP="001B4E73">
      <w:pPr>
        <w:spacing w:line="276" w:lineRule="auto"/>
        <w:ind w:left="284"/>
        <w:jc w:val="both"/>
      </w:pPr>
      <w:r>
        <w:t xml:space="preserve"> </w:t>
      </w:r>
      <w:r w:rsidR="00C47176">
        <w:t xml:space="preserve">• </w:t>
      </w:r>
      <w:r>
        <w:t xml:space="preserve"> </w:t>
      </w:r>
      <w:r w:rsidR="001B4E73">
        <w:t xml:space="preserve"> </w:t>
      </w:r>
      <w:r w:rsidR="00C47176">
        <w:t xml:space="preserve"> </w:t>
      </w:r>
      <w:r w:rsidR="001C288C">
        <w:t>Polska Norma PN-EN 671-1:2012 Stałe urządzenia gaśnicz</w:t>
      </w:r>
      <w:r w:rsidR="00C47176">
        <w:t xml:space="preserve">e – Hydranty wewnętrzne.    </w:t>
      </w:r>
    </w:p>
    <w:p w:rsidR="00C47176" w:rsidRDefault="00C47176" w:rsidP="001B4E73">
      <w:pPr>
        <w:spacing w:line="276" w:lineRule="auto"/>
        <w:ind w:left="284"/>
        <w:jc w:val="both"/>
      </w:pPr>
      <w:r>
        <w:t xml:space="preserve">      </w:t>
      </w:r>
      <w:r w:rsidR="001B4E73">
        <w:t xml:space="preserve"> </w:t>
      </w:r>
      <w:r>
        <w:t>Część 1</w:t>
      </w:r>
      <w:r w:rsidR="001C288C">
        <w:t>: Hydranty wewnętrzne z wężem półsztywnym;</w:t>
      </w:r>
      <w:r>
        <w:t xml:space="preserve"> </w:t>
      </w:r>
    </w:p>
    <w:p w:rsidR="00C47176" w:rsidRDefault="003F1FA8" w:rsidP="001B4E73">
      <w:pPr>
        <w:spacing w:line="276" w:lineRule="auto"/>
        <w:ind w:left="284"/>
        <w:jc w:val="both"/>
      </w:pPr>
      <w:r>
        <w:t xml:space="preserve"> </w:t>
      </w:r>
      <w:r w:rsidR="00C47176">
        <w:t xml:space="preserve">•  </w:t>
      </w:r>
      <w:r>
        <w:t xml:space="preserve"> </w:t>
      </w:r>
      <w:r w:rsidR="001B4E73">
        <w:t xml:space="preserve"> </w:t>
      </w:r>
      <w:r w:rsidR="001C288C">
        <w:t xml:space="preserve">Polska Norma PN-EN 671-2:2012 Stałe urządzenia gaśnicze – Hydranty wewnętrzne. </w:t>
      </w:r>
      <w:r w:rsidR="00C47176">
        <w:t xml:space="preserve">    </w:t>
      </w:r>
    </w:p>
    <w:p w:rsidR="001C288C" w:rsidRDefault="00C47176" w:rsidP="001B4E73">
      <w:pPr>
        <w:spacing w:line="276" w:lineRule="auto"/>
        <w:ind w:left="284"/>
        <w:jc w:val="both"/>
      </w:pPr>
      <w:r>
        <w:t xml:space="preserve">      </w:t>
      </w:r>
      <w:r w:rsidR="001B4E73">
        <w:t xml:space="preserve"> </w:t>
      </w:r>
      <w:r w:rsidR="001C288C">
        <w:t>Część 2: Hydranty wewnętrzne z wężem płasko składanym;</w:t>
      </w:r>
    </w:p>
    <w:p w:rsidR="00C47176" w:rsidRDefault="003F1FA8" w:rsidP="001B4E73">
      <w:pPr>
        <w:spacing w:line="276" w:lineRule="auto"/>
        <w:jc w:val="both"/>
      </w:pPr>
      <w:r>
        <w:t xml:space="preserve">      </w:t>
      </w:r>
      <w:r w:rsidR="00C47176">
        <w:t xml:space="preserve">• </w:t>
      </w:r>
      <w:r>
        <w:t xml:space="preserve"> </w:t>
      </w:r>
      <w:r w:rsidR="00C47176">
        <w:t xml:space="preserve"> </w:t>
      </w:r>
      <w:r w:rsidR="001B4E73">
        <w:t xml:space="preserve"> </w:t>
      </w:r>
      <w:r w:rsidR="0038089A">
        <w:t>Polska Norma PN-EN 671-3:2009</w:t>
      </w:r>
      <w:r w:rsidR="001C288C">
        <w:t xml:space="preserve"> Stałe urządzenia gaśnicze – Hydranty wewnętrzne. </w:t>
      </w:r>
      <w:r w:rsidR="00C47176">
        <w:t xml:space="preserve">  </w:t>
      </w:r>
    </w:p>
    <w:p w:rsidR="001B4E73" w:rsidRDefault="001B4E73" w:rsidP="001B4E73">
      <w:pPr>
        <w:pStyle w:val="Akapitzlist"/>
        <w:spacing w:line="276" w:lineRule="auto"/>
        <w:ind w:left="644"/>
        <w:jc w:val="both"/>
      </w:pPr>
      <w:r>
        <w:t xml:space="preserve"> </w:t>
      </w:r>
      <w:r w:rsidR="00616B9C">
        <w:t xml:space="preserve">Część </w:t>
      </w:r>
      <w:r w:rsidR="001C288C">
        <w:t>3: Hydranty wewnętrzne z wężem półszty</w:t>
      </w:r>
      <w:r w:rsidR="00C47176">
        <w:t xml:space="preserve">wnym i hydrantów wewnętrznych </w:t>
      </w:r>
      <w:r w:rsidR="00CD5A55">
        <w:t xml:space="preserve">           </w:t>
      </w:r>
      <w:r w:rsidR="00FC4DE8">
        <w:t xml:space="preserve"> </w:t>
      </w:r>
      <w:r w:rsidR="00CD5A55">
        <w:t xml:space="preserve">  </w:t>
      </w:r>
      <w:r>
        <w:t xml:space="preserve">    </w:t>
      </w:r>
    </w:p>
    <w:p w:rsidR="001C288C" w:rsidRDefault="001B4E73" w:rsidP="001B4E73">
      <w:pPr>
        <w:pStyle w:val="Akapitzlist"/>
        <w:spacing w:line="276" w:lineRule="auto"/>
        <w:ind w:left="644"/>
        <w:jc w:val="both"/>
      </w:pPr>
      <w:r>
        <w:t xml:space="preserve"> </w:t>
      </w:r>
      <w:r w:rsidR="00C47176">
        <w:t xml:space="preserve">z </w:t>
      </w:r>
      <w:r w:rsidR="001C288C">
        <w:t>wężem płasko składanym;</w:t>
      </w:r>
    </w:p>
    <w:p w:rsidR="001C288C" w:rsidRDefault="003F1FA8" w:rsidP="001B4E73">
      <w:pPr>
        <w:spacing w:line="276" w:lineRule="auto"/>
        <w:jc w:val="both"/>
      </w:pPr>
      <w:r>
        <w:t xml:space="preserve">     </w:t>
      </w:r>
      <w:r w:rsidR="00C47176">
        <w:t xml:space="preserve"> • </w:t>
      </w:r>
      <w:r>
        <w:t xml:space="preserve"> </w:t>
      </w:r>
      <w:r w:rsidR="001B4E73">
        <w:t xml:space="preserve"> </w:t>
      </w:r>
      <w:r w:rsidR="00C47176">
        <w:t xml:space="preserve"> </w:t>
      </w:r>
      <w:r w:rsidR="001C288C">
        <w:t>Polska Norma PN-EN 14339</w:t>
      </w:r>
      <w:r w:rsidR="000B6A73">
        <w:t>:2009 Hydranty przeciwpożarowe podziemne;</w:t>
      </w:r>
      <w:r w:rsidR="001C288C">
        <w:t xml:space="preserve"> </w:t>
      </w:r>
    </w:p>
    <w:p w:rsidR="000B6A73" w:rsidRDefault="00C47176" w:rsidP="001B4E73">
      <w:pPr>
        <w:spacing w:line="276" w:lineRule="auto"/>
        <w:ind w:left="142"/>
        <w:jc w:val="both"/>
      </w:pPr>
      <w:r>
        <w:t xml:space="preserve"> </w:t>
      </w:r>
      <w:r w:rsidR="001B6E42">
        <w:t xml:space="preserve">   </w:t>
      </w:r>
      <w:r>
        <w:t xml:space="preserve">• </w:t>
      </w:r>
      <w:r w:rsidR="003F1FA8">
        <w:t xml:space="preserve"> </w:t>
      </w:r>
      <w:r>
        <w:t xml:space="preserve"> </w:t>
      </w:r>
      <w:r w:rsidR="001B4E73">
        <w:t xml:space="preserve"> </w:t>
      </w:r>
      <w:r w:rsidR="000B6A73">
        <w:t xml:space="preserve">Polska Norma PN-EN 14384:2009 Hydranty przeciwpożarowe nadziemne. </w:t>
      </w:r>
    </w:p>
    <w:p w:rsidR="000B6A73" w:rsidRDefault="000B6A73" w:rsidP="00C85CE8">
      <w:pPr>
        <w:pStyle w:val="Akapitzlist"/>
        <w:spacing w:line="276" w:lineRule="auto"/>
        <w:ind w:left="644"/>
        <w:jc w:val="both"/>
      </w:pPr>
    </w:p>
    <w:p w:rsidR="001C288C" w:rsidRDefault="001C288C" w:rsidP="00C85CE8">
      <w:pPr>
        <w:spacing w:line="276" w:lineRule="auto"/>
        <w:jc w:val="both"/>
      </w:pPr>
    </w:p>
    <w:p w:rsidR="0070531F" w:rsidRPr="0070531F" w:rsidRDefault="0070531F" w:rsidP="0070531F">
      <w:pPr>
        <w:spacing w:line="276" w:lineRule="auto"/>
        <w:jc w:val="both"/>
      </w:pPr>
    </w:p>
    <w:p w:rsidR="0070531F" w:rsidRPr="0070531F" w:rsidRDefault="0070531F" w:rsidP="007C14B4">
      <w:pPr>
        <w:spacing w:line="276" w:lineRule="auto"/>
        <w:jc w:val="both"/>
        <w:rPr>
          <w:u w:val="single"/>
        </w:rPr>
      </w:pPr>
      <w:r w:rsidRPr="0070531F">
        <w:rPr>
          <w:u w:val="single"/>
        </w:rPr>
        <w:t xml:space="preserve">  </w:t>
      </w:r>
    </w:p>
    <w:p w:rsidR="0070531F" w:rsidRPr="0070531F" w:rsidRDefault="0070531F" w:rsidP="007C14B4">
      <w:pPr>
        <w:spacing w:line="276" w:lineRule="auto"/>
        <w:jc w:val="both"/>
      </w:pPr>
      <w:r>
        <w:t xml:space="preserve">  </w:t>
      </w:r>
    </w:p>
    <w:p w:rsidR="00731452" w:rsidRDefault="00731452" w:rsidP="000A2784">
      <w:pPr>
        <w:spacing w:line="276" w:lineRule="auto"/>
        <w:ind w:left="284"/>
        <w:jc w:val="both"/>
      </w:pPr>
    </w:p>
    <w:p w:rsidR="00731452" w:rsidRDefault="00731452" w:rsidP="000A2784">
      <w:pPr>
        <w:spacing w:line="276" w:lineRule="auto"/>
        <w:ind w:left="284"/>
        <w:jc w:val="both"/>
      </w:pPr>
    </w:p>
    <w:p w:rsidR="00032E78" w:rsidRDefault="00032E78" w:rsidP="001C7CC1">
      <w:pPr>
        <w:spacing w:line="276" w:lineRule="auto"/>
        <w:jc w:val="both"/>
      </w:pPr>
    </w:p>
    <w:p w:rsidR="00032E78" w:rsidRDefault="00032E78" w:rsidP="001C7CC1">
      <w:pPr>
        <w:spacing w:line="276" w:lineRule="auto"/>
        <w:jc w:val="both"/>
      </w:pPr>
    </w:p>
    <w:p w:rsidR="00032E78" w:rsidRDefault="00032E78" w:rsidP="001C7CC1">
      <w:pPr>
        <w:spacing w:line="276" w:lineRule="auto"/>
        <w:jc w:val="both"/>
      </w:pPr>
    </w:p>
    <w:p w:rsidR="00032E78" w:rsidRDefault="00032E78" w:rsidP="001C7CC1">
      <w:pPr>
        <w:spacing w:line="276" w:lineRule="auto"/>
        <w:jc w:val="both"/>
      </w:pPr>
    </w:p>
    <w:p w:rsidR="000D1A89" w:rsidRDefault="000D1A89" w:rsidP="001C7CC1">
      <w:pPr>
        <w:spacing w:line="276" w:lineRule="auto"/>
        <w:ind w:left="57"/>
        <w:jc w:val="both"/>
        <w:rPr>
          <w:b/>
          <w:bCs/>
          <w:sz w:val="28"/>
          <w:szCs w:val="28"/>
        </w:rPr>
      </w:pPr>
    </w:p>
    <w:p w:rsidR="001D4494" w:rsidRDefault="001D4494" w:rsidP="001C7CC1">
      <w:pPr>
        <w:spacing w:line="276" w:lineRule="auto"/>
        <w:ind w:left="57"/>
        <w:jc w:val="both"/>
        <w:rPr>
          <w:b/>
          <w:bCs/>
          <w:sz w:val="28"/>
          <w:szCs w:val="28"/>
        </w:rPr>
      </w:pPr>
    </w:p>
    <w:p w:rsidR="001D4494" w:rsidRDefault="001D4494" w:rsidP="001C7CC1">
      <w:pPr>
        <w:spacing w:line="276" w:lineRule="auto"/>
        <w:ind w:left="57"/>
        <w:jc w:val="both"/>
        <w:rPr>
          <w:b/>
          <w:bCs/>
          <w:sz w:val="28"/>
          <w:szCs w:val="28"/>
        </w:rPr>
      </w:pPr>
    </w:p>
    <w:p w:rsidR="001D4494" w:rsidRDefault="001D4494" w:rsidP="001C7CC1">
      <w:pPr>
        <w:spacing w:line="276" w:lineRule="auto"/>
        <w:ind w:left="57"/>
        <w:jc w:val="both"/>
        <w:rPr>
          <w:b/>
          <w:bCs/>
          <w:sz w:val="28"/>
          <w:szCs w:val="28"/>
        </w:rPr>
      </w:pPr>
    </w:p>
    <w:p w:rsidR="001D4494" w:rsidRDefault="001D4494" w:rsidP="001C7CC1">
      <w:pPr>
        <w:spacing w:line="276" w:lineRule="auto"/>
        <w:ind w:left="57"/>
        <w:jc w:val="both"/>
        <w:rPr>
          <w:b/>
          <w:bCs/>
          <w:sz w:val="28"/>
          <w:szCs w:val="28"/>
        </w:rPr>
      </w:pPr>
    </w:p>
    <w:p w:rsidR="001675B8" w:rsidRPr="006F6652" w:rsidRDefault="001675B8" w:rsidP="001C7CC1">
      <w:pPr>
        <w:spacing w:line="360" w:lineRule="auto"/>
      </w:pPr>
    </w:p>
    <w:sectPr w:rsidR="001675B8" w:rsidRPr="006F6652" w:rsidSect="00594735">
      <w:footerReference w:type="default" r:id="rId8"/>
      <w:pgSz w:w="11906" w:h="16838"/>
      <w:pgMar w:top="425" w:right="1416" w:bottom="992" w:left="1418" w:header="709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3C" w:rsidRDefault="00620E3C" w:rsidP="0062666D">
      <w:r>
        <w:separator/>
      </w:r>
    </w:p>
  </w:endnote>
  <w:endnote w:type="continuationSeparator" w:id="0">
    <w:p w:rsidR="00620E3C" w:rsidRDefault="00620E3C" w:rsidP="006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76BA" w:rsidRDefault="00AD76B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F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FC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76BA" w:rsidRDefault="00AD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3C" w:rsidRDefault="00620E3C" w:rsidP="0062666D">
      <w:r>
        <w:separator/>
      </w:r>
    </w:p>
  </w:footnote>
  <w:footnote w:type="continuationSeparator" w:id="0">
    <w:p w:rsidR="00620E3C" w:rsidRDefault="00620E3C" w:rsidP="0062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3D8"/>
    <w:multiLevelType w:val="multilevel"/>
    <w:tmpl w:val="DBC25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05F1214F"/>
    <w:multiLevelType w:val="hybridMultilevel"/>
    <w:tmpl w:val="10AE4432"/>
    <w:lvl w:ilvl="0" w:tplc="A40E292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C52F3D"/>
    <w:multiLevelType w:val="hybridMultilevel"/>
    <w:tmpl w:val="36C81EAA"/>
    <w:lvl w:ilvl="0" w:tplc="819A5924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B30ABF"/>
    <w:multiLevelType w:val="hybridMultilevel"/>
    <w:tmpl w:val="0B1EC560"/>
    <w:lvl w:ilvl="0" w:tplc="5262D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B79303A"/>
    <w:multiLevelType w:val="multilevel"/>
    <w:tmpl w:val="D786B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5" w15:restartNumberingAfterBreak="0">
    <w:nsid w:val="2974754D"/>
    <w:multiLevelType w:val="hybridMultilevel"/>
    <w:tmpl w:val="EA8E0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1496"/>
    <w:multiLevelType w:val="hybridMultilevel"/>
    <w:tmpl w:val="CA6654D6"/>
    <w:lvl w:ilvl="0" w:tplc="4C12D14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C542030"/>
    <w:multiLevelType w:val="multilevel"/>
    <w:tmpl w:val="0A604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3D7740A6"/>
    <w:multiLevelType w:val="hybridMultilevel"/>
    <w:tmpl w:val="4D2A9B34"/>
    <w:lvl w:ilvl="0" w:tplc="14FA179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DF232C4"/>
    <w:multiLevelType w:val="hybridMultilevel"/>
    <w:tmpl w:val="69DC9C50"/>
    <w:lvl w:ilvl="0" w:tplc="EA72D4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E74907"/>
    <w:multiLevelType w:val="hybridMultilevel"/>
    <w:tmpl w:val="6A3E3608"/>
    <w:lvl w:ilvl="0" w:tplc="4632565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471248E4"/>
    <w:multiLevelType w:val="hybridMultilevel"/>
    <w:tmpl w:val="1402F9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815F6"/>
    <w:multiLevelType w:val="hybridMultilevel"/>
    <w:tmpl w:val="897CD1F2"/>
    <w:lvl w:ilvl="0" w:tplc="7DD83F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0912C9"/>
    <w:multiLevelType w:val="hybridMultilevel"/>
    <w:tmpl w:val="63F4120C"/>
    <w:lvl w:ilvl="0" w:tplc="C8980B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9304239"/>
    <w:multiLevelType w:val="hybridMultilevel"/>
    <w:tmpl w:val="FC528740"/>
    <w:lvl w:ilvl="0" w:tplc="042A281A">
      <w:start w:val="7"/>
      <w:numFmt w:val="decimal"/>
      <w:lvlText w:val="%1."/>
      <w:lvlJc w:val="left"/>
      <w:pPr>
        <w:ind w:left="43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9B242E2"/>
    <w:multiLevelType w:val="hybridMultilevel"/>
    <w:tmpl w:val="DADCE86C"/>
    <w:lvl w:ilvl="0" w:tplc="228A7B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D97A60"/>
    <w:multiLevelType w:val="multilevel"/>
    <w:tmpl w:val="204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B7A37"/>
    <w:multiLevelType w:val="hybridMultilevel"/>
    <w:tmpl w:val="E5C423A2"/>
    <w:lvl w:ilvl="0" w:tplc="156ADD9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8D1BD1"/>
    <w:multiLevelType w:val="hybridMultilevel"/>
    <w:tmpl w:val="0324F7D0"/>
    <w:lvl w:ilvl="0" w:tplc="43F444F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FA5205"/>
    <w:multiLevelType w:val="hybridMultilevel"/>
    <w:tmpl w:val="3D3A24AC"/>
    <w:lvl w:ilvl="0" w:tplc="30AE07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2A40189"/>
    <w:multiLevelType w:val="hybridMultilevel"/>
    <w:tmpl w:val="192CF31E"/>
    <w:lvl w:ilvl="0" w:tplc="3C9CA082">
      <w:start w:val="1"/>
      <w:numFmt w:val="lowerLetter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6CA666FB"/>
    <w:multiLevelType w:val="hybridMultilevel"/>
    <w:tmpl w:val="D5F48DD8"/>
    <w:lvl w:ilvl="0" w:tplc="4F84DD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6ECF5098"/>
    <w:multiLevelType w:val="hybridMultilevel"/>
    <w:tmpl w:val="76C60BD8"/>
    <w:lvl w:ilvl="0" w:tplc="3CF25A94">
      <w:start w:val="1"/>
      <w:numFmt w:val="lowerLetter"/>
      <w:lvlText w:val="%1.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3" w15:restartNumberingAfterBreak="0">
    <w:nsid w:val="7120278B"/>
    <w:multiLevelType w:val="hybridMultilevel"/>
    <w:tmpl w:val="FC34FB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1083"/>
    <w:multiLevelType w:val="hybridMultilevel"/>
    <w:tmpl w:val="BDB4299A"/>
    <w:lvl w:ilvl="0" w:tplc="00C4B2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73B7148F"/>
    <w:multiLevelType w:val="hybridMultilevel"/>
    <w:tmpl w:val="82AC6ECC"/>
    <w:lvl w:ilvl="0" w:tplc="B784C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9E2942"/>
    <w:multiLevelType w:val="hybridMultilevel"/>
    <w:tmpl w:val="A76AFAD4"/>
    <w:lvl w:ilvl="0" w:tplc="CC8A5E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C244AED"/>
    <w:multiLevelType w:val="hybridMultilevel"/>
    <w:tmpl w:val="80B8841E"/>
    <w:lvl w:ilvl="0" w:tplc="7EAAB6D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6"/>
  </w:num>
  <w:num w:numId="5">
    <w:abstractNumId w:val="27"/>
  </w:num>
  <w:num w:numId="6">
    <w:abstractNumId w:val="20"/>
  </w:num>
  <w:num w:numId="7">
    <w:abstractNumId w:val="13"/>
  </w:num>
  <w:num w:numId="8">
    <w:abstractNumId w:val="17"/>
  </w:num>
  <w:num w:numId="9">
    <w:abstractNumId w:val="8"/>
  </w:num>
  <w:num w:numId="10">
    <w:abstractNumId w:val="10"/>
  </w:num>
  <w:num w:numId="11">
    <w:abstractNumId w:val="22"/>
  </w:num>
  <w:num w:numId="12">
    <w:abstractNumId w:val="18"/>
  </w:num>
  <w:num w:numId="13">
    <w:abstractNumId w:val="2"/>
  </w:num>
  <w:num w:numId="14">
    <w:abstractNumId w:val="16"/>
  </w:num>
  <w:num w:numId="15">
    <w:abstractNumId w:val="9"/>
  </w:num>
  <w:num w:numId="16">
    <w:abstractNumId w:val="3"/>
  </w:num>
  <w:num w:numId="17">
    <w:abstractNumId w:val="24"/>
  </w:num>
  <w:num w:numId="18">
    <w:abstractNumId w:val="4"/>
  </w:num>
  <w:num w:numId="19">
    <w:abstractNumId w:val="21"/>
  </w:num>
  <w:num w:numId="20">
    <w:abstractNumId w:val="25"/>
  </w:num>
  <w:num w:numId="21">
    <w:abstractNumId w:val="7"/>
  </w:num>
  <w:num w:numId="22">
    <w:abstractNumId w:val="15"/>
  </w:num>
  <w:num w:numId="23">
    <w:abstractNumId w:val="14"/>
  </w:num>
  <w:num w:numId="24">
    <w:abstractNumId w:val="23"/>
  </w:num>
  <w:num w:numId="25">
    <w:abstractNumId w:val="5"/>
  </w:num>
  <w:num w:numId="26">
    <w:abstractNumId w:val="1"/>
  </w:num>
  <w:num w:numId="27">
    <w:abstractNumId w:val="11"/>
  </w:num>
  <w:num w:numId="28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7"/>
    <w:rsid w:val="00001B5F"/>
    <w:rsid w:val="000071A8"/>
    <w:rsid w:val="00020FB1"/>
    <w:rsid w:val="0002174D"/>
    <w:rsid w:val="00025D08"/>
    <w:rsid w:val="00032E78"/>
    <w:rsid w:val="00035F14"/>
    <w:rsid w:val="00035FDD"/>
    <w:rsid w:val="00037247"/>
    <w:rsid w:val="0004441F"/>
    <w:rsid w:val="000444FD"/>
    <w:rsid w:val="00052B8B"/>
    <w:rsid w:val="000537CD"/>
    <w:rsid w:val="00054BC3"/>
    <w:rsid w:val="000650B6"/>
    <w:rsid w:val="00066476"/>
    <w:rsid w:val="00066C0D"/>
    <w:rsid w:val="00073C2C"/>
    <w:rsid w:val="00075128"/>
    <w:rsid w:val="00082442"/>
    <w:rsid w:val="00082A97"/>
    <w:rsid w:val="000857A8"/>
    <w:rsid w:val="00085FAC"/>
    <w:rsid w:val="000A2784"/>
    <w:rsid w:val="000A755C"/>
    <w:rsid w:val="000B12A0"/>
    <w:rsid w:val="000B1EF7"/>
    <w:rsid w:val="000B4E98"/>
    <w:rsid w:val="000B6A73"/>
    <w:rsid w:val="000B7163"/>
    <w:rsid w:val="000B74F9"/>
    <w:rsid w:val="000C1CD7"/>
    <w:rsid w:val="000C279D"/>
    <w:rsid w:val="000C3FCD"/>
    <w:rsid w:val="000D0129"/>
    <w:rsid w:val="000D09BE"/>
    <w:rsid w:val="000D1A89"/>
    <w:rsid w:val="000D7B09"/>
    <w:rsid w:val="000E2389"/>
    <w:rsid w:val="000E5553"/>
    <w:rsid w:val="000F2322"/>
    <w:rsid w:val="000F6CF2"/>
    <w:rsid w:val="00100472"/>
    <w:rsid w:val="0010126A"/>
    <w:rsid w:val="00107371"/>
    <w:rsid w:val="001111C4"/>
    <w:rsid w:val="00113A88"/>
    <w:rsid w:val="00114573"/>
    <w:rsid w:val="00114DB9"/>
    <w:rsid w:val="001177B4"/>
    <w:rsid w:val="00123015"/>
    <w:rsid w:val="001315FF"/>
    <w:rsid w:val="00142AA6"/>
    <w:rsid w:val="00143CAD"/>
    <w:rsid w:val="0014463B"/>
    <w:rsid w:val="00146FA0"/>
    <w:rsid w:val="001512F0"/>
    <w:rsid w:val="00156DA6"/>
    <w:rsid w:val="00157332"/>
    <w:rsid w:val="001611F3"/>
    <w:rsid w:val="001649C0"/>
    <w:rsid w:val="001649CC"/>
    <w:rsid w:val="00166D8B"/>
    <w:rsid w:val="001675B8"/>
    <w:rsid w:val="00170045"/>
    <w:rsid w:val="00170754"/>
    <w:rsid w:val="001737FF"/>
    <w:rsid w:val="0018245B"/>
    <w:rsid w:val="001837F9"/>
    <w:rsid w:val="00186D37"/>
    <w:rsid w:val="00192476"/>
    <w:rsid w:val="00193690"/>
    <w:rsid w:val="00193C80"/>
    <w:rsid w:val="00194388"/>
    <w:rsid w:val="001A00E8"/>
    <w:rsid w:val="001B0D89"/>
    <w:rsid w:val="001B4E73"/>
    <w:rsid w:val="001B6E42"/>
    <w:rsid w:val="001C02A2"/>
    <w:rsid w:val="001C288C"/>
    <w:rsid w:val="001C2E82"/>
    <w:rsid w:val="001C6199"/>
    <w:rsid w:val="001C7CC1"/>
    <w:rsid w:val="001D1511"/>
    <w:rsid w:val="001D3C11"/>
    <w:rsid w:val="001D4494"/>
    <w:rsid w:val="001D78FA"/>
    <w:rsid w:val="001E0A6D"/>
    <w:rsid w:val="001E1089"/>
    <w:rsid w:val="001E4F92"/>
    <w:rsid w:val="001F116D"/>
    <w:rsid w:val="001F4081"/>
    <w:rsid w:val="001F4E27"/>
    <w:rsid w:val="001F7B80"/>
    <w:rsid w:val="0020119D"/>
    <w:rsid w:val="00201604"/>
    <w:rsid w:val="0020439B"/>
    <w:rsid w:val="00204418"/>
    <w:rsid w:val="002133B7"/>
    <w:rsid w:val="00216650"/>
    <w:rsid w:val="0021718A"/>
    <w:rsid w:val="00217738"/>
    <w:rsid w:val="002179D2"/>
    <w:rsid w:val="002201E2"/>
    <w:rsid w:val="00225288"/>
    <w:rsid w:val="00227A50"/>
    <w:rsid w:val="00233BFC"/>
    <w:rsid w:val="00241566"/>
    <w:rsid w:val="00242147"/>
    <w:rsid w:val="00251FC6"/>
    <w:rsid w:val="00262FF9"/>
    <w:rsid w:val="00263A0D"/>
    <w:rsid w:val="002649E5"/>
    <w:rsid w:val="0026510A"/>
    <w:rsid w:val="00271CD9"/>
    <w:rsid w:val="00274688"/>
    <w:rsid w:val="002749FA"/>
    <w:rsid w:val="0027517A"/>
    <w:rsid w:val="002763E6"/>
    <w:rsid w:val="002857DB"/>
    <w:rsid w:val="0029424A"/>
    <w:rsid w:val="002A180F"/>
    <w:rsid w:val="002A3854"/>
    <w:rsid w:val="002A48B4"/>
    <w:rsid w:val="002A4F00"/>
    <w:rsid w:val="002A67CA"/>
    <w:rsid w:val="002B2AAF"/>
    <w:rsid w:val="002B3924"/>
    <w:rsid w:val="002B3FBF"/>
    <w:rsid w:val="002B5458"/>
    <w:rsid w:val="002C2512"/>
    <w:rsid w:val="002C315A"/>
    <w:rsid w:val="002C5889"/>
    <w:rsid w:val="002C6CFD"/>
    <w:rsid w:val="002C70B1"/>
    <w:rsid w:val="002D25E9"/>
    <w:rsid w:val="002E3427"/>
    <w:rsid w:val="002E34BB"/>
    <w:rsid w:val="002F19FC"/>
    <w:rsid w:val="002F2E33"/>
    <w:rsid w:val="002F79BC"/>
    <w:rsid w:val="00302929"/>
    <w:rsid w:val="003037C4"/>
    <w:rsid w:val="00312B7C"/>
    <w:rsid w:val="00332CA4"/>
    <w:rsid w:val="003346AD"/>
    <w:rsid w:val="003373D1"/>
    <w:rsid w:val="00342D64"/>
    <w:rsid w:val="00343786"/>
    <w:rsid w:val="00345624"/>
    <w:rsid w:val="00350B30"/>
    <w:rsid w:val="00353ECA"/>
    <w:rsid w:val="00356507"/>
    <w:rsid w:val="003617AA"/>
    <w:rsid w:val="00362C73"/>
    <w:rsid w:val="0036690F"/>
    <w:rsid w:val="00371BE3"/>
    <w:rsid w:val="00373A2E"/>
    <w:rsid w:val="00374037"/>
    <w:rsid w:val="00377565"/>
    <w:rsid w:val="0038089A"/>
    <w:rsid w:val="00380A95"/>
    <w:rsid w:val="003930F8"/>
    <w:rsid w:val="00393694"/>
    <w:rsid w:val="003A033D"/>
    <w:rsid w:val="003A059F"/>
    <w:rsid w:val="003A34E4"/>
    <w:rsid w:val="003A7543"/>
    <w:rsid w:val="003B00B9"/>
    <w:rsid w:val="003B142E"/>
    <w:rsid w:val="003B182E"/>
    <w:rsid w:val="003B3E11"/>
    <w:rsid w:val="003B5743"/>
    <w:rsid w:val="003B6356"/>
    <w:rsid w:val="003C08B2"/>
    <w:rsid w:val="003C0B83"/>
    <w:rsid w:val="003C0D87"/>
    <w:rsid w:val="003C0E3C"/>
    <w:rsid w:val="003C4300"/>
    <w:rsid w:val="003C5264"/>
    <w:rsid w:val="003D5F0B"/>
    <w:rsid w:val="003E4590"/>
    <w:rsid w:val="003E5699"/>
    <w:rsid w:val="003F1FA8"/>
    <w:rsid w:val="003F4C62"/>
    <w:rsid w:val="003F7630"/>
    <w:rsid w:val="004007D4"/>
    <w:rsid w:val="0041395C"/>
    <w:rsid w:val="00414587"/>
    <w:rsid w:val="004220C9"/>
    <w:rsid w:val="004231A5"/>
    <w:rsid w:val="0042526B"/>
    <w:rsid w:val="00431A98"/>
    <w:rsid w:val="00440D15"/>
    <w:rsid w:val="00443191"/>
    <w:rsid w:val="00446DBB"/>
    <w:rsid w:val="00452626"/>
    <w:rsid w:val="004526A5"/>
    <w:rsid w:val="0045673B"/>
    <w:rsid w:val="004575AD"/>
    <w:rsid w:val="00462A72"/>
    <w:rsid w:val="00471FF3"/>
    <w:rsid w:val="00472D50"/>
    <w:rsid w:val="0047506B"/>
    <w:rsid w:val="0047695D"/>
    <w:rsid w:val="0048207E"/>
    <w:rsid w:val="00485BA4"/>
    <w:rsid w:val="0048607D"/>
    <w:rsid w:val="004936BF"/>
    <w:rsid w:val="00495728"/>
    <w:rsid w:val="004A4497"/>
    <w:rsid w:val="004C53B0"/>
    <w:rsid w:val="004C54D3"/>
    <w:rsid w:val="004C78D5"/>
    <w:rsid w:val="004D495E"/>
    <w:rsid w:val="004D5A78"/>
    <w:rsid w:val="004E0863"/>
    <w:rsid w:val="004E4E31"/>
    <w:rsid w:val="004E57BB"/>
    <w:rsid w:val="004E7363"/>
    <w:rsid w:val="004F05E0"/>
    <w:rsid w:val="004F3C21"/>
    <w:rsid w:val="004F5304"/>
    <w:rsid w:val="004F7DA8"/>
    <w:rsid w:val="005033F7"/>
    <w:rsid w:val="00504FB1"/>
    <w:rsid w:val="00506BED"/>
    <w:rsid w:val="00522F14"/>
    <w:rsid w:val="00525B92"/>
    <w:rsid w:val="005405EF"/>
    <w:rsid w:val="0054146F"/>
    <w:rsid w:val="00541F3B"/>
    <w:rsid w:val="005432A2"/>
    <w:rsid w:val="005448EC"/>
    <w:rsid w:val="0054585F"/>
    <w:rsid w:val="00546F88"/>
    <w:rsid w:val="005526E3"/>
    <w:rsid w:val="00552B75"/>
    <w:rsid w:val="005612D1"/>
    <w:rsid w:val="005617F0"/>
    <w:rsid w:val="005624DD"/>
    <w:rsid w:val="00566A39"/>
    <w:rsid w:val="00580573"/>
    <w:rsid w:val="00582C9C"/>
    <w:rsid w:val="00583C2D"/>
    <w:rsid w:val="005860F1"/>
    <w:rsid w:val="00586FAE"/>
    <w:rsid w:val="00592C85"/>
    <w:rsid w:val="00594735"/>
    <w:rsid w:val="005960DF"/>
    <w:rsid w:val="00597A04"/>
    <w:rsid w:val="005A23B2"/>
    <w:rsid w:val="005A3F97"/>
    <w:rsid w:val="005A4A8C"/>
    <w:rsid w:val="005B415F"/>
    <w:rsid w:val="005B57E2"/>
    <w:rsid w:val="005B7B77"/>
    <w:rsid w:val="005B7D19"/>
    <w:rsid w:val="005C578F"/>
    <w:rsid w:val="005D3F02"/>
    <w:rsid w:val="005D6E8F"/>
    <w:rsid w:val="005E3054"/>
    <w:rsid w:val="005E44E0"/>
    <w:rsid w:val="005E7E24"/>
    <w:rsid w:val="005F2F53"/>
    <w:rsid w:val="00602FDE"/>
    <w:rsid w:val="006107B2"/>
    <w:rsid w:val="006140D4"/>
    <w:rsid w:val="00616B9C"/>
    <w:rsid w:val="00620E3C"/>
    <w:rsid w:val="00623CEE"/>
    <w:rsid w:val="0062666D"/>
    <w:rsid w:val="00627547"/>
    <w:rsid w:val="0064214C"/>
    <w:rsid w:val="006428AA"/>
    <w:rsid w:val="0064475D"/>
    <w:rsid w:val="00652FB4"/>
    <w:rsid w:val="00654617"/>
    <w:rsid w:val="006579A2"/>
    <w:rsid w:val="006602D6"/>
    <w:rsid w:val="00660B95"/>
    <w:rsid w:val="006707A6"/>
    <w:rsid w:val="00670A65"/>
    <w:rsid w:val="00673A51"/>
    <w:rsid w:val="006760E9"/>
    <w:rsid w:val="00676C5C"/>
    <w:rsid w:val="00677949"/>
    <w:rsid w:val="00680F46"/>
    <w:rsid w:val="00682697"/>
    <w:rsid w:val="0068449F"/>
    <w:rsid w:val="00691531"/>
    <w:rsid w:val="00691B84"/>
    <w:rsid w:val="00697723"/>
    <w:rsid w:val="0069780E"/>
    <w:rsid w:val="006A33FC"/>
    <w:rsid w:val="006A3D79"/>
    <w:rsid w:val="006A531D"/>
    <w:rsid w:val="006A587D"/>
    <w:rsid w:val="006A5E38"/>
    <w:rsid w:val="006A683C"/>
    <w:rsid w:val="006B2250"/>
    <w:rsid w:val="006B266C"/>
    <w:rsid w:val="006B4244"/>
    <w:rsid w:val="006C4744"/>
    <w:rsid w:val="006C6017"/>
    <w:rsid w:val="006D4210"/>
    <w:rsid w:val="006E0134"/>
    <w:rsid w:val="006E3C03"/>
    <w:rsid w:val="006E3CDF"/>
    <w:rsid w:val="006F29EC"/>
    <w:rsid w:val="006F6652"/>
    <w:rsid w:val="007009A9"/>
    <w:rsid w:val="007019A6"/>
    <w:rsid w:val="00701FB0"/>
    <w:rsid w:val="0070531F"/>
    <w:rsid w:val="007068EA"/>
    <w:rsid w:val="00731452"/>
    <w:rsid w:val="00733EDA"/>
    <w:rsid w:val="00736870"/>
    <w:rsid w:val="00737619"/>
    <w:rsid w:val="00737CE1"/>
    <w:rsid w:val="00745AD0"/>
    <w:rsid w:val="007479C7"/>
    <w:rsid w:val="00751AA3"/>
    <w:rsid w:val="00756D86"/>
    <w:rsid w:val="00757EEC"/>
    <w:rsid w:val="00766611"/>
    <w:rsid w:val="0077059C"/>
    <w:rsid w:val="0078163A"/>
    <w:rsid w:val="00782E5F"/>
    <w:rsid w:val="00792507"/>
    <w:rsid w:val="007B09F8"/>
    <w:rsid w:val="007B0E8E"/>
    <w:rsid w:val="007B77B8"/>
    <w:rsid w:val="007B7B10"/>
    <w:rsid w:val="007B7E07"/>
    <w:rsid w:val="007C1356"/>
    <w:rsid w:val="007C14B4"/>
    <w:rsid w:val="007C381B"/>
    <w:rsid w:val="007C46A3"/>
    <w:rsid w:val="007C5F26"/>
    <w:rsid w:val="007C642F"/>
    <w:rsid w:val="007D08D2"/>
    <w:rsid w:val="007E06F7"/>
    <w:rsid w:val="007E1C09"/>
    <w:rsid w:val="007E20CC"/>
    <w:rsid w:val="007F0332"/>
    <w:rsid w:val="007F2486"/>
    <w:rsid w:val="008062B9"/>
    <w:rsid w:val="00806701"/>
    <w:rsid w:val="00810E3C"/>
    <w:rsid w:val="008217EB"/>
    <w:rsid w:val="00822093"/>
    <w:rsid w:val="00826DD2"/>
    <w:rsid w:val="0083168E"/>
    <w:rsid w:val="0083199F"/>
    <w:rsid w:val="0083204A"/>
    <w:rsid w:val="00834029"/>
    <w:rsid w:val="00844F8C"/>
    <w:rsid w:val="008451E8"/>
    <w:rsid w:val="00850E66"/>
    <w:rsid w:val="0085644D"/>
    <w:rsid w:val="00856CEB"/>
    <w:rsid w:val="0086076E"/>
    <w:rsid w:val="00863449"/>
    <w:rsid w:val="00884C80"/>
    <w:rsid w:val="008959E7"/>
    <w:rsid w:val="008A00B1"/>
    <w:rsid w:val="008A2BDB"/>
    <w:rsid w:val="008A3692"/>
    <w:rsid w:val="008A5054"/>
    <w:rsid w:val="008A644A"/>
    <w:rsid w:val="008B09E8"/>
    <w:rsid w:val="008B4347"/>
    <w:rsid w:val="008C3B5F"/>
    <w:rsid w:val="008C5296"/>
    <w:rsid w:val="008C70CE"/>
    <w:rsid w:val="008D1902"/>
    <w:rsid w:val="008D739A"/>
    <w:rsid w:val="008D77CA"/>
    <w:rsid w:val="008E1286"/>
    <w:rsid w:val="008E6027"/>
    <w:rsid w:val="008E6534"/>
    <w:rsid w:val="008F0569"/>
    <w:rsid w:val="008F1A85"/>
    <w:rsid w:val="008F5C6B"/>
    <w:rsid w:val="008F7F43"/>
    <w:rsid w:val="009049D8"/>
    <w:rsid w:val="00904C79"/>
    <w:rsid w:val="0091660D"/>
    <w:rsid w:val="00920BF9"/>
    <w:rsid w:val="00924736"/>
    <w:rsid w:val="00925677"/>
    <w:rsid w:val="009427C9"/>
    <w:rsid w:val="00946187"/>
    <w:rsid w:val="009464F3"/>
    <w:rsid w:val="009554E0"/>
    <w:rsid w:val="009566C8"/>
    <w:rsid w:val="00957C4A"/>
    <w:rsid w:val="00963E68"/>
    <w:rsid w:val="0096656B"/>
    <w:rsid w:val="00992422"/>
    <w:rsid w:val="00993FA1"/>
    <w:rsid w:val="009A055F"/>
    <w:rsid w:val="009A4715"/>
    <w:rsid w:val="009A6709"/>
    <w:rsid w:val="009A7A18"/>
    <w:rsid w:val="009B2C02"/>
    <w:rsid w:val="009B3455"/>
    <w:rsid w:val="009C15D5"/>
    <w:rsid w:val="009C1D46"/>
    <w:rsid w:val="009C2C5D"/>
    <w:rsid w:val="009C6AA3"/>
    <w:rsid w:val="009C7544"/>
    <w:rsid w:val="009D3FB2"/>
    <w:rsid w:val="009D4F90"/>
    <w:rsid w:val="009E02B6"/>
    <w:rsid w:val="009E25EC"/>
    <w:rsid w:val="009F704B"/>
    <w:rsid w:val="00A019C2"/>
    <w:rsid w:val="00A053B0"/>
    <w:rsid w:val="00A10E51"/>
    <w:rsid w:val="00A11A81"/>
    <w:rsid w:val="00A15106"/>
    <w:rsid w:val="00A26C6A"/>
    <w:rsid w:val="00A34689"/>
    <w:rsid w:val="00A3637D"/>
    <w:rsid w:val="00A40F15"/>
    <w:rsid w:val="00A42D01"/>
    <w:rsid w:val="00A432FF"/>
    <w:rsid w:val="00A4374A"/>
    <w:rsid w:val="00A43C2F"/>
    <w:rsid w:val="00A44CEB"/>
    <w:rsid w:val="00A55BC3"/>
    <w:rsid w:val="00A72078"/>
    <w:rsid w:val="00A75607"/>
    <w:rsid w:val="00A83E72"/>
    <w:rsid w:val="00A85083"/>
    <w:rsid w:val="00A91335"/>
    <w:rsid w:val="00A91516"/>
    <w:rsid w:val="00A94AA2"/>
    <w:rsid w:val="00A960E5"/>
    <w:rsid w:val="00A9762A"/>
    <w:rsid w:val="00AA2FA3"/>
    <w:rsid w:val="00AA38D7"/>
    <w:rsid w:val="00AA3963"/>
    <w:rsid w:val="00AA5198"/>
    <w:rsid w:val="00AA5591"/>
    <w:rsid w:val="00AA78BB"/>
    <w:rsid w:val="00AB0070"/>
    <w:rsid w:val="00AB0F00"/>
    <w:rsid w:val="00AB7F85"/>
    <w:rsid w:val="00AC041C"/>
    <w:rsid w:val="00AC11E2"/>
    <w:rsid w:val="00AC2A9D"/>
    <w:rsid w:val="00AC62F8"/>
    <w:rsid w:val="00AD583E"/>
    <w:rsid w:val="00AD76BA"/>
    <w:rsid w:val="00AE1FE0"/>
    <w:rsid w:val="00AE411A"/>
    <w:rsid w:val="00AE59F3"/>
    <w:rsid w:val="00AE693F"/>
    <w:rsid w:val="00AF08B4"/>
    <w:rsid w:val="00B014E1"/>
    <w:rsid w:val="00B048EB"/>
    <w:rsid w:val="00B04D42"/>
    <w:rsid w:val="00B05EB9"/>
    <w:rsid w:val="00B14D6D"/>
    <w:rsid w:val="00B16DE6"/>
    <w:rsid w:val="00B25492"/>
    <w:rsid w:val="00B30407"/>
    <w:rsid w:val="00B30CA4"/>
    <w:rsid w:val="00B35EA3"/>
    <w:rsid w:val="00B369A4"/>
    <w:rsid w:val="00B418EF"/>
    <w:rsid w:val="00B4500C"/>
    <w:rsid w:val="00B460AE"/>
    <w:rsid w:val="00B50145"/>
    <w:rsid w:val="00B53272"/>
    <w:rsid w:val="00B60A20"/>
    <w:rsid w:val="00B650DA"/>
    <w:rsid w:val="00B65688"/>
    <w:rsid w:val="00B663AA"/>
    <w:rsid w:val="00B66E01"/>
    <w:rsid w:val="00B75304"/>
    <w:rsid w:val="00B801A7"/>
    <w:rsid w:val="00B83247"/>
    <w:rsid w:val="00B924BC"/>
    <w:rsid w:val="00B93755"/>
    <w:rsid w:val="00B9767B"/>
    <w:rsid w:val="00BA48D3"/>
    <w:rsid w:val="00BB41C7"/>
    <w:rsid w:val="00BC0AC6"/>
    <w:rsid w:val="00BC5138"/>
    <w:rsid w:val="00BC5BDB"/>
    <w:rsid w:val="00BC618E"/>
    <w:rsid w:val="00BE3E8A"/>
    <w:rsid w:val="00BE6C23"/>
    <w:rsid w:val="00BE745E"/>
    <w:rsid w:val="00BF7AE1"/>
    <w:rsid w:val="00C006E9"/>
    <w:rsid w:val="00C008DE"/>
    <w:rsid w:val="00C05F2C"/>
    <w:rsid w:val="00C11216"/>
    <w:rsid w:val="00C1579D"/>
    <w:rsid w:val="00C15DBA"/>
    <w:rsid w:val="00C17B84"/>
    <w:rsid w:val="00C25A16"/>
    <w:rsid w:val="00C27CE4"/>
    <w:rsid w:val="00C36F06"/>
    <w:rsid w:val="00C372F3"/>
    <w:rsid w:val="00C421C6"/>
    <w:rsid w:val="00C429EA"/>
    <w:rsid w:val="00C44075"/>
    <w:rsid w:val="00C46BD8"/>
    <w:rsid w:val="00C47176"/>
    <w:rsid w:val="00C47217"/>
    <w:rsid w:val="00C5202E"/>
    <w:rsid w:val="00C55625"/>
    <w:rsid w:val="00C606F1"/>
    <w:rsid w:val="00C65394"/>
    <w:rsid w:val="00C71CC4"/>
    <w:rsid w:val="00C76067"/>
    <w:rsid w:val="00C77C18"/>
    <w:rsid w:val="00C77FAD"/>
    <w:rsid w:val="00C8318B"/>
    <w:rsid w:val="00C85CE8"/>
    <w:rsid w:val="00C873D4"/>
    <w:rsid w:val="00C87851"/>
    <w:rsid w:val="00C909B6"/>
    <w:rsid w:val="00C9141F"/>
    <w:rsid w:val="00C95D26"/>
    <w:rsid w:val="00CA2F7F"/>
    <w:rsid w:val="00CA4F6A"/>
    <w:rsid w:val="00CA5F6B"/>
    <w:rsid w:val="00CB2273"/>
    <w:rsid w:val="00CB3D52"/>
    <w:rsid w:val="00CB675E"/>
    <w:rsid w:val="00CB6D81"/>
    <w:rsid w:val="00CB73E2"/>
    <w:rsid w:val="00CC040A"/>
    <w:rsid w:val="00CD35F2"/>
    <w:rsid w:val="00CD5A55"/>
    <w:rsid w:val="00CE29C3"/>
    <w:rsid w:val="00CE4BBB"/>
    <w:rsid w:val="00CE7247"/>
    <w:rsid w:val="00CE72B6"/>
    <w:rsid w:val="00CF0097"/>
    <w:rsid w:val="00CF596D"/>
    <w:rsid w:val="00CF72B7"/>
    <w:rsid w:val="00D13F7A"/>
    <w:rsid w:val="00D163FF"/>
    <w:rsid w:val="00D16B97"/>
    <w:rsid w:val="00D2607F"/>
    <w:rsid w:val="00D26767"/>
    <w:rsid w:val="00D26B2A"/>
    <w:rsid w:val="00D33BB1"/>
    <w:rsid w:val="00D369E7"/>
    <w:rsid w:val="00D36C9F"/>
    <w:rsid w:val="00D51755"/>
    <w:rsid w:val="00D55C04"/>
    <w:rsid w:val="00D6004C"/>
    <w:rsid w:val="00D630BD"/>
    <w:rsid w:val="00D63AAB"/>
    <w:rsid w:val="00D64CE8"/>
    <w:rsid w:val="00D66EF6"/>
    <w:rsid w:val="00D73F13"/>
    <w:rsid w:val="00D77B5E"/>
    <w:rsid w:val="00D8165F"/>
    <w:rsid w:val="00D8245D"/>
    <w:rsid w:val="00D86595"/>
    <w:rsid w:val="00D96949"/>
    <w:rsid w:val="00D97589"/>
    <w:rsid w:val="00DA40F2"/>
    <w:rsid w:val="00DA509C"/>
    <w:rsid w:val="00DA7C12"/>
    <w:rsid w:val="00DA7D1C"/>
    <w:rsid w:val="00DB3F79"/>
    <w:rsid w:val="00DB4BFE"/>
    <w:rsid w:val="00DC715C"/>
    <w:rsid w:val="00DC78CC"/>
    <w:rsid w:val="00DD18DA"/>
    <w:rsid w:val="00DE2FC3"/>
    <w:rsid w:val="00DE32E6"/>
    <w:rsid w:val="00DE3C3F"/>
    <w:rsid w:val="00DF0622"/>
    <w:rsid w:val="00DF06E6"/>
    <w:rsid w:val="00DF1C6B"/>
    <w:rsid w:val="00DF4802"/>
    <w:rsid w:val="00E07A0D"/>
    <w:rsid w:val="00E168E9"/>
    <w:rsid w:val="00E1741A"/>
    <w:rsid w:val="00E31DB3"/>
    <w:rsid w:val="00E3282B"/>
    <w:rsid w:val="00E34E29"/>
    <w:rsid w:val="00E36F6A"/>
    <w:rsid w:val="00E3795E"/>
    <w:rsid w:val="00E434A4"/>
    <w:rsid w:val="00E51D47"/>
    <w:rsid w:val="00E52942"/>
    <w:rsid w:val="00E61989"/>
    <w:rsid w:val="00E630E7"/>
    <w:rsid w:val="00E76BC8"/>
    <w:rsid w:val="00E81FA3"/>
    <w:rsid w:val="00E84549"/>
    <w:rsid w:val="00E87275"/>
    <w:rsid w:val="00E90653"/>
    <w:rsid w:val="00EA038F"/>
    <w:rsid w:val="00EA1D74"/>
    <w:rsid w:val="00EA2B41"/>
    <w:rsid w:val="00EA3D62"/>
    <w:rsid w:val="00EB1DE6"/>
    <w:rsid w:val="00EB2043"/>
    <w:rsid w:val="00EB31A2"/>
    <w:rsid w:val="00EB52E0"/>
    <w:rsid w:val="00EB7FF9"/>
    <w:rsid w:val="00EC5E12"/>
    <w:rsid w:val="00EC5E16"/>
    <w:rsid w:val="00EC76BF"/>
    <w:rsid w:val="00ED4EA7"/>
    <w:rsid w:val="00EE0FFD"/>
    <w:rsid w:val="00EE289B"/>
    <w:rsid w:val="00EE7559"/>
    <w:rsid w:val="00EF3D18"/>
    <w:rsid w:val="00EF5D9D"/>
    <w:rsid w:val="00F05853"/>
    <w:rsid w:val="00F07455"/>
    <w:rsid w:val="00F10BA0"/>
    <w:rsid w:val="00F1724F"/>
    <w:rsid w:val="00F2121C"/>
    <w:rsid w:val="00F31028"/>
    <w:rsid w:val="00F3379A"/>
    <w:rsid w:val="00F36748"/>
    <w:rsid w:val="00F42FFA"/>
    <w:rsid w:val="00F43447"/>
    <w:rsid w:val="00F43857"/>
    <w:rsid w:val="00F4648D"/>
    <w:rsid w:val="00F47750"/>
    <w:rsid w:val="00F5333B"/>
    <w:rsid w:val="00F540FD"/>
    <w:rsid w:val="00F60232"/>
    <w:rsid w:val="00F64365"/>
    <w:rsid w:val="00F71551"/>
    <w:rsid w:val="00F71D60"/>
    <w:rsid w:val="00F76B1E"/>
    <w:rsid w:val="00F8000C"/>
    <w:rsid w:val="00F83243"/>
    <w:rsid w:val="00F84173"/>
    <w:rsid w:val="00F86D8E"/>
    <w:rsid w:val="00F87E73"/>
    <w:rsid w:val="00F927D9"/>
    <w:rsid w:val="00F94F28"/>
    <w:rsid w:val="00FA72F7"/>
    <w:rsid w:val="00FA7A98"/>
    <w:rsid w:val="00FB06C4"/>
    <w:rsid w:val="00FB2F23"/>
    <w:rsid w:val="00FC1F61"/>
    <w:rsid w:val="00FC4DE8"/>
    <w:rsid w:val="00FC5CEE"/>
    <w:rsid w:val="00FC61B7"/>
    <w:rsid w:val="00FD4136"/>
    <w:rsid w:val="00FD5F4E"/>
    <w:rsid w:val="00FE064F"/>
    <w:rsid w:val="00FE370D"/>
    <w:rsid w:val="00FE43E6"/>
    <w:rsid w:val="00FE7C9A"/>
    <w:rsid w:val="00FF0D73"/>
    <w:rsid w:val="00FF1ED2"/>
    <w:rsid w:val="00FF1F90"/>
    <w:rsid w:val="00FF4986"/>
    <w:rsid w:val="00FF5D01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696BA"/>
  <w15:docId w15:val="{B57966A5-5B66-4569-8EE1-E4C91268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6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0CE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9780E"/>
  </w:style>
  <w:style w:type="paragraph" w:styleId="Nagwek">
    <w:name w:val="header"/>
    <w:basedOn w:val="Normalny"/>
    <w:link w:val="Nagwek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6978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7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uiPriority w:val="99"/>
    <w:rsid w:val="003F4C62"/>
    <w:rPr>
      <w:b/>
      <w:color w:val="000000"/>
      <w:sz w:val="20"/>
    </w:rPr>
  </w:style>
  <w:style w:type="paragraph" w:customStyle="1" w:styleId="Default">
    <w:name w:val="Default"/>
    <w:rsid w:val="00757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36C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B14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14D6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1C2B-E8AC-4CAA-84B8-E3902E98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5128</Words>
  <Characters>30769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Miodonski</dc:creator>
  <cp:lastModifiedBy>Esz Ireneusz</cp:lastModifiedBy>
  <cp:revision>6</cp:revision>
  <cp:lastPrinted>2024-04-02T07:02:00Z</cp:lastPrinted>
  <dcterms:created xsi:type="dcterms:W3CDTF">2024-04-22T09:31:00Z</dcterms:created>
  <dcterms:modified xsi:type="dcterms:W3CDTF">2024-05-02T09:09:00Z</dcterms:modified>
</cp:coreProperties>
</file>