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0A125" w14:textId="166D3F53" w:rsidR="00325BD5" w:rsidRPr="005C113E" w:rsidRDefault="00C76275" w:rsidP="000C4DA4">
      <w:pPr>
        <w:ind w:left="11328" w:firstLine="708"/>
        <w:rPr>
          <w:rFonts w:ascii="Verdana" w:hAnsi="Verdana"/>
        </w:rPr>
      </w:pPr>
      <w:r>
        <w:rPr>
          <w:rFonts w:ascii="Verdana" w:hAnsi="Verdana"/>
        </w:rPr>
        <w:t xml:space="preserve">       </w:t>
      </w:r>
      <w:r w:rsidR="000C4DA4" w:rsidRPr="005C113E">
        <w:rPr>
          <w:rFonts w:ascii="Verdana" w:hAnsi="Verdana"/>
        </w:rPr>
        <w:t xml:space="preserve">Załącznik </w:t>
      </w:r>
      <w:r w:rsidR="00986E5B">
        <w:rPr>
          <w:rFonts w:ascii="Verdana" w:hAnsi="Verdana"/>
        </w:rPr>
        <w:t xml:space="preserve">do </w:t>
      </w:r>
      <w:r w:rsidR="000C4DA4" w:rsidRPr="005C113E">
        <w:rPr>
          <w:rFonts w:ascii="Verdana" w:hAnsi="Verdana"/>
        </w:rPr>
        <w:t>umowy</w:t>
      </w:r>
      <w:r w:rsidR="00986E5B">
        <w:rPr>
          <w:rFonts w:ascii="Verdana" w:hAnsi="Verdana"/>
        </w:rPr>
        <w:t xml:space="preserve"> (</w:t>
      </w:r>
      <w:r w:rsidR="00986E5B">
        <w:rPr>
          <w:rFonts w:ascii="Verdana" w:hAnsi="Verdana"/>
        </w:rPr>
        <w:t>nr 6a</w:t>
      </w:r>
      <w:r w:rsidR="00986E5B">
        <w:rPr>
          <w:rFonts w:ascii="Verdana" w:hAnsi="Verdana"/>
        </w:rPr>
        <w:t>)</w:t>
      </w:r>
    </w:p>
    <w:tbl>
      <w:tblPr>
        <w:tblStyle w:val="Tabela-Siatka"/>
        <w:tblW w:w="0" w:type="auto"/>
        <w:tblInd w:w="1" w:type="dxa"/>
        <w:tblLook w:val="04A0" w:firstRow="1" w:lastRow="0" w:firstColumn="1" w:lastColumn="0" w:noHBand="0" w:noVBand="1"/>
      </w:tblPr>
      <w:tblGrid>
        <w:gridCol w:w="3450"/>
        <w:gridCol w:w="2044"/>
        <w:gridCol w:w="6450"/>
        <w:gridCol w:w="1639"/>
        <w:gridCol w:w="2112"/>
      </w:tblGrid>
      <w:tr w:rsidR="000C4DA4" w:rsidRPr="005C113E" w14:paraId="5B9DDA55" w14:textId="77777777" w:rsidTr="005C113E"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97C0978" w14:textId="7B7CD57A" w:rsidR="000C4DA4" w:rsidRPr="005C113E" w:rsidRDefault="000C4DA4" w:rsidP="000C4DA4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ETAP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0C5102B" w14:textId="23A6091A" w:rsidR="000C4DA4" w:rsidRPr="005C113E" w:rsidRDefault="000C4DA4" w:rsidP="000C4DA4">
            <w:pPr>
              <w:ind w:left="87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RODZAJ</w:t>
            </w:r>
          </w:p>
          <w:p w14:paraId="2309E092" w14:textId="33B7E710" w:rsidR="000C4DA4" w:rsidRPr="005C113E" w:rsidRDefault="000C4DA4" w:rsidP="000C4DA4">
            <w:pPr>
              <w:ind w:left="80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CZYNNOŚCI</w:t>
            </w:r>
          </w:p>
          <w:p w14:paraId="068429DF" w14:textId="312828A1" w:rsidR="000C4DA4" w:rsidRPr="005C113E" w:rsidRDefault="000C4DA4" w:rsidP="000C4DA4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6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7470B5C" w14:textId="0A0729F3" w:rsidR="000C4DA4" w:rsidRPr="005C113E" w:rsidRDefault="000C4DA4" w:rsidP="000C4DA4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OPIS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81E8EF" w14:textId="08B75AD2" w:rsidR="000C4DA4" w:rsidRPr="005C113E" w:rsidRDefault="000C4DA4" w:rsidP="005C113E">
            <w:pPr>
              <w:ind w:left="82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KOSZT</w:t>
            </w:r>
          </w:p>
          <w:p w14:paraId="6FD1C87A" w14:textId="7D23DAEA" w:rsidR="000C4DA4" w:rsidRPr="005C113E" w:rsidRDefault="000C4DA4" w:rsidP="005C113E">
            <w:pPr>
              <w:ind w:left="79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REALIZACJI</w:t>
            </w:r>
          </w:p>
          <w:p w14:paraId="1B8B7681" w14:textId="63923ECA" w:rsidR="000C4DA4" w:rsidRPr="005C113E" w:rsidRDefault="000C4DA4" w:rsidP="005C113E">
            <w:pPr>
              <w:ind w:right="-87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W %</w:t>
            </w:r>
          </w:p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5E2F2B8" w14:textId="4859C8B9" w:rsidR="000C4DA4" w:rsidRPr="005C113E" w:rsidRDefault="000C4DA4" w:rsidP="005C113E">
            <w:pPr>
              <w:ind w:left="200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TERMIN WYKONANIA</w:t>
            </w:r>
          </w:p>
          <w:p w14:paraId="504E018A" w14:textId="37763FD8" w:rsidR="000C4DA4" w:rsidRPr="005C113E" w:rsidRDefault="000C4DA4" w:rsidP="005C113E">
            <w:pPr>
              <w:jc w:val="center"/>
              <w:rPr>
                <w:rFonts w:ascii="Verdana" w:hAnsi="Verdana"/>
              </w:rPr>
            </w:pPr>
          </w:p>
        </w:tc>
      </w:tr>
      <w:tr w:rsidR="000C4DA4" w:rsidRPr="005C113E" w14:paraId="04231EA2" w14:textId="77777777" w:rsidTr="005C113E">
        <w:tc>
          <w:tcPr>
            <w:tcW w:w="345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B5A33CF" w14:textId="77777777" w:rsidR="000C4DA4" w:rsidRPr="005C113E" w:rsidRDefault="000C4DA4" w:rsidP="000C4DA4">
            <w:pPr>
              <w:spacing w:after="4" w:line="236" w:lineRule="auto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Etap I przedprojektowa </w:t>
            </w:r>
          </w:p>
          <w:p w14:paraId="1E824346" w14:textId="77777777" w:rsidR="000C4DA4" w:rsidRPr="005C113E" w:rsidRDefault="000C4DA4" w:rsidP="000C4DA4">
            <w:pPr>
              <w:ind w:left="86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– analiza  </w:t>
            </w:r>
          </w:p>
          <w:p w14:paraId="065B9B51" w14:textId="77777777" w:rsidR="000C4DA4" w:rsidRPr="005C113E" w:rsidRDefault="000C4DA4" w:rsidP="000C4DA4">
            <w:pPr>
              <w:ind w:left="132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 </w:t>
            </w:r>
          </w:p>
          <w:p w14:paraId="51CDC87E" w14:textId="03621F76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E916CE7" w14:textId="77DF3A22" w:rsidR="000C4DA4" w:rsidRPr="005C113E" w:rsidRDefault="000C4DA4" w:rsidP="000C4DA4">
            <w:pPr>
              <w:ind w:left="108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>Prace przygotowawcze</w:t>
            </w:r>
          </w:p>
        </w:tc>
        <w:tc>
          <w:tcPr>
            <w:tcW w:w="6450" w:type="dxa"/>
          </w:tcPr>
          <w:p w14:paraId="75419138" w14:textId="77777777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1.</w:t>
            </w:r>
            <w:r w:rsidRPr="005C113E">
              <w:rPr>
                <w:rFonts w:ascii="Verdana" w:hAnsi="Verdana"/>
              </w:rPr>
              <w:tab/>
              <w:t xml:space="preserve">Analiza materiałów wejściowych, stanu zagospodarowania i zabudowy, uwarunkowań zewnętrznych i uwarunkowań przestrzennych gminy, inwentaryzacja urbanistyczna. </w:t>
            </w:r>
          </w:p>
          <w:p w14:paraId="6F6D11FE" w14:textId="77777777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2.</w:t>
            </w:r>
            <w:r w:rsidRPr="005C113E">
              <w:rPr>
                <w:rFonts w:ascii="Verdana" w:hAnsi="Verdana"/>
              </w:rPr>
              <w:tab/>
              <w:t xml:space="preserve">Wykonanie opracowania </w:t>
            </w:r>
            <w:proofErr w:type="spellStart"/>
            <w:r w:rsidRPr="005C113E">
              <w:rPr>
                <w:rFonts w:ascii="Verdana" w:hAnsi="Verdana"/>
              </w:rPr>
              <w:t>ekofizjograficznego</w:t>
            </w:r>
            <w:proofErr w:type="spellEnd"/>
            <w:r w:rsidRPr="005C113E">
              <w:rPr>
                <w:rFonts w:ascii="Verdana" w:hAnsi="Verdana"/>
              </w:rPr>
              <w:t xml:space="preserve">, </w:t>
            </w:r>
          </w:p>
          <w:p w14:paraId="465838D5" w14:textId="77777777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3.</w:t>
            </w:r>
            <w:r w:rsidRPr="005C113E">
              <w:rPr>
                <w:rFonts w:ascii="Verdana" w:hAnsi="Verdana"/>
              </w:rPr>
              <w:tab/>
              <w:t xml:space="preserve">Przygotowanie projektu ogłoszenia i obwieszczenia zawiadamiających o przystąpieniu do sporządzenia planu, </w:t>
            </w:r>
          </w:p>
          <w:p w14:paraId="41890B16" w14:textId="77777777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4.</w:t>
            </w:r>
            <w:r w:rsidRPr="005C113E">
              <w:rPr>
                <w:rFonts w:ascii="Verdana" w:hAnsi="Verdana"/>
              </w:rPr>
              <w:tab/>
              <w:t xml:space="preserve">Przygotowanie projektów pism związanych z zawiadomieniem właściwych instytucji o podjęciu przez Radę Gminy Krasocin uchwały o przystąpieniu do sporządzenia planu ogólnego, </w:t>
            </w:r>
          </w:p>
          <w:p w14:paraId="0C0BBFAD" w14:textId="417B1E50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5.</w:t>
            </w:r>
            <w:r w:rsidRPr="005C113E">
              <w:rPr>
                <w:rFonts w:ascii="Verdana" w:hAnsi="Verdana"/>
              </w:rPr>
              <w:tab/>
              <w:t>Przygotowanie danych przestrzennych</w:t>
            </w:r>
          </w:p>
        </w:tc>
        <w:tc>
          <w:tcPr>
            <w:tcW w:w="16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105C74D" w14:textId="41AF39AA" w:rsidR="000C4DA4" w:rsidRPr="005C113E" w:rsidRDefault="000C4DA4" w:rsidP="005C113E">
            <w:pPr>
              <w:ind w:left="85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20 %</w:t>
            </w:r>
          </w:p>
          <w:p w14:paraId="39C4F696" w14:textId="7A44145B" w:rsidR="000C4DA4" w:rsidRPr="005C113E" w:rsidRDefault="000C4DA4" w:rsidP="005C113E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34AECF" w14:textId="20CDF2F4" w:rsidR="000C4DA4" w:rsidRPr="005C113E" w:rsidRDefault="000C4DA4" w:rsidP="005C113E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od podpisania umowy do  – 3 miesiące</w:t>
            </w:r>
          </w:p>
        </w:tc>
      </w:tr>
      <w:tr w:rsidR="000C4DA4" w:rsidRPr="005C113E" w14:paraId="04EA49FF" w14:textId="77777777" w:rsidTr="005C113E">
        <w:tc>
          <w:tcPr>
            <w:tcW w:w="3450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25AE1C0" w14:textId="77777777" w:rsidR="000C4DA4" w:rsidRPr="005C113E" w:rsidRDefault="000C4DA4" w:rsidP="000C4DA4">
            <w:pPr>
              <w:rPr>
                <w:rFonts w:ascii="Verdana" w:hAnsi="Verdana"/>
              </w:rPr>
            </w:pP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B635E8" w14:textId="31075360" w:rsidR="000C4DA4" w:rsidRPr="005C113E" w:rsidRDefault="000C4DA4" w:rsidP="000C4DA4">
            <w:pPr>
              <w:ind w:left="108"/>
              <w:jc w:val="center"/>
              <w:rPr>
                <w:rFonts w:ascii="Verdana" w:hAnsi="Verdana"/>
              </w:rPr>
            </w:pPr>
          </w:p>
          <w:p w14:paraId="039365BC" w14:textId="4FE89896" w:rsidR="000C4DA4" w:rsidRPr="005C113E" w:rsidRDefault="000C4DA4" w:rsidP="000C4DA4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>Analiza wniosków</w:t>
            </w:r>
          </w:p>
        </w:tc>
        <w:tc>
          <w:tcPr>
            <w:tcW w:w="6450" w:type="dxa"/>
          </w:tcPr>
          <w:p w14:paraId="48B28EC0" w14:textId="66B94F1A" w:rsidR="000C4DA4" w:rsidRPr="005C113E" w:rsidRDefault="000C4DA4" w:rsidP="000C4DA4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Wykonanie analizy złożonych wniosków przez osoby fizyczne i prawne oraz zgłoszone przez organy i instytucje, w tym sporządzenie wykazu wniosków, przygotowanie propozycji ich rozpatrzenia wraz  z uzasadnieniem (tabelarycznie), jak również ewentualne pracowanie wykazu odpowiedzi do organów i instytucji określonych ustawą oraz innych instytucji i jednostek poinformowanych o przystąpieniu do planu.</w:t>
            </w:r>
          </w:p>
        </w:tc>
        <w:tc>
          <w:tcPr>
            <w:tcW w:w="1639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1B3119" w14:textId="77777777" w:rsidR="000C4DA4" w:rsidRPr="005C113E" w:rsidRDefault="000C4DA4" w:rsidP="005C113E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2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F373B49" w14:textId="77777777" w:rsidR="000C4DA4" w:rsidRPr="005C113E" w:rsidRDefault="000C4DA4" w:rsidP="005C113E">
            <w:pPr>
              <w:jc w:val="center"/>
              <w:rPr>
                <w:rFonts w:ascii="Verdana" w:hAnsi="Verdana"/>
              </w:rPr>
            </w:pPr>
          </w:p>
        </w:tc>
      </w:tr>
      <w:tr w:rsidR="005C113E" w:rsidRPr="005C113E" w14:paraId="167E476E" w14:textId="77777777" w:rsidTr="005C113E">
        <w:tc>
          <w:tcPr>
            <w:tcW w:w="34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F95D55" w14:textId="77777777" w:rsidR="005C113E" w:rsidRPr="005C113E" w:rsidRDefault="005C113E" w:rsidP="005C113E">
            <w:pPr>
              <w:spacing w:line="236" w:lineRule="auto"/>
              <w:ind w:left="104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Etap II projektowy  </w:t>
            </w:r>
          </w:p>
          <w:p w14:paraId="2B257376" w14:textId="237E5F58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21C882A" w14:textId="77777777" w:rsidR="005C113E" w:rsidRPr="005C113E" w:rsidRDefault="005C113E" w:rsidP="005C113E">
            <w:pPr>
              <w:ind w:left="108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 </w:t>
            </w:r>
          </w:p>
          <w:p w14:paraId="5BA07AE3" w14:textId="77777777" w:rsidR="005C113E" w:rsidRPr="005C113E" w:rsidRDefault="005C113E" w:rsidP="005C113E">
            <w:pPr>
              <w:ind w:left="108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 </w:t>
            </w:r>
          </w:p>
          <w:p w14:paraId="3697492E" w14:textId="77777777" w:rsidR="005C113E" w:rsidRPr="005C113E" w:rsidRDefault="005C113E" w:rsidP="005C113E">
            <w:pPr>
              <w:spacing w:after="4" w:line="236" w:lineRule="auto"/>
              <w:ind w:left="108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Opracowanie projektu planu. </w:t>
            </w:r>
          </w:p>
          <w:p w14:paraId="56CB35B4" w14:textId="64DF4712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 </w:t>
            </w:r>
          </w:p>
        </w:tc>
        <w:tc>
          <w:tcPr>
            <w:tcW w:w="6450" w:type="dxa"/>
          </w:tcPr>
          <w:p w14:paraId="1F8C7844" w14:textId="77777777" w:rsidR="005C113E" w:rsidRPr="005C113E" w:rsidRDefault="005C113E" w:rsidP="005C113E">
            <w:pPr>
              <w:pStyle w:val="Akapitzlist"/>
              <w:numPr>
                <w:ilvl w:val="0"/>
                <w:numId w:val="1"/>
              </w:numPr>
              <w:ind w:left="0" w:firstLine="85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 xml:space="preserve">Przygotowanie wstępnej koncepcji planu ogólnego do konsultacji  z Zamawiającym. </w:t>
            </w:r>
          </w:p>
          <w:p w14:paraId="4692C6ED" w14:textId="064BA884" w:rsidR="005C113E" w:rsidRPr="005C113E" w:rsidRDefault="005C113E" w:rsidP="005C113E">
            <w:pPr>
              <w:pStyle w:val="Akapitzlist"/>
              <w:numPr>
                <w:ilvl w:val="0"/>
                <w:numId w:val="1"/>
              </w:numPr>
              <w:ind w:left="0" w:firstLine="85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Przedstawienie tekstowe i graficzne:</w:t>
            </w:r>
          </w:p>
          <w:p w14:paraId="4BC21BE5" w14:textId="77777777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 xml:space="preserve">- projektu planu ogólnego wraz z uzasadnieniem, prognozy </w:t>
            </w:r>
          </w:p>
          <w:p w14:paraId="07E65D8C" w14:textId="458C98E2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 xml:space="preserve">- oddziaływania na środowisko, opracowanie skutków finansowych uchwalenia planu. </w:t>
            </w:r>
          </w:p>
          <w:p w14:paraId="4CD8314D" w14:textId="4CE9BD88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3. Przygotowanie danych przestrzennych.</w:t>
            </w:r>
          </w:p>
        </w:tc>
        <w:tc>
          <w:tcPr>
            <w:tcW w:w="16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E83AEE" w14:textId="17EE32EA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30 %</w:t>
            </w:r>
          </w:p>
        </w:tc>
        <w:tc>
          <w:tcPr>
            <w:tcW w:w="21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CCC0E9C" w14:textId="2823FE4C" w:rsidR="005C113E" w:rsidRPr="005C113E" w:rsidRDefault="005C113E" w:rsidP="005C113E">
            <w:pPr>
              <w:ind w:left="108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od zakończenia etapu I do</w:t>
            </w:r>
          </w:p>
          <w:p w14:paraId="1B5951B6" w14:textId="07DF616F" w:rsidR="005C113E" w:rsidRPr="005C113E" w:rsidRDefault="005C113E" w:rsidP="005C113E">
            <w:pPr>
              <w:ind w:left="108"/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– 4 miesiące</w:t>
            </w:r>
          </w:p>
          <w:p w14:paraId="14297BC7" w14:textId="1FA99F2A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</w:p>
        </w:tc>
      </w:tr>
      <w:tr w:rsidR="005C113E" w:rsidRPr="005C113E" w14:paraId="068E25F3" w14:textId="77777777" w:rsidTr="005C113E">
        <w:tc>
          <w:tcPr>
            <w:tcW w:w="3450" w:type="dxa"/>
            <w:vMerge w:val="restart"/>
          </w:tcPr>
          <w:p w14:paraId="0586FB0A" w14:textId="2D3B8566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Etap III </w:t>
            </w:r>
            <w:proofErr w:type="spellStart"/>
            <w:r w:rsidRPr="005C113E">
              <w:rPr>
                <w:rFonts w:ascii="Verdana" w:eastAsia="Times New Roman" w:hAnsi="Verdana" w:cs="Times New Roman"/>
                <w:b/>
                <w:sz w:val="20"/>
              </w:rPr>
              <w:t>uzgodnieniowoopiniodawczy</w:t>
            </w:r>
            <w:proofErr w:type="spellEnd"/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 </w:t>
            </w:r>
          </w:p>
        </w:tc>
        <w:tc>
          <w:tcPr>
            <w:tcW w:w="2044" w:type="dxa"/>
          </w:tcPr>
          <w:p w14:paraId="26596B54" w14:textId="703015C8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>Opiniowanie i uzgadnianie projektu planu.</w:t>
            </w:r>
          </w:p>
        </w:tc>
        <w:tc>
          <w:tcPr>
            <w:tcW w:w="6450" w:type="dxa"/>
          </w:tcPr>
          <w:p w14:paraId="400E3614" w14:textId="77777777" w:rsidR="005C113E" w:rsidRPr="005C113E" w:rsidRDefault="005C113E" w:rsidP="005C113E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Przygotowanie projektów pism związanych z opiniowaniem i uzgadnianiem projektu planu ogólnego.</w:t>
            </w:r>
          </w:p>
          <w:p w14:paraId="4528CF9A" w14:textId="77777777" w:rsidR="005C113E" w:rsidRPr="005C113E" w:rsidRDefault="005C113E" w:rsidP="005C113E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Prezentacja projektu planu ogólnego na posiedzeniu Gminnej Komisji Urbanistyczno-Architektonicznej wraz z wprowadzeniem uzupełnień wynikających z w/w opinii.</w:t>
            </w:r>
          </w:p>
          <w:p w14:paraId="133A81B8" w14:textId="77777777" w:rsidR="005C113E" w:rsidRPr="005C113E" w:rsidRDefault="005C113E" w:rsidP="005C113E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lastRenderedPageBreak/>
              <w:t>Dokonanie analizy uzgodnień i ewentualnych poprawek w projekcie planu ogólnego wraz z opracowaniem wykazu uzgodnień i opinii.</w:t>
            </w:r>
          </w:p>
          <w:p w14:paraId="4F772DF0" w14:textId="708AADCD" w:rsidR="005C113E" w:rsidRPr="005C113E" w:rsidRDefault="005C113E" w:rsidP="005C113E">
            <w:pPr>
              <w:pStyle w:val="Akapitzlist"/>
              <w:numPr>
                <w:ilvl w:val="0"/>
                <w:numId w:val="2"/>
              </w:numPr>
              <w:ind w:left="0" w:firstLine="0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Przygotowanie danych przestrzennych.</w:t>
            </w:r>
          </w:p>
        </w:tc>
        <w:tc>
          <w:tcPr>
            <w:tcW w:w="163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A2A2169" w14:textId="34C4FAFE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lastRenderedPageBreak/>
              <w:t xml:space="preserve">30 % </w:t>
            </w:r>
          </w:p>
        </w:tc>
        <w:tc>
          <w:tcPr>
            <w:tcW w:w="211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D508F17" w14:textId="03DDBCB7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od zakończenia etapu II do – 7 miesięcy </w:t>
            </w:r>
          </w:p>
        </w:tc>
      </w:tr>
      <w:tr w:rsidR="005C113E" w:rsidRPr="005C113E" w14:paraId="77FF49F7" w14:textId="77777777" w:rsidTr="00961828">
        <w:tc>
          <w:tcPr>
            <w:tcW w:w="3450" w:type="dxa"/>
            <w:vMerge/>
            <w:tcBorders>
              <w:bottom w:val="single" w:sz="4" w:space="0" w:color="auto"/>
            </w:tcBorders>
          </w:tcPr>
          <w:p w14:paraId="16527E6C" w14:textId="77777777" w:rsidR="005C113E" w:rsidRPr="005C113E" w:rsidRDefault="005C113E" w:rsidP="005C113E">
            <w:pPr>
              <w:rPr>
                <w:rFonts w:ascii="Verdana" w:hAnsi="Verdana"/>
              </w:rPr>
            </w:pPr>
          </w:p>
        </w:tc>
        <w:tc>
          <w:tcPr>
            <w:tcW w:w="2044" w:type="dxa"/>
            <w:tcBorders>
              <w:bottom w:val="single" w:sz="4" w:space="0" w:color="auto"/>
            </w:tcBorders>
          </w:tcPr>
          <w:p w14:paraId="75C8AFFA" w14:textId="21459350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>Konsultacje społeczne</w:t>
            </w:r>
          </w:p>
        </w:tc>
        <w:tc>
          <w:tcPr>
            <w:tcW w:w="6450" w:type="dxa"/>
            <w:tcBorders>
              <w:bottom w:val="single" w:sz="4" w:space="0" w:color="auto"/>
            </w:tcBorders>
          </w:tcPr>
          <w:p w14:paraId="5DC88935" w14:textId="77777777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 xml:space="preserve">Przeprowadzenie pełnej procedury związanej z konsultacjami społecznymi w tym: </w:t>
            </w:r>
          </w:p>
          <w:p w14:paraId="71449AA8" w14:textId="77777777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 xml:space="preserve">-przygotowanie wzoru ogłoszenia o konsultacjach </w:t>
            </w:r>
          </w:p>
          <w:p w14:paraId="6FEE0827" w14:textId="77777777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-</w:t>
            </w:r>
            <w:r w:rsidRPr="005C113E">
              <w:rPr>
                <w:rFonts w:ascii="Verdana" w:hAnsi="Verdana"/>
              </w:rPr>
              <w:tab/>
              <w:t xml:space="preserve">przygotowanie wzoru formularza niezbędnego do zbierania uwag w trakcie konsultacji </w:t>
            </w:r>
          </w:p>
          <w:p w14:paraId="19BBBA61" w14:textId="77777777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-</w:t>
            </w:r>
            <w:r w:rsidRPr="005C113E">
              <w:rPr>
                <w:rFonts w:ascii="Verdana" w:hAnsi="Verdana"/>
              </w:rPr>
              <w:tab/>
              <w:t xml:space="preserve">przeprowadzenie spotkania otwartego z prezentacją projektu planu ogólnego </w:t>
            </w:r>
          </w:p>
          <w:p w14:paraId="51E9D89B" w14:textId="77777777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-</w:t>
            </w:r>
            <w:r w:rsidRPr="005C113E">
              <w:rPr>
                <w:rFonts w:ascii="Verdana" w:hAnsi="Verdana"/>
              </w:rPr>
              <w:tab/>
              <w:t xml:space="preserve">rozpatrzenie zgłoszonych w ramach konsultacji uwag, </w:t>
            </w:r>
          </w:p>
          <w:p w14:paraId="2F13F33F" w14:textId="13278316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-</w:t>
            </w:r>
            <w:r w:rsidRPr="005C113E">
              <w:rPr>
                <w:rFonts w:ascii="Verdana" w:hAnsi="Verdana"/>
              </w:rPr>
              <w:tab/>
              <w:t>sporządzenie analizy złożonych uwag do wyłożonego projektu planu wraz z rekomendacją co do sposobu ich rozpatrzenia.</w:t>
            </w:r>
          </w:p>
        </w:tc>
        <w:tc>
          <w:tcPr>
            <w:tcW w:w="1639" w:type="dxa"/>
            <w:vMerge/>
          </w:tcPr>
          <w:p w14:paraId="2B67813E" w14:textId="77777777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2" w:type="dxa"/>
            <w:vMerge/>
          </w:tcPr>
          <w:p w14:paraId="3CD5FAB2" w14:textId="77777777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</w:p>
        </w:tc>
      </w:tr>
      <w:tr w:rsidR="005C113E" w:rsidRPr="005C113E" w14:paraId="5CF6DEE1" w14:textId="77777777" w:rsidTr="00961828"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77A1" w14:textId="772A181E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>Etap IV końcowy</w:t>
            </w:r>
            <w:r w:rsidRPr="005C113E">
              <w:rPr>
                <w:rFonts w:ascii="Verdana" w:eastAsia="Times New Roman" w:hAnsi="Verdana" w:cs="Times New Roman"/>
                <w:sz w:val="20"/>
              </w:rPr>
              <w:t xml:space="preserve"> 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0860" w14:textId="77D2ED13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Przygotowanie projektu planu do uchwalenia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F43C8" w14:textId="3BE82F1E" w:rsidR="005C113E" w:rsidRPr="005C113E" w:rsidRDefault="005C113E" w:rsidP="005C113E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Przygotowanie Radzie Gminy projektu uchwały w sprawie przyjęcia planu ogólnego (udział w komisjach Rady Gminy, sesji Rady Gminy).</w:t>
            </w:r>
          </w:p>
          <w:p w14:paraId="29CCF6C9" w14:textId="03FA9C6A" w:rsidR="005C113E" w:rsidRPr="005C113E" w:rsidRDefault="005C113E" w:rsidP="005C113E">
            <w:pPr>
              <w:pStyle w:val="Akapitzlist"/>
              <w:numPr>
                <w:ilvl w:val="0"/>
                <w:numId w:val="3"/>
              </w:numPr>
              <w:ind w:left="0" w:firstLine="0"/>
              <w:rPr>
                <w:rFonts w:ascii="Verdana" w:hAnsi="Verdana"/>
              </w:rPr>
            </w:pPr>
            <w:r w:rsidRPr="005C113E">
              <w:rPr>
                <w:rFonts w:ascii="Verdana" w:hAnsi="Verdana"/>
              </w:rPr>
              <w:t>Przygotowanie wojewodzie uchwały o uchwaleniu planu ogólnego z załącznikami wraz z dokumentacją prac planistycznych oraz udział w przygotowywaniu stanowisk Wójta Gminy związanych z planem.</w:t>
            </w:r>
          </w:p>
        </w:tc>
        <w:tc>
          <w:tcPr>
            <w:tcW w:w="1639" w:type="dxa"/>
            <w:vMerge w:val="restart"/>
          </w:tcPr>
          <w:p w14:paraId="3724416E" w14:textId="012EB808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20 % </w:t>
            </w:r>
          </w:p>
        </w:tc>
        <w:tc>
          <w:tcPr>
            <w:tcW w:w="2112" w:type="dxa"/>
            <w:vMerge w:val="restart"/>
          </w:tcPr>
          <w:p w14:paraId="7856ADAB" w14:textId="77777777" w:rsidR="005C113E" w:rsidRPr="005C113E" w:rsidRDefault="005C113E" w:rsidP="005C113E">
            <w:pPr>
              <w:spacing w:line="241" w:lineRule="auto"/>
              <w:ind w:left="108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od zakończenia etapu III do </w:t>
            </w:r>
          </w:p>
          <w:p w14:paraId="04EEEC96" w14:textId="3051841E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b/>
                <w:sz w:val="20"/>
              </w:rPr>
              <w:t xml:space="preserve">– 2 miesiące </w:t>
            </w:r>
          </w:p>
        </w:tc>
      </w:tr>
      <w:tr w:rsidR="005C113E" w:rsidRPr="005C113E" w14:paraId="4C3E77CD" w14:textId="77777777" w:rsidTr="00961828">
        <w:tc>
          <w:tcPr>
            <w:tcW w:w="3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BB268" w14:textId="77777777" w:rsidR="005C113E" w:rsidRPr="005C113E" w:rsidRDefault="005C113E" w:rsidP="005C113E">
            <w:pPr>
              <w:rPr>
                <w:rFonts w:ascii="Verdana" w:hAnsi="Verdana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1DBE" w14:textId="71DDE85C" w:rsidR="005C113E" w:rsidRPr="005C113E" w:rsidRDefault="005C113E" w:rsidP="005C113E">
            <w:pPr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Uchwalenie planu 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</w:tcBorders>
          </w:tcPr>
          <w:p w14:paraId="3AA3F1A4" w14:textId="77777777" w:rsidR="005C113E" w:rsidRPr="00961828" w:rsidRDefault="005C113E" w:rsidP="005C113E">
            <w:pPr>
              <w:pStyle w:val="Akapitzlist"/>
              <w:numPr>
                <w:ilvl w:val="0"/>
                <w:numId w:val="4"/>
              </w:numPr>
              <w:ind w:left="60" w:hanging="60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 xml:space="preserve">Udział w czynnościach niezbędnych do ewentualnego doprowadzenia do zgodności projektu planu ogólnego z przepisami prawa w sytuacji stwierdzenia nieważności uchwały przez Wojewodę oraz ponowienie niezbędnych czynności, jak również ponowne opracowanie niezbędnych dokumentów. </w:t>
            </w:r>
          </w:p>
          <w:p w14:paraId="6E39D351" w14:textId="3E79F180" w:rsidR="00961828" w:rsidRPr="005C113E" w:rsidRDefault="00961828" w:rsidP="005C113E">
            <w:pPr>
              <w:pStyle w:val="Akapitzlist"/>
              <w:numPr>
                <w:ilvl w:val="0"/>
                <w:numId w:val="4"/>
              </w:numPr>
              <w:ind w:left="60" w:hanging="60"/>
              <w:rPr>
                <w:rFonts w:ascii="Verdana" w:hAnsi="Verdana"/>
              </w:rPr>
            </w:pPr>
            <w:r w:rsidRPr="005C113E">
              <w:rPr>
                <w:rFonts w:ascii="Verdana" w:eastAsia="Times New Roman" w:hAnsi="Verdana" w:cs="Times New Roman"/>
                <w:sz w:val="20"/>
              </w:rPr>
              <w:t>Wejście w życie uchwały w sprawie sporządzenia planu ogólnego Gminy Krasocin.</w:t>
            </w:r>
          </w:p>
        </w:tc>
        <w:tc>
          <w:tcPr>
            <w:tcW w:w="1639" w:type="dxa"/>
            <w:vMerge/>
          </w:tcPr>
          <w:p w14:paraId="3B6CCDB3" w14:textId="77777777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2" w:type="dxa"/>
            <w:vMerge/>
          </w:tcPr>
          <w:p w14:paraId="581C2EDB" w14:textId="77777777" w:rsidR="005C113E" w:rsidRPr="005C113E" w:rsidRDefault="005C113E" w:rsidP="005C113E">
            <w:pPr>
              <w:jc w:val="center"/>
              <w:rPr>
                <w:rFonts w:ascii="Verdana" w:hAnsi="Verdana"/>
              </w:rPr>
            </w:pPr>
          </w:p>
        </w:tc>
      </w:tr>
      <w:tr w:rsidR="00961828" w:rsidRPr="005C113E" w14:paraId="39C0FE9B" w14:textId="77777777" w:rsidTr="000923AD">
        <w:tc>
          <w:tcPr>
            <w:tcW w:w="1194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337E1A93" w14:textId="77777777" w:rsidR="00961828" w:rsidRDefault="00961828" w:rsidP="00961828">
            <w:pPr>
              <w:jc w:val="right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1E9FAEA8" w14:textId="14F26E4C" w:rsidR="00961828" w:rsidRPr="00961828" w:rsidRDefault="00961828" w:rsidP="00961828">
            <w:pPr>
              <w:jc w:val="right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61828">
              <w:rPr>
                <w:rFonts w:ascii="Verdana" w:hAnsi="Verdana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639" w:type="dxa"/>
          </w:tcPr>
          <w:p w14:paraId="0E628578" w14:textId="77777777" w:rsidR="00961828" w:rsidRDefault="00961828" w:rsidP="005C113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6EFC25DD" w14:textId="07CE3F64" w:rsidR="00961828" w:rsidRPr="00961828" w:rsidRDefault="00961828" w:rsidP="005C113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61828">
              <w:rPr>
                <w:rFonts w:ascii="Verdana" w:hAnsi="Verdana"/>
                <w:b/>
                <w:bCs/>
                <w:sz w:val="24"/>
                <w:szCs w:val="24"/>
              </w:rPr>
              <w:t>100%</w:t>
            </w:r>
          </w:p>
        </w:tc>
        <w:tc>
          <w:tcPr>
            <w:tcW w:w="2112" w:type="dxa"/>
          </w:tcPr>
          <w:p w14:paraId="48584614" w14:textId="77777777" w:rsidR="00961828" w:rsidRDefault="00961828" w:rsidP="005C113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  <w:p w14:paraId="5A459063" w14:textId="74A71186" w:rsidR="00961828" w:rsidRPr="00961828" w:rsidRDefault="00961828" w:rsidP="005C113E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961828">
              <w:rPr>
                <w:rFonts w:ascii="Verdana" w:hAnsi="Verdana"/>
                <w:b/>
                <w:bCs/>
                <w:sz w:val="24"/>
                <w:szCs w:val="24"/>
              </w:rPr>
              <w:t>16 miesięcy</w:t>
            </w:r>
          </w:p>
        </w:tc>
      </w:tr>
    </w:tbl>
    <w:p w14:paraId="7075BB93" w14:textId="77777777" w:rsidR="000C4DA4" w:rsidRPr="005C113E" w:rsidRDefault="000C4DA4">
      <w:pPr>
        <w:rPr>
          <w:rFonts w:ascii="Verdana" w:hAnsi="Verdana"/>
        </w:rPr>
      </w:pPr>
    </w:p>
    <w:sectPr w:rsidR="000C4DA4" w:rsidRPr="005C113E" w:rsidSect="002F494F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CA7075"/>
    <w:multiLevelType w:val="hybridMultilevel"/>
    <w:tmpl w:val="0672C320"/>
    <w:lvl w:ilvl="0" w:tplc="007C0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120DF"/>
    <w:multiLevelType w:val="hybridMultilevel"/>
    <w:tmpl w:val="7B20DEC0"/>
    <w:lvl w:ilvl="0" w:tplc="7BE0E6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B46D0"/>
    <w:multiLevelType w:val="hybridMultilevel"/>
    <w:tmpl w:val="5BA2B3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74771"/>
    <w:multiLevelType w:val="hybridMultilevel"/>
    <w:tmpl w:val="C9D6A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631187">
    <w:abstractNumId w:val="3"/>
  </w:num>
  <w:num w:numId="2" w16cid:durableId="1494377167">
    <w:abstractNumId w:val="2"/>
  </w:num>
  <w:num w:numId="3" w16cid:durableId="1189756615">
    <w:abstractNumId w:val="0"/>
  </w:num>
  <w:num w:numId="4" w16cid:durableId="1719818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A4"/>
    <w:rsid w:val="000C4DA4"/>
    <w:rsid w:val="001E0079"/>
    <w:rsid w:val="0028107A"/>
    <w:rsid w:val="002F494F"/>
    <w:rsid w:val="00325BD5"/>
    <w:rsid w:val="005C113E"/>
    <w:rsid w:val="006D49AE"/>
    <w:rsid w:val="008E2589"/>
    <w:rsid w:val="00961828"/>
    <w:rsid w:val="00986E5B"/>
    <w:rsid w:val="00C271FC"/>
    <w:rsid w:val="00C7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74B4"/>
  <w15:chartTrackingRefBased/>
  <w15:docId w15:val="{5E2622BD-1B4C-405C-BAF0-88AEFD4F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C4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7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DC5E7-CC1C-4840-ABEC-497AF2E0D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6</cp:revision>
  <dcterms:created xsi:type="dcterms:W3CDTF">2024-04-23T06:32:00Z</dcterms:created>
  <dcterms:modified xsi:type="dcterms:W3CDTF">2024-04-23T07:06:00Z</dcterms:modified>
</cp:coreProperties>
</file>