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93" w:type="dxa"/>
        <w:jc w:val="center"/>
        <w:tblLayout w:type="fixed"/>
        <w:tblCellMar>
          <w:left w:w="0" w:type="dxa"/>
          <w:right w:w="0" w:type="dxa"/>
        </w:tblCellMar>
        <w:tblLook w:val="0000" w:firstRow="0" w:lastRow="0" w:firstColumn="0" w:lastColumn="0" w:noHBand="0" w:noVBand="0"/>
      </w:tblPr>
      <w:tblGrid>
        <w:gridCol w:w="85"/>
        <w:gridCol w:w="10309"/>
        <w:gridCol w:w="99"/>
      </w:tblGrid>
      <w:tr w:rsidR="00BD703D" w:rsidRPr="00AE50FA" w:rsidTr="008C7F93">
        <w:trPr>
          <w:trHeight w:val="680"/>
          <w:jc w:val="center"/>
        </w:trPr>
        <w:tc>
          <w:tcPr>
            <w:tcW w:w="85" w:type="dxa"/>
            <w:shd w:val="clear" w:color="auto" w:fill="auto"/>
          </w:tcPr>
          <w:p w:rsidR="00BD703D" w:rsidRPr="00AE50FA" w:rsidRDefault="00BD703D" w:rsidP="00D324A3">
            <w:pPr>
              <w:keepNext/>
              <w:tabs>
                <w:tab w:val="num" w:pos="0"/>
              </w:tabs>
              <w:autoSpaceDN/>
              <w:snapToGrid w:val="0"/>
              <w:ind w:left="432" w:hanging="432"/>
              <w:jc w:val="center"/>
              <w:textAlignment w:val="auto"/>
              <w:outlineLvl w:val="0"/>
              <w:rPr>
                <w:rFonts w:ascii="Century Gothic" w:eastAsia="Times New Roman" w:hAnsi="Century Gothic" w:cs="Times New Roman"/>
                <w:b/>
                <w:bCs/>
                <w:kern w:val="0"/>
                <w:sz w:val="20"/>
                <w:szCs w:val="20"/>
                <w:lang w:eastAsia="ar-SA" w:bidi="ar-SA"/>
              </w:rPr>
            </w:pPr>
          </w:p>
        </w:tc>
        <w:tc>
          <w:tcPr>
            <w:tcW w:w="10309" w:type="dxa"/>
            <w:tcBorders>
              <w:top w:val="single" w:sz="4" w:space="0" w:color="000000"/>
              <w:left w:val="single" w:sz="4" w:space="0" w:color="000000"/>
              <w:bottom w:val="single" w:sz="4" w:space="0" w:color="000000"/>
            </w:tcBorders>
            <w:shd w:val="clear" w:color="auto" w:fill="C0C0C0"/>
            <w:vAlign w:val="center"/>
          </w:tcPr>
          <w:p w:rsidR="00BD703D" w:rsidRPr="00AE50FA" w:rsidRDefault="00BD703D" w:rsidP="00D324A3">
            <w:pPr>
              <w:keepNext/>
              <w:widowControl/>
              <w:autoSpaceDN/>
              <w:snapToGrid w:val="0"/>
              <w:jc w:val="center"/>
              <w:textAlignment w:val="auto"/>
              <w:rPr>
                <w:rFonts w:ascii="Century Gothic" w:eastAsia="Times New Roman" w:hAnsi="Century Gothic" w:cs="Times New Roman"/>
                <w:b/>
                <w:bCs/>
                <w:kern w:val="0"/>
                <w:sz w:val="20"/>
                <w:szCs w:val="20"/>
                <w:lang w:eastAsia="ar-SA" w:bidi="ar-SA"/>
              </w:rPr>
            </w:pPr>
          </w:p>
          <w:p w:rsidR="00BD703D" w:rsidRPr="00AE50FA" w:rsidRDefault="00BD703D" w:rsidP="00D324A3">
            <w:pPr>
              <w:tabs>
                <w:tab w:val="left" w:pos="3600"/>
              </w:tabs>
              <w:autoSpaceDN/>
              <w:ind w:left="161" w:hanging="19"/>
              <w:jc w:val="center"/>
              <w:textAlignment w:val="auto"/>
              <w:rPr>
                <w:rFonts w:ascii="Century Gothic" w:eastAsia="Times New Roman" w:hAnsi="Century Gothic" w:cs="Times New Roman"/>
                <w:b/>
                <w:kern w:val="0"/>
                <w:sz w:val="20"/>
                <w:szCs w:val="20"/>
                <w:lang w:eastAsia="ar-SA" w:bidi="ar-SA"/>
              </w:rPr>
            </w:pPr>
            <w:r w:rsidRPr="00AE50FA">
              <w:rPr>
                <w:rFonts w:ascii="Century Gothic" w:eastAsia="Times New Roman" w:hAnsi="Century Gothic" w:cs="Times New Roman"/>
                <w:b/>
                <w:kern w:val="0"/>
                <w:sz w:val="20"/>
                <w:szCs w:val="20"/>
                <w:lang w:eastAsia="ar-SA" w:bidi="ar-SA"/>
              </w:rPr>
              <w:t xml:space="preserve">Opis przedmiotu zamówienia </w:t>
            </w:r>
            <w:r>
              <w:rPr>
                <w:rFonts w:ascii="Century Gothic" w:eastAsia="Times New Roman" w:hAnsi="Century Gothic" w:cs="Times New Roman"/>
                <w:b/>
                <w:kern w:val="0"/>
                <w:sz w:val="20"/>
                <w:szCs w:val="20"/>
                <w:lang w:eastAsia="ar-SA" w:bidi="ar-SA"/>
              </w:rPr>
              <w:t>- część</w:t>
            </w:r>
            <w:r w:rsidRPr="00AE50FA">
              <w:rPr>
                <w:rFonts w:ascii="Century Gothic" w:eastAsia="Times New Roman" w:hAnsi="Century Gothic" w:cs="Times New Roman"/>
                <w:b/>
                <w:kern w:val="0"/>
                <w:sz w:val="20"/>
                <w:szCs w:val="20"/>
                <w:lang w:eastAsia="ar-SA" w:bidi="ar-SA"/>
              </w:rPr>
              <w:t xml:space="preserve"> I</w:t>
            </w:r>
          </w:p>
          <w:p w:rsidR="00BD703D" w:rsidRPr="00AE50FA" w:rsidRDefault="00BD703D" w:rsidP="00D324A3">
            <w:pPr>
              <w:tabs>
                <w:tab w:val="left" w:pos="3600"/>
              </w:tabs>
              <w:autoSpaceDN/>
              <w:ind w:left="19" w:firstLine="18"/>
              <w:jc w:val="center"/>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b/>
                <w:kern w:val="0"/>
                <w:sz w:val="20"/>
                <w:szCs w:val="20"/>
                <w:lang w:eastAsia="ar-SA" w:bidi="ar-SA"/>
              </w:rPr>
              <w:t>„</w:t>
            </w:r>
            <w:r w:rsidRPr="00AE50FA">
              <w:rPr>
                <w:rFonts w:ascii="Century Gothic" w:eastAsia="Times New Roman" w:hAnsi="Century Gothic" w:cs="Arial"/>
                <w:b/>
                <w:i/>
                <w:kern w:val="0"/>
                <w:sz w:val="20"/>
                <w:szCs w:val="20"/>
                <w:lang w:eastAsia="ar-SA" w:bidi="ar-SA"/>
              </w:rPr>
              <w:t>Specyfikacja techniczna autobusu o liczbie miejsc min. 55 łącznie z kierowcą</w:t>
            </w:r>
            <w:r>
              <w:rPr>
                <w:rFonts w:ascii="Century Gothic" w:eastAsia="Times New Roman" w:hAnsi="Century Gothic" w:cs="Arial"/>
                <w:b/>
                <w:i/>
                <w:kern w:val="0"/>
                <w:sz w:val="20"/>
                <w:szCs w:val="20"/>
                <w:lang w:eastAsia="ar-SA" w:bidi="ar-SA"/>
              </w:rPr>
              <w:t>”</w:t>
            </w:r>
            <w:r w:rsidRPr="00AE50FA">
              <w:rPr>
                <w:rFonts w:ascii="Century Gothic" w:eastAsia="Times New Roman" w:hAnsi="Century Gothic" w:cs="Arial"/>
                <w:b/>
                <w:i/>
                <w:kern w:val="0"/>
                <w:sz w:val="20"/>
                <w:szCs w:val="20"/>
                <w:lang w:eastAsia="ar-SA" w:bidi="ar-SA"/>
              </w:rPr>
              <w:t xml:space="preserve"> </w:t>
            </w:r>
          </w:p>
          <w:p w:rsidR="00BD703D" w:rsidRPr="00AE50FA" w:rsidRDefault="00BD703D" w:rsidP="00D324A3">
            <w:pPr>
              <w:autoSpaceDN/>
              <w:ind w:left="1134" w:hanging="1134"/>
              <w:textAlignment w:val="auto"/>
              <w:rPr>
                <w:rFonts w:ascii="Century Gothic" w:eastAsia="Times New Roman" w:hAnsi="Century Gothic" w:cs="Times New Roman"/>
                <w:b/>
                <w:kern w:val="0"/>
                <w:sz w:val="20"/>
                <w:szCs w:val="20"/>
                <w:lang w:eastAsia="ar-SA" w:bidi="ar-SA"/>
              </w:rPr>
            </w:pPr>
          </w:p>
          <w:p w:rsidR="00BD703D" w:rsidRPr="00AE50FA" w:rsidRDefault="00BD703D" w:rsidP="00D324A3">
            <w:pPr>
              <w:widowControl/>
              <w:autoSpaceDN/>
              <w:ind w:left="8573"/>
              <w:jc w:val="both"/>
              <w:textAlignment w:val="auto"/>
              <w:rPr>
                <w:rFonts w:ascii="Century Gothic" w:eastAsia="Times New Roman" w:hAnsi="Century Gothic" w:cs="Times New Roman"/>
                <w:b/>
                <w:kern w:val="0"/>
                <w:sz w:val="16"/>
                <w:szCs w:val="16"/>
                <w:lang w:eastAsia="ar-SA" w:bidi="ar-SA"/>
              </w:rPr>
            </w:pPr>
            <w:r w:rsidRPr="00AE50FA">
              <w:rPr>
                <w:rFonts w:ascii="Century Gothic" w:eastAsia="Times New Roman" w:hAnsi="Century Gothic" w:cs="Times New Roman"/>
                <w:b/>
                <w:kern w:val="0"/>
                <w:sz w:val="16"/>
                <w:szCs w:val="16"/>
                <w:lang w:eastAsia="ar-SA" w:bidi="ar-SA"/>
              </w:rPr>
              <w:t>Załącznik nr 8 do SWZ</w:t>
            </w:r>
          </w:p>
          <w:p w:rsidR="00BD703D" w:rsidRPr="00AE50FA" w:rsidRDefault="00BD703D" w:rsidP="00D324A3">
            <w:pPr>
              <w:keepNext/>
              <w:tabs>
                <w:tab w:val="num" w:pos="0"/>
              </w:tabs>
              <w:autoSpaceDN/>
              <w:ind w:left="8573"/>
              <w:textAlignment w:val="auto"/>
              <w:outlineLvl w:val="0"/>
              <w:rPr>
                <w:rFonts w:ascii="Century Gothic" w:eastAsia="Times New Roman" w:hAnsi="Century Gothic" w:cs="Times New Roman"/>
                <w:b/>
                <w:bCs/>
                <w:kern w:val="0"/>
                <w:sz w:val="20"/>
                <w:szCs w:val="20"/>
                <w:lang w:eastAsia="ar-SA" w:bidi="ar-SA"/>
              </w:rPr>
            </w:pPr>
            <w:r w:rsidRPr="00AE50FA">
              <w:rPr>
                <w:rFonts w:ascii="Century Gothic" w:eastAsia="Times New Roman" w:hAnsi="Century Gothic" w:cs="Times New Roman"/>
                <w:b/>
                <w:bCs/>
                <w:kern w:val="0"/>
                <w:sz w:val="16"/>
                <w:szCs w:val="16"/>
                <w:lang w:eastAsia="ar-SA" w:bidi="ar-SA"/>
              </w:rPr>
              <w:t>Sprawa Nr 29/23/ZT</w:t>
            </w:r>
          </w:p>
        </w:tc>
        <w:tc>
          <w:tcPr>
            <w:tcW w:w="99" w:type="dxa"/>
            <w:tcBorders>
              <w:left w:val="single" w:sz="4" w:space="0" w:color="000000"/>
            </w:tcBorders>
            <w:shd w:val="clear" w:color="auto" w:fill="auto"/>
          </w:tcPr>
          <w:p w:rsidR="00BD703D" w:rsidRPr="00AE50FA" w:rsidRDefault="00BD703D" w:rsidP="00D324A3">
            <w:pPr>
              <w:keepNext/>
              <w:tabs>
                <w:tab w:val="num" w:pos="0"/>
              </w:tabs>
              <w:autoSpaceDN/>
              <w:snapToGrid w:val="0"/>
              <w:ind w:left="432" w:hanging="432"/>
              <w:jc w:val="both"/>
              <w:textAlignment w:val="auto"/>
              <w:outlineLvl w:val="0"/>
              <w:rPr>
                <w:rFonts w:ascii="Century Gothic" w:eastAsia="Times New Roman" w:hAnsi="Century Gothic" w:cs="Times New Roman"/>
                <w:b/>
                <w:bCs/>
                <w:kern w:val="0"/>
                <w:sz w:val="20"/>
                <w:szCs w:val="20"/>
                <w:lang w:eastAsia="ar-SA" w:bidi="ar-SA"/>
              </w:rPr>
            </w:pPr>
          </w:p>
        </w:tc>
      </w:tr>
    </w:tbl>
    <w:p w:rsidR="00BD703D" w:rsidRPr="00AE50FA" w:rsidRDefault="00BD703D" w:rsidP="00D324A3">
      <w:pPr>
        <w:autoSpaceDN/>
        <w:jc w:val="center"/>
        <w:textAlignment w:val="auto"/>
        <w:rPr>
          <w:rFonts w:eastAsia="Times New Roman" w:cs="Times New Roman"/>
          <w:b/>
          <w:kern w:val="0"/>
          <w:sz w:val="18"/>
          <w:szCs w:val="20"/>
          <w:lang w:eastAsia="ar-SA" w:bidi="ar-SA"/>
        </w:rPr>
      </w:pPr>
    </w:p>
    <w:p w:rsidR="00BD703D" w:rsidRPr="00AE50FA" w:rsidRDefault="00BD703D" w:rsidP="00D324A3">
      <w:pPr>
        <w:autoSpaceDN/>
        <w:ind w:left="8214" w:firstLine="282"/>
        <w:textAlignment w:val="auto"/>
        <w:rPr>
          <w:rFonts w:ascii="Century Gothic" w:eastAsia="Times New Roman" w:hAnsi="Century Gothic" w:cs="Times New Roman"/>
          <w:kern w:val="0"/>
          <w:sz w:val="20"/>
          <w:szCs w:val="20"/>
          <w:lang w:eastAsia="ar-SA" w:bidi="ar-SA"/>
        </w:rPr>
      </w:pPr>
    </w:p>
    <w:p w:rsidR="00BD703D" w:rsidRPr="00AE50FA" w:rsidRDefault="00BD703D" w:rsidP="00D324A3">
      <w:pPr>
        <w:autoSpaceDN/>
        <w:ind w:left="567" w:hanging="567"/>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I.</w:t>
      </w:r>
      <w:r w:rsidRPr="00AE50FA">
        <w:rPr>
          <w:rFonts w:ascii="Century Gothic" w:eastAsia="Times New Roman" w:hAnsi="Century Gothic" w:cs="Arial"/>
          <w:b/>
          <w:bCs/>
          <w:kern w:val="0"/>
          <w:sz w:val="20"/>
          <w:szCs w:val="20"/>
          <w:lang w:eastAsia="ar-SA" w:bidi="ar-SA"/>
        </w:rPr>
        <w:tab/>
        <w:t>CHARAKTERYSTYKA WYROBU</w:t>
      </w:r>
    </w:p>
    <w:p w:rsidR="00BD703D" w:rsidRPr="00AE50FA" w:rsidRDefault="00BD703D" w:rsidP="00D324A3">
      <w:pPr>
        <w:autoSpaceDN/>
        <w:ind w:hanging="567"/>
        <w:textAlignment w:val="auto"/>
        <w:rPr>
          <w:rFonts w:ascii="Century Gothic" w:eastAsia="Times New Roman" w:hAnsi="Century Gothic" w:cs="Arial"/>
          <w:b/>
          <w:kern w:val="0"/>
          <w:sz w:val="16"/>
          <w:szCs w:val="16"/>
          <w:lang w:eastAsia="ar-SA" w:bidi="ar-SA"/>
        </w:rPr>
      </w:pPr>
    </w:p>
    <w:p w:rsidR="00BD703D" w:rsidRPr="00AE50FA" w:rsidRDefault="00BD703D" w:rsidP="00D324A3">
      <w:pPr>
        <w:autoSpaceDN/>
        <w:ind w:left="567"/>
        <w:jc w:val="both"/>
        <w:textAlignment w:val="auto"/>
        <w:rPr>
          <w:rFonts w:ascii="Century Gothic" w:eastAsia="Lucida Sans Unicode" w:hAnsi="Century Gothic" w:cs="Arial"/>
          <w:kern w:val="1"/>
          <w:sz w:val="20"/>
          <w:szCs w:val="20"/>
          <w:lang w:eastAsia="ar-SA" w:bidi="ar-SA"/>
        </w:rPr>
      </w:pPr>
      <w:r w:rsidRPr="00AE50FA">
        <w:rPr>
          <w:rFonts w:ascii="Century Gothic" w:eastAsia="Lucida Sans Unicode" w:hAnsi="Century Gothic" w:cs="Arial"/>
          <w:kern w:val="1"/>
          <w:sz w:val="20"/>
          <w:szCs w:val="20"/>
          <w:lang w:eastAsia="ar-SA" w:bidi="ar-SA"/>
        </w:rPr>
        <w:t xml:space="preserve">Przedmiotem opracowania jest </w:t>
      </w:r>
      <w:r w:rsidRPr="00D324A3">
        <w:rPr>
          <w:rFonts w:ascii="Century Gothic" w:eastAsia="Lucida Sans Unicode" w:hAnsi="Century Gothic" w:cs="Arial"/>
          <w:b/>
          <w:i/>
          <w:kern w:val="1"/>
          <w:sz w:val="20"/>
          <w:szCs w:val="20"/>
          <w:lang w:eastAsia="ar-SA" w:bidi="ar-SA"/>
        </w:rPr>
        <w:t>specyfikacja</w:t>
      </w:r>
      <w:r w:rsidRPr="00AE50FA">
        <w:rPr>
          <w:rFonts w:ascii="Century Gothic" w:eastAsia="Lucida Sans Unicode" w:hAnsi="Century Gothic" w:cs="Arial"/>
          <w:kern w:val="1"/>
          <w:sz w:val="20"/>
          <w:szCs w:val="20"/>
          <w:lang w:eastAsia="ar-SA" w:bidi="ar-SA"/>
        </w:rPr>
        <w:t xml:space="preserve"> </w:t>
      </w:r>
      <w:r w:rsidRPr="00AE50FA">
        <w:rPr>
          <w:rFonts w:ascii="Century Gothic" w:eastAsia="Lucida Sans Unicode" w:hAnsi="Century Gothic" w:cs="Arial"/>
          <w:b/>
          <w:i/>
          <w:kern w:val="1"/>
          <w:sz w:val="20"/>
          <w:szCs w:val="20"/>
          <w:lang w:eastAsia="ar-SA" w:bidi="ar-SA"/>
        </w:rPr>
        <w:t>techniczna dla autobusu fabrycznie nowego (rok produkcji 2023) o liczbie miejsc min. 55 łącznie z kierowcą.</w:t>
      </w:r>
      <w:r w:rsidRPr="00AE50FA">
        <w:rPr>
          <w:rFonts w:ascii="Century Gothic" w:eastAsia="Lucida Sans Unicode" w:hAnsi="Century Gothic" w:cs="Arial"/>
          <w:kern w:val="1"/>
          <w:sz w:val="20"/>
          <w:szCs w:val="20"/>
          <w:lang w:eastAsia="ar-SA" w:bidi="ar-SA"/>
        </w:rPr>
        <w:t xml:space="preserve"> </w:t>
      </w:r>
      <w:r w:rsidRPr="00AE50FA">
        <w:rPr>
          <w:rFonts w:ascii="Century Gothic" w:eastAsia="Lucida Sans Unicode" w:hAnsi="Century Gothic" w:cs="Arial"/>
          <w:kern w:val="1"/>
          <w:sz w:val="20"/>
          <w:szCs w:val="20"/>
          <w:lang w:eastAsia="ar-SA" w:bidi="ar-SA"/>
        </w:rPr>
        <w:br/>
        <w:t>Przyjmuje się robocze oznaczenie autobusu - „Pojazd”.</w:t>
      </w:r>
    </w:p>
    <w:p w:rsidR="00BD703D" w:rsidRPr="00AE50FA" w:rsidRDefault="00BD703D" w:rsidP="00D324A3">
      <w:pPr>
        <w:autoSpaceDN/>
        <w:ind w:left="284" w:hanging="567"/>
        <w:jc w:val="both"/>
        <w:textAlignment w:val="auto"/>
        <w:rPr>
          <w:rFonts w:ascii="Century Gothic" w:eastAsia="Lucida Sans Unicode" w:hAnsi="Century Gothic" w:cs="Arial"/>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II.</w:t>
      </w:r>
      <w:r w:rsidRPr="00AE50FA">
        <w:rPr>
          <w:rFonts w:ascii="Century Gothic" w:eastAsia="Lucida Sans Unicode" w:hAnsi="Century Gothic" w:cs="Arial"/>
          <w:b/>
          <w:bCs/>
          <w:kern w:val="1"/>
          <w:sz w:val="20"/>
          <w:szCs w:val="20"/>
          <w:lang w:eastAsia="ar-SA" w:bidi="ar-SA"/>
        </w:rPr>
        <w:tab/>
        <w:t>DOKUMENTY ODNIESIENIA</w:t>
      </w:r>
    </w:p>
    <w:p w:rsidR="00BD703D" w:rsidRPr="00AE50FA" w:rsidRDefault="00BD703D" w:rsidP="00D324A3">
      <w:pPr>
        <w:widowControl/>
        <w:tabs>
          <w:tab w:val="left" w:pos="720"/>
          <w:tab w:val="left" w:pos="786"/>
          <w:tab w:val="left" w:pos="851"/>
        </w:tabs>
        <w:autoSpaceDN/>
        <w:ind w:hanging="567"/>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widowControl/>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w:t>
      </w:r>
      <w:r w:rsidRPr="00AE50FA">
        <w:rPr>
          <w:rFonts w:ascii="Century Gothic" w:eastAsia="Times New Roman" w:hAnsi="Century Gothic" w:cs="Arial"/>
          <w:kern w:val="0"/>
          <w:sz w:val="20"/>
          <w:szCs w:val="20"/>
          <w:lang w:eastAsia="ar-SA" w:bidi="ar-SA"/>
        </w:rPr>
        <w:tab/>
        <w:t xml:space="preserve">Ustawa z dnia 20 czerwca 1997 r. </w:t>
      </w:r>
      <w:r w:rsidRPr="00AE50FA">
        <w:rPr>
          <w:rFonts w:ascii="Century Gothic" w:eastAsia="Times New Roman" w:hAnsi="Century Gothic" w:cs="Arial"/>
          <w:i/>
          <w:kern w:val="0"/>
          <w:sz w:val="20"/>
          <w:szCs w:val="20"/>
          <w:lang w:eastAsia="ar-SA" w:bidi="ar-SA"/>
        </w:rPr>
        <w:t>Prawo o ruchu drogowym</w:t>
      </w:r>
      <w:r w:rsidRPr="00AE50FA">
        <w:rPr>
          <w:rFonts w:ascii="Century Gothic" w:eastAsia="Times New Roman" w:hAnsi="Century Gothic" w:cs="Arial"/>
          <w:kern w:val="0"/>
          <w:sz w:val="20"/>
          <w:szCs w:val="20"/>
          <w:lang w:eastAsia="ar-SA" w:bidi="ar-SA"/>
        </w:rPr>
        <w:t xml:space="preserve"> (Dz. U. z 2023 r., poz. 1047</w:t>
      </w:r>
      <w:r w:rsidRPr="00AE50FA">
        <w:rPr>
          <w:rFonts w:ascii="Century Gothic" w:eastAsia="Times New Roman" w:hAnsi="Century Gothic" w:cs="Arial"/>
          <w:kern w:val="0"/>
          <w:sz w:val="20"/>
          <w:szCs w:val="20"/>
          <w:lang w:eastAsia="ar-SA" w:bidi="ar-SA"/>
        </w:rPr>
        <w:br/>
        <w:t>z późn. zm.).</w:t>
      </w:r>
    </w:p>
    <w:p w:rsidR="00BD703D" w:rsidRPr="00AE50FA" w:rsidRDefault="00BD703D" w:rsidP="00D324A3">
      <w:pPr>
        <w:widowControl/>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2.</w:t>
      </w:r>
      <w:r w:rsidRPr="00AE50FA">
        <w:rPr>
          <w:rFonts w:ascii="Century Gothic" w:eastAsia="Times New Roman" w:hAnsi="Century Gothic" w:cs="Arial"/>
          <w:kern w:val="0"/>
          <w:sz w:val="20"/>
          <w:szCs w:val="20"/>
          <w:lang w:eastAsia="ar-SA" w:bidi="ar-SA"/>
        </w:rPr>
        <w:tab/>
        <w:t xml:space="preserve">Rozporządzenie Ministra Infrastruktury z dnia 31 grudnia 2002 r. </w:t>
      </w:r>
      <w:r w:rsidRPr="00AE50FA">
        <w:rPr>
          <w:rFonts w:ascii="Century Gothic" w:eastAsia="Times New Roman" w:hAnsi="Century Gothic" w:cs="Arial"/>
          <w:i/>
          <w:kern w:val="0"/>
          <w:sz w:val="20"/>
          <w:szCs w:val="20"/>
          <w:lang w:eastAsia="ar-SA" w:bidi="ar-SA"/>
        </w:rPr>
        <w:t>w sprawie warunków technicznych pojazdów oraz zakresu ich niezbędnego wyposażenia</w:t>
      </w:r>
      <w:r w:rsidRPr="00AE50FA">
        <w:rPr>
          <w:rFonts w:ascii="Century Gothic" w:eastAsia="Times New Roman" w:hAnsi="Century Gothic" w:cs="Arial"/>
          <w:kern w:val="0"/>
          <w:sz w:val="20"/>
          <w:szCs w:val="20"/>
          <w:lang w:eastAsia="ar-SA" w:bidi="ar-SA"/>
        </w:rPr>
        <w:t xml:space="preserve"> (Dz. U. z 2016 r.,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poz. 2022 z późn. zm.).</w:t>
      </w:r>
    </w:p>
    <w:p w:rsidR="00BD703D" w:rsidRPr="00AE50FA" w:rsidRDefault="00BD703D" w:rsidP="00D324A3">
      <w:pPr>
        <w:widowControl/>
        <w:tabs>
          <w:tab w:val="left" w:pos="426"/>
          <w:tab w:val="left" w:pos="786"/>
          <w:tab w:val="left" w:pos="851"/>
          <w:tab w:val="left" w:pos="1175"/>
        </w:tabs>
        <w:autoSpaceDN/>
        <w:ind w:hanging="567"/>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widowControl/>
        <w:autoSpaceDN/>
        <w:ind w:left="567" w:hanging="56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III.</w:t>
      </w:r>
      <w:r w:rsidRPr="00AE50FA">
        <w:rPr>
          <w:rFonts w:ascii="Century Gothic" w:eastAsia="Times New Roman" w:hAnsi="Century Gothic" w:cs="Arial"/>
          <w:b/>
          <w:bCs/>
          <w:kern w:val="0"/>
          <w:sz w:val="20"/>
          <w:szCs w:val="20"/>
          <w:lang w:eastAsia="ar-SA" w:bidi="ar-SA"/>
        </w:rPr>
        <w:tab/>
        <w:t>PRZEZNACZENIE DOKUMENTU</w:t>
      </w:r>
    </w:p>
    <w:p w:rsidR="00BD703D" w:rsidRPr="00AE50FA" w:rsidRDefault="00BD703D" w:rsidP="00D324A3">
      <w:pPr>
        <w:autoSpaceDN/>
        <w:ind w:hanging="567"/>
        <w:jc w:val="both"/>
        <w:textAlignment w:val="auto"/>
        <w:rPr>
          <w:rFonts w:ascii="Century Gothic" w:eastAsia="Lucida Sans Unicode" w:hAnsi="Century Gothic" w:cs="Arial"/>
          <w:kern w:val="1"/>
          <w:sz w:val="16"/>
          <w:szCs w:val="16"/>
          <w:lang w:eastAsia="ar-SA" w:bidi="ar-SA"/>
        </w:rPr>
      </w:pPr>
    </w:p>
    <w:p w:rsidR="00BD703D" w:rsidRPr="00AE50FA" w:rsidRDefault="00BD703D" w:rsidP="00D324A3">
      <w:pPr>
        <w:autoSpaceDN/>
        <w:ind w:left="567"/>
        <w:jc w:val="both"/>
        <w:textAlignment w:val="auto"/>
        <w:rPr>
          <w:rFonts w:ascii="Century Gothic" w:eastAsia="Lucida Sans Unicode" w:hAnsi="Century Gothic" w:cs="Arial"/>
          <w:kern w:val="1"/>
          <w:sz w:val="20"/>
          <w:szCs w:val="20"/>
          <w:lang w:eastAsia="ar-SA" w:bidi="ar-SA"/>
        </w:rPr>
      </w:pPr>
      <w:r w:rsidRPr="00AE50FA">
        <w:rPr>
          <w:rFonts w:ascii="Century Gothic" w:eastAsia="Lucida Sans Unicode" w:hAnsi="Century Gothic" w:cs="Arial"/>
          <w:kern w:val="1"/>
          <w:sz w:val="20"/>
          <w:szCs w:val="20"/>
          <w:lang w:eastAsia="ar-SA" w:bidi="ar-SA"/>
        </w:rPr>
        <w:t>Specyfikacja techniczna przeznaczona jest do wykorzystania jako załącznik opisujący przedmiot zamówienia w procedurze związanej z realizacją postępowania przetargowego.</w:t>
      </w:r>
    </w:p>
    <w:p w:rsidR="00BD703D" w:rsidRPr="00AE50FA" w:rsidRDefault="00BD703D" w:rsidP="00D324A3">
      <w:pPr>
        <w:autoSpaceDN/>
        <w:ind w:hanging="567"/>
        <w:jc w:val="both"/>
        <w:textAlignment w:val="auto"/>
        <w:rPr>
          <w:rFonts w:ascii="Century Gothic" w:eastAsia="Lucida Sans Unicode" w:hAnsi="Century Gothic" w:cs="Arial"/>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IV.</w:t>
      </w:r>
      <w:r w:rsidRPr="00AE50FA">
        <w:rPr>
          <w:rFonts w:ascii="Century Gothic" w:eastAsia="Lucida Sans Unicode" w:hAnsi="Century Gothic" w:cs="Arial"/>
          <w:b/>
          <w:bCs/>
          <w:kern w:val="1"/>
          <w:sz w:val="20"/>
          <w:szCs w:val="20"/>
          <w:lang w:eastAsia="ar-SA" w:bidi="ar-SA"/>
        </w:rPr>
        <w:tab/>
        <w:t>ZAKRES STOSOWANIA DOKUMENTU</w:t>
      </w:r>
    </w:p>
    <w:p w:rsidR="00BD703D" w:rsidRPr="00AE50FA" w:rsidRDefault="00BD703D" w:rsidP="00D324A3">
      <w:pPr>
        <w:autoSpaceDN/>
        <w:ind w:hanging="567"/>
        <w:jc w:val="both"/>
        <w:textAlignment w:val="auto"/>
        <w:rPr>
          <w:rFonts w:ascii="Century Gothic" w:eastAsia="Lucida Sans Unicode" w:hAnsi="Century Gothic" w:cs="Arial"/>
          <w:kern w:val="1"/>
          <w:sz w:val="16"/>
          <w:szCs w:val="16"/>
          <w:lang w:eastAsia="ar-SA" w:bidi="ar-SA"/>
        </w:rPr>
      </w:pPr>
    </w:p>
    <w:p w:rsidR="00BD703D" w:rsidRPr="00AE50FA" w:rsidRDefault="00BD703D" w:rsidP="00D324A3">
      <w:pPr>
        <w:autoSpaceDN/>
        <w:ind w:left="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Dokument stosowany będzie przy zakupie realizowanym przez Centrum Szkolenia Policji </w:t>
      </w:r>
      <w:r w:rsidRPr="00AE50FA">
        <w:rPr>
          <w:rFonts w:ascii="Century Gothic" w:eastAsia="Times New Roman" w:hAnsi="Century Gothic" w:cs="Arial"/>
          <w:kern w:val="0"/>
          <w:sz w:val="20"/>
          <w:szCs w:val="20"/>
          <w:lang w:eastAsia="ar-SA" w:bidi="ar-SA"/>
        </w:rPr>
        <w:br/>
        <w:t>w Legionowie.</w:t>
      </w:r>
    </w:p>
    <w:p w:rsidR="00BD703D" w:rsidRPr="00AE50FA" w:rsidRDefault="00BD703D" w:rsidP="00D324A3">
      <w:pPr>
        <w:autoSpaceDN/>
        <w:ind w:left="567" w:hanging="567"/>
        <w:jc w:val="both"/>
        <w:textAlignment w:val="auto"/>
        <w:rPr>
          <w:rFonts w:ascii="Century Gothic" w:eastAsia="Lucida Sans Unicode" w:hAnsi="Century Gothic" w:cs="Arial"/>
          <w:b/>
          <w:bCs/>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V.</w:t>
      </w:r>
      <w:r w:rsidRPr="00AE50FA">
        <w:rPr>
          <w:rFonts w:ascii="Century Gothic" w:eastAsia="Lucida Sans Unicode" w:hAnsi="Century Gothic" w:cs="Arial"/>
          <w:b/>
          <w:bCs/>
          <w:kern w:val="1"/>
          <w:sz w:val="20"/>
          <w:szCs w:val="20"/>
          <w:lang w:eastAsia="ar-SA" w:bidi="ar-SA"/>
        </w:rPr>
        <w:tab/>
        <w:t>WYMAGANIA STANDARDOWE</w:t>
      </w:r>
    </w:p>
    <w:p w:rsidR="00BD703D" w:rsidRPr="00AE50FA" w:rsidRDefault="00BD703D" w:rsidP="00D324A3">
      <w:pPr>
        <w:autoSpaceDN/>
        <w:ind w:left="567" w:hanging="567"/>
        <w:jc w:val="both"/>
        <w:textAlignment w:val="auto"/>
        <w:rPr>
          <w:rFonts w:ascii="Century Gothic" w:eastAsia="Lucida Sans Unicode" w:hAnsi="Century Gothic" w:cs="Arial"/>
          <w:kern w:val="1"/>
          <w:sz w:val="20"/>
          <w:szCs w:val="20"/>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1.</w:t>
      </w:r>
      <w:r w:rsidRPr="00AE50FA">
        <w:rPr>
          <w:rFonts w:ascii="Century Gothic" w:eastAsia="Lucida Sans Unicode" w:hAnsi="Century Gothic" w:cs="Arial"/>
          <w:b/>
          <w:bCs/>
          <w:kern w:val="1"/>
          <w:sz w:val="20"/>
          <w:szCs w:val="20"/>
          <w:lang w:eastAsia="ar-SA" w:bidi="ar-SA"/>
        </w:rPr>
        <w:tab/>
        <w:t>WYMAGANIA TECHNICZNE</w:t>
      </w:r>
    </w:p>
    <w:p w:rsidR="00BD703D" w:rsidRPr="00AE50FA" w:rsidRDefault="00BD703D" w:rsidP="00D324A3">
      <w:pPr>
        <w:autoSpaceDN/>
        <w:ind w:left="567" w:hanging="567"/>
        <w:jc w:val="both"/>
        <w:textAlignment w:val="auto"/>
        <w:rPr>
          <w:rFonts w:ascii="Century Gothic" w:eastAsia="Lucida Sans Unicode" w:hAnsi="Century Gothic" w:cs="Arial"/>
          <w:b/>
          <w:bCs/>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1.1</w:t>
      </w:r>
      <w:r w:rsidRPr="00AE50FA">
        <w:rPr>
          <w:rFonts w:ascii="Century Gothic" w:eastAsia="Lucida Sans Unicode" w:hAnsi="Century Gothic" w:cs="Arial"/>
          <w:b/>
          <w:bCs/>
          <w:kern w:val="1"/>
          <w:sz w:val="20"/>
          <w:szCs w:val="20"/>
          <w:lang w:eastAsia="ar-SA" w:bidi="ar-SA"/>
        </w:rPr>
        <w:tab/>
        <w:t>Przeznaczenie pojazdu</w:t>
      </w:r>
    </w:p>
    <w:p w:rsidR="00BD703D" w:rsidRPr="00AE50FA" w:rsidRDefault="00BD703D" w:rsidP="00D324A3">
      <w:pPr>
        <w:widowControl/>
        <w:tabs>
          <w:tab w:val="left" w:pos="374"/>
        </w:tabs>
        <w:autoSpaceDN/>
        <w:ind w:left="567" w:hanging="567"/>
        <w:jc w:val="both"/>
        <w:textAlignment w:val="auto"/>
        <w:rPr>
          <w:rFonts w:ascii="Century Gothic" w:eastAsia="Arial" w:hAnsi="Century Gothic" w:cs="Arial"/>
          <w:kern w:val="1"/>
          <w:sz w:val="16"/>
          <w:szCs w:val="16"/>
          <w:lang w:eastAsia="ar-SA" w:bidi="ar-SA"/>
        </w:rPr>
      </w:pPr>
    </w:p>
    <w:p w:rsidR="00BD703D" w:rsidRPr="00AE50FA" w:rsidRDefault="00BD703D" w:rsidP="00D324A3">
      <w:pPr>
        <w:widowControl/>
        <w:autoSpaceDN/>
        <w:ind w:left="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Pojazd będzie wykorzystywany przez Policję do realizacji zadań służbowych.</w:t>
      </w:r>
    </w:p>
    <w:p w:rsidR="00BD703D" w:rsidRPr="00AE50FA" w:rsidRDefault="00BD703D" w:rsidP="00D324A3">
      <w:pPr>
        <w:autoSpaceDN/>
        <w:jc w:val="both"/>
        <w:textAlignment w:val="auto"/>
        <w:rPr>
          <w:rFonts w:ascii="Century Gothic" w:eastAsia="Lucida Sans Unicode" w:hAnsi="Century Gothic" w:cs="Arial"/>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1.2</w:t>
      </w:r>
      <w:r w:rsidRPr="00AE50FA">
        <w:rPr>
          <w:rFonts w:ascii="Century Gothic" w:eastAsia="Lucida Sans Unicode" w:hAnsi="Century Gothic" w:cs="Arial"/>
          <w:b/>
          <w:bCs/>
          <w:kern w:val="1"/>
          <w:sz w:val="20"/>
          <w:szCs w:val="20"/>
          <w:lang w:eastAsia="ar-SA" w:bidi="ar-SA"/>
        </w:rPr>
        <w:tab/>
        <w:t>Warunki eksploatacji</w:t>
      </w:r>
    </w:p>
    <w:p w:rsidR="00BD703D" w:rsidRPr="00AE50FA" w:rsidRDefault="00BD703D" w:rsidP="00D324A3">
      <w:pPr>
        <w:autoSpaceDN/>
        <w:ind w:left="1134" w:hanging="567"/>
        <w:jc w:val="both"/>
        <w:textAlignment w:val="auto"/>
        <w:rPr>
          <w:rFonts w:ascii="Century Gothic" w:eastAsia="Lucida Sans Unicode" w:hAnsi="Century Gothic" w:cs="Arial"/>
          <w:kern w:val="1"/>
          <w:sz w:val="20"/>
          <w:szCs w:val="20"/>
          <w:lang w:eastAsia="ar-SA" w:bidi="ar-SA"/>
        </w:rPr>
      </w:pPr>
      <w:r w:rsidRPr="00AE50FA">
        <w:rPr>
          <w:rFonts w:ascii="Century Gothic" w:eastAsia="Lucida Sans Unicode" w:hAnsi="Century Gothic" w:cs="Arial"/>
          <w:kern w:val="1"/>
          <w:sz w:val="20"/>
          <w:szCs w:val="20"/>
          <w:lang w:eastAsia="ar-SA" w:bidi="ar-SA"/>
        </w:rPr>
        <w:t>Pojazd musi być przystosowany do:</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1.2.1</w:t>
      </w:r>
      <w:r w:rsidRPr="00AE50FA">
        <w:rPr>
          <w:rFonts w:ascii="Century Gothic" w:eastAsia="Times New Roman" w:hAnsi="Century Gothic" w:cs="Arial"/>
          <w:kern w:val="0"/>
          <w:sz w:val="20"/>
          <w:szCs w:val="20"/>
          <w:lang w:eastAsia="ar-SA" w:bidi="ar-SA"/>
        </w:rPr>
        <w:tab/>
        <w:t xml:space="preserve">Eksploatacji we wszystkich porach roku i doby w warunkach atmosferycznych spotykanych </w:t>
      </w:r>
      <w:r w:rsidRPr="00AE50FA">
        <w:rPr>
          <w:rFonts w:ascii="Century Gothic" w:eastAsia="Times New Roman" w:hAnsi="Century Gothic" w:cs="Arial"/>
          <w:kern w:val="0"/>
          <w:sz w:val="20"/>
          <w:szCs w:val="20"/>
          <w:lang w:eastAsia="ar-SA" w:bidi="ar-SA"/>
        </w:rPr>
        <w:br/>
        <w:t>w polskiej strefie klimatycznej:</w:t>
      </w:r>
    </w:p>
    <w:p w:rsidR="00BD703D" w:rsidRPr="00AE50FA" w:rsidRDefault="00BD703D" w:rsidP="00D324A3">
      <w:pPr>
        <w:autoSpaceDN/>
        <w:ind w:left="851" w:hanging="284"/>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w:t>
      </w:r>
      <w:r w:rsidRPr="00AE50FA">
        <w:rPr>
          <w:rFonts w:ascii="Century Gothic" w:eastAsia="Times New Roman" w:hAnsi="Century Gothic" w:cs="Arial"/>
          <w:kern w:val="0"/>
          <w:sz w:val="20"/>
          <w:szCs w:val="20"/>
          <w:lang w:eastAsia="ar-SA" w:bidi="ar-SA"/>
        </w:rPr>
        <w:tab/>
        <w:t>w temperaturach otoczenia od -30</w:t>
      </w:r>
      <w:r w:rsidRPr="00AE50FA">
        <w:rPr>
          <w:rFonts w:ascii="Century Gothic" w:eastAsia="Times New Roman" w:hAnsi="Century Gothic" w:cs="Arial"/>
          <w:kern w:val="0"/>
          <w:sz w:val="20"/>
          <w:szCs w:val="20"/>
          <w:vertAlign w:val="superscript"/>
          <w:lang w:eastAsia="ar-SA" w:bidi="ar-SA"/>
        </w:rPr>
        <w:t>o</w:t>
      </w:r>
      <w:r w:rsidRPr="00AE50FA">
        <w:rPr>
          <w:rFonts w:ascii="Century Gothic" w:eastAsia="Times New Roman" w:hAnsi="Century Gothic" w:cs="Arial"/>
          <w:kern w:val="0"/>
          <w:sz w:val="20"/>
          <w:szCs w:val="20"/>
          <w:lang w:eastAsia="ar-SA" w:bidi="ar-SA"/>
        </w:rPr>
        <w:t>C do + 50</w:t>
      </w:r>
      <w:r w:rsidRPr="00AE50FA">
        <w:rPr>
          <w:rFonts w:ascii="Century Gothic" w:eastAsia="Times New Roman" w:hAnsi="Century Gothic" w:cs="Arial"/>
          <w:kern w:val="0"/>
          <w:sz w:val="20"/>
          <w:szCs w:val="20"/>
          <w:vertAlign w:val="superscript"/>
          <w:lang w:eastAsia="ar-SA" w:bidi="ar-SA"/>
        </w:rPr>
        <w:t>o</w:t>
      </w:r>
      <w:r w:rsidRPr="00AE50FA">
        <w:rPr>
          <w:rFonts w:ascii="Century Gothic" w:eastAsia="Times New Roman" w:hAnsi="Century Gothic" w:cs="Arial"/>
          <w:kern w:val="0"/>
          <w:sz w:val="20"/>
          <w:szCs w:val="20"/>
          <w:lang w:eastAsia="ar-SA" w:bidi="ar-SA"/>
        </w:rPr>
        <w:t>C,</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b)</w:t>
      </w:r>
      <w:r w:rsidRPr="00AE50FA">
        <w:rPr>
          <w:rFonts w:ascii="Century Gothic" w:eastAsia="Times New Roman" w:hAnsi="Century Gothic" w:cs="Arial"/>
          <w:kern w:val="0"/>
          <w:sz w:val="20"/>
          <w:szCs w:val="20"/>
          <w:lang w:eastAsia="ar-SA" w:bidi="ar-SA"/>
        </w:rPr>
        <w:tab/>
        <w:t>przy zapyleniu powietrza do 1,0 g/m</w:t>
      </w:r>
      <w:r w:rsidRPr="00AE50FA">
        <w:rPr>
          <w:rFonts w:ascii="Century Gothic" w:eastAsia="Times New Roman" w:hAnsi="Century Gothic" w:cs="Arial"/>
          <w:kern w:val="0"/>
          <w:sz w:val="20"/>
          <w:szCs w:val="20"/>
          <w:vertAlign w:val="superscript"/>
          <w:lang w:eastAsia="ar-SA" w:bidi="ar-SA"/>
        </w:rPr>
        <w:t>3</w:t>
      </w:r>
      <w:r w:rsidRPr="00AE50FA">
        <w:rPr>
          <w:rFonts w:ascii="Century Gothic" w:eastAsia="Times New Roman" w:hAnsi="Century Gothic" w:cs="Arial"/>
          <w:kern w:val="0"/>
          <w:sz w:val="20"/>
          <w:szCs w:val="20"/>
          <w:lang w:eastAsia="ar-SA" w:bidi="ar-SA"/>
        </w:rPr>
        <w:t xml:space="preserve"> w czasie 5 godzin,</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c)</w:t>
      </w:r>
      <w:r w:rsidRPr="00AE50FA">
        <w:rPr>
          <w:rFonts w:ascii="Century Gothic" w:eastAsia="Times New Roman" w:hAnsi="Century Gothic" w:cs="Arial"/>
          <w:kern w:val="0"/>
          <w:sz w:val="20"/>
          <w:szCs w:val="20"/>
          <w:lang w:eastAsia="ar-SA" w:bidi="ar-SA"/>
        </w:rPr>
        <w:tab/>
        <w:t>przy prędkości wiatru do 20 m/s,</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w:t>
      </w:r>
      <w:r w:rsidRPr="00AE50FA">
        <w:rPr>
          <w:rFonts w:ascii="Century Gothic" w:eastAsia="Times New Roman" w:hAnsi="Century Gothic" w:cs="Arial"/>
          <w:kern w:val="0"/>
          <w:sz w:val="20"/>
          <w:szCs w:val="20"/>
          <w:lang w:eastAsia="ar-SA" w:bidi="ar-SA"/>
        </w:rPr>
        <w:tab/>
        <w:t xml:space="preserve">przy wilgotności względnej powietrza do 98 % (przy temperaturze +25 </w:t>
      </w:r>
      <w:r w:rsidRPr="00AE50FA">
        <w:rPr>
          <w:rFonts w:ascii="Century Gothic" w:eastAsia="Times New Roman" w:hAnsi="Century Gothic" w:cs="Arial"/>
          <w:kern w:val="0"/>
          <w:sz w:val="20"/>
          <w:szCs w:val="20"/>
          <w:vertAlign w:val="superscript"/>
          <w:lang w:eastAsia="ar-SA" w:bidi="ar-SA"/>
        </w:rPr>
        <w:t xml:space="preserve">0 </w:t>
      </w:r>
      <w:r w:rsidRPr="00AE50FA">
        <w:rPr>
          <w:rFonts w:ascii="Century Gothic" w:eastAsia="Times New Roman" w:hAnsi="Century Gothic" w:cs="Arial"/>
          <w:kern w:val="0"/>
          <w:sz w:val="20"/>
          <w:szCs w:val="20"/>
          <w:lang w:eastAsia="ar-SA" w:bidi="ar-SA"/>
        </w:rPr>
        <w:t>C),</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e)</w:t>
      </w:r>
      <w:r w:rsidRPr="00AE50FA">
        <w:rPr>
          <w:rFonts w:ascii="Century Gothic" w:eastAsia="Times New Roman" w:hAnsi="Century Gothic" w:cs="Arial"/>
          <w:kern w:val="0"/>
          <w:sz w:val="20"/>
          <w:szCs w:val="20"/>
          <w:lang w:eastAsia="ar-SA" w:bidi="ar-SA"/>
        </w:rPr>
        <w:tab/>
        <w:t>intensywności deszczu do 180 mm/h trwającego 5 minut.</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1.2.2</w:t>
      </w:r>
      <w:r w:rsidRPr="00AE50FA">
        <w:rPr>
          <w:rFonts w:ascii="Century Gothic" w:eastAsia="Times New Roman" w:hAnsi="Century Gothic" w:cs="Arial"/>
          <w:kern w:val="0"/>
          <w:sz w:val="20"/>
          <w:szCs w:val="20"/>
          <w:lang w:eastAsia="ar-SA" w:bidi="ar-SA"/>
        </w:rPr>
        <w:tab/>
        <w:t>Jazdy po drogach twardych i gruntowych.</w:t>
      </w:r>
    </w:p>
    <w:p w:rsidR="00BD703D" w:rsidRPr="00AE50FA" w:rsidRDefault="00BD703D" w:rsidP="00D324A3">
      <w:pPr>
        <w:numPr>
          <w:ilvl w:val="2"/>
          <w:numId w:val="15"/>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Przechowywania na wolnym powietrzu.</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1.2.4</w:t>
      </w:r>
      <w:r w:rsidRPr="00AE50FA">
        <w:rPr>
          <w:rFonts w:ascii="Century Gothic" w:eastAsia="Times New Roman" w:hAnsi="Century Gothic" w:cs="Arial"/>
          <w:kern w:val="0"/>
          <w:sz w:val="20"/>
          <w:szCs w:val="20"/>
          <w:lang w:eastAsia="ar-SA" w:bidi="ar-SA"/>
        </w:rPr>
        <w:tab/>
        <w:t>Mycia w myjniach automatycznych szczotkowych.</w:t>
      </w:r>
    </w:p>
    <w:p w:rsidR="00BD703D" w:rsidRPr="00AE50FA" w:rsidRDefault="00BD703D" w:rsidP="00D324A3">
      <w:pPr>
        <w:autoSpaceDN/>
        <w:ind w:left="567" w:hanging="567"/>
        <w:jc w:val="both"/>
        <w:textAlignment w:val="auto"/>
        <w:rPr>
          <w:rFonts w:ascii="Century Gothic" w:eastAsia="Lucida Sans Unicode" w:hAnsi="Century Gothic" w:cs="Arial"/>
          <w:b/>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kern w:val="1"/>
          <w:sz w:val="20"/>
          <w:szCs w:val="20"/>
          <w:lang w:eastAsia="ar-SA" w:bidi="ar-SA"/>
        </w:rPr>
      </w:pPr>
      <w:r w:rsidRPr="00AE50FA">
        <w:rPr>
          <w:rFonts w:ascii="Century Gothic" w:eastAsia="Lucida Sans Unicode" w:hAnsi="Century Gothic" w:cs="Arial"/>
          <w:b/>
          <w:kern w:val="1"/>
          <w:sz w:val="20"/>
          <w:szCs w:val="20"/>
          <w:lang w:eastAsia="ar-SA" w:bidi="ar-SA"/>
        </w:rPr>
        <w:t>1.3</w:t>
      </w:r>
      <w:r w:rsidRPr="00AE50FA">
        <w:rPr>
          <w:rFonts w:ascii="Century Gothic" w:eastAsia="Lucida Sans Unicode" w:hAnsi="Century Gothic" w:cs="Arial"/>
          <w:b/>
          <w:kern w:val="1"/>
          <w:sz w:val="20"/>
          <w:szCs w:val="20"/>
          <w:lang w:eastAsia="ar-SA" w:bidi="ar-SA"/>
        </w:rPr>
        <w:tab/>
        <w:t>Wymagania formalne</w:t>
      </w:r>
    </w:p>
    <w:p w:rsidR="00BD703D" w:rsidRPr="00AE50FA" w:rsidRDefault="00BD703D" w:rsidP="00D324A3">
      <w:pPr>
        <w:autoSpaceDN/>
        <w:ind w:left="567" w:hanging="709"/>
        <w:jc w:val="both"/>
        <w:textAlignment w:val="auto"/>
        <w:rPr>
          <w:rFonts w:ascii="Century Gothic" w:eastAsia="Lucida Sans Unicode" w:hAnsi="Century Gothic" w:cs="Arial"/>
          <w:b/>
          <w:kern w:val="1"/>
          <w:sz w:val="20"/>
          <w:szCs w:val="20"/>
          <w:lang w:eastAsia="ar-SA" w:bidi="ar-SA"/>
        </w:rPr>
      </w:pPr>
      <w:r w:rsidRPr="00AE50FA">
        <w:rPr>
          <w:rFonts w:ascii="Century Gothic" w:eastAsia="Lucida Sans Unicode" w:hAnsi="Century Gothic" w:cs="Arial"/>
          <w:kern w:val="1"/>
          <w:sz w:val="20"/>
          <w:szCs w:val="20"/>
          <w:lang w:eastAsia="ar-SA" w:bidi="ar-SA"/>
        </w:rPr>
        <w:t>1.3.1</w:t>
      </w:r>
      <w:r w:rsidRPr="00AE50FA">
        <w:rPr>
          <w:rFonts w:ascii="Century Gothic" w:eastAsia="Lucida Sans Unicode" w:hAnsi="Century Gothic" w:cs="Arial"/>
          <w:b/>
          <w:kern w:val="1"/>
          <w:sz w:val="20"/>
          <w:szCs w:val="20"/>
          <w:lang w:eastAsia="ar-SA" w:bidi="ar-SA"/>
        </w:rPr>
        <w:tab/>
      </w:r>
      <w:r w:rsidRPr="00AE50FA">
        <w:rPr>
          <w:rFonts w:ascii="Century Gothic" w:eastAsia="Lucida Sans Unicode" w:hAnsi="Century Gothic" w:cs="Arial"/>
          <w:kern w:val="1"/>
          <w:sz w:val="20"/>
          <w:szCs w:val="20"/>
          <w:lang w:eastAsia="ar-SA" w:bidi="ar-SA"/>
        </w:rPr>
        <w:t xml:space="preserve">Pojazdu musi być fabrycznie nowy z 2023 r., wolny od wad konstrukcyjnych, </w:t>
      </w:r>
      <w:r>
        <w:rPr>
          <w:rFonts w:ascii="Century Gothic" w:eastAsia="Lucida Sans Unicode" w:hAnsi="Century Gothic" w:cs="Arial"/>
          <w:kern w:val="1"/>
          <w:sz w:val="20"/>
          <w:szCs w:val="20"/>
          <w:lang w:eastAsia="ar-SA" w:bidi="ar-SA"/>
        </w:rPr>
        <w:t>m</w:t>
      </w:r>
      <w:r w:rsidRPr="00AE50FA">
        <w:rPr>
          <w:rFonts w:ascii="Century Gothic" w:eastAsia="Lucida Sans Unicode" w:hAnsi="Century Gothic" w:cs="Arial"/>
          <w:kern w:val="1"/>
          <w:sz w:val="20"/>
          <w:szCs w:val="20"/>
          <w:lang w:eastAsia="ar-SA" w:bidi="ar-SA"/>
        </w:rPr>
        <w:t xml:space="preserve">ateriałowych, wykonawczych i prawnych, wyprodukowany w 2023 roku z przebiegiem nie większym niż 1 500 km., kategorii M3/Autobus klasy III. Pojazd musi posiadać </w:t>
      </w:r>
      <w:r w:rsidRPr="00AE50FA">
        <w:rPr>
          <w:rFonts w:ascii="Century Gothic" w:eastAsia="Lucida Sans Unicode" w:hAnsi="Century Gothic" w:cs="Arial"/>
          <w:kern w:val="1"/>
          <w:sz w:val="20"/>
          <w:szCs w:val="20"/>
          <w:lang w:eastAsia="ar-SA" w:bidi="ar-SA"/>
        </w:rPr>
        <w:lastRenderedPageBreak/>
        <w:t xml:space="preserve">homologację dla pojazdu kategorii M3 /Autobus klasy III wystawioną zgodnie z ustawą </w:t>
      </w:r>
      <w:r>
        <w:rPr>
          <w:rFonts w:ascii="Century Gothic" w:eastAsia="Lucida Sans Unicode" w:hAnsi="Century Gothic" w:cs="Arial"/>
          <w:kern w:val="1"/>
          <w:sz w:val="20"/>
          <w:szCs w:val="20"/>
          <w:lang w:eastAsia="ar-SA" w:bidi="ar-SA"/>
        </w:rPr>
        <w:br/>
      </w:r>
      <w:r w:rsidRPr="00AE50FA">
        <w:rPr>
          <w:rFonts w:ascii="Century Gothic" w:eastAsia="Lucida Sans Unicode" w:hAnsi="Century Gothic" w:cs="Arial"/>
          <w:kern w:val="1"/>
          <w:sz w:val="20"/>
          <w:szCs w:val="20"/>
          <w:lang w:eastAsia="ar-SA" w:bidi="ar-SA"/>
        </w:rPr>
        <w:t xml:space="preserve">z dnia 20 czerwca 1997 r. </w:t>
      </w:r>
      <w:r w:rsidRPr="00AE50FA">
        <w:rPr>
          <w:rFonts w:ascii="Century Gothic" w:eastAsia="Lucida Sans Unicode" w:hAnsi="Century Gothic" w:cs="Arial"/>
          <w:i/>
          <w:kern w:val="1"/>
          <w:sz w:val="20"/>
          <w:szCs w:val="20"/>
          <w:lang w:eastAsia="ar-SA" w:bidi="ar-SA"/>
        </w:rPr>
        <w:t>Prawo o ruchu drogowym</w:t>
      </w:r>
      <w:r w:rsidRPr="00AE50FA">
        <w:rPr>
          <w:rFonts w:ascii="Century Gothic" w:eastAsia="Lucida Sans Unicode" w:hAnsi="Century Gothic" w:cs="Arial"/>
          <w:kern w:val="1"/>
          <w:sz w:val="20"/>
          <w:szCs w:val="20"/>
          <w:lang w:eastAsia="ar-SA" w:bidi="ar-SA"/>
        </w:rPr>
        <w:t xml:space="preserve"> lub Rozporządzeniem Parlamentu Europejskiego i Rady (UE) 2018/858/WE z dnia 30 maja 2018 r. </w:t>
      </w:r>
      <w:r w:rsidRPr="00AE50FA">
        <w:rPr>
          <w:rFonts w:ascii="Century Gothic" w:eastAsia="Lucida Sans Unicode" w:hAnsi="Century Gothic" w:cs="Arial"/>
          <w:i/>
          <w:kern w:val="1"/>
          <w:sz w:val="20"/>
          <w:szCs w:val="20"/>
          <w:lang w:eastAsia="ar-SA" w:bidi="ar-SA"/>
        </w:rPr>
        <w:t xml:space="preserve">w sprawie homologacji </w:t>
      </w:r>
      <w:r>
        <w:rPr>
          <w:rFonts w:ascii="Century Gothic" w:eastAsia="Lucida Sans Unicode" w:hAnsi="Century Gothic" w:cs="Arial"/>
          <w:i/>
          <w:kern w:val="1"/>
          <w:sz w:val="20"/>
          <w:szCs w:val="20"/>
          <w:lang w:eastAsia="ar-SA" w:bidi="ar-SA"/>
        </w:rPr>
        <w:br/>
      </w:r>
      <w:r w:rsidRPr="00AE50FA">
        <w:rPr>
          <w:rFonts w:ascii="Century Gothic" w:eastAsia="Lucida Sans Unicode" w:hAnsi="Century Gothic" w:cs="Arial"/>
          <w:i/>
          <w:kern w:val="1"/>
          <w:sz w:val="20"/>
          <w:szCs w:val="20"/>
          <w:lang w:eastAsia="ar-SA" w:bidi="ar-SA"/>
        </w:rPr>
        <w:t>i nadzoru rynku pojazdów silnikowych i ich przyczep oraz układów, komponentów</w:t>
      </w:r>
      <w:r>
        <w:rPr>
          <w:rFonts w:ascii="Century Gothic" w:eastAsia="Lucida Sans Unicode" w:hAnsi="Century Gothic" w:cs="Arial"/>
          <w:i/>
          <w:kern w:val="1"/>
          <w:sz w:val="20"/>
          <w:szCs w:val="20"/>
          <w:lang w:eastAsia="ar-SA" w:bidi="ar-SA"/>
        </w:rPr>
        <w:br/>
      </w:r>
      <w:r w:rsidRPr="00AE50FA">
        <w:rPr>
          <w:rFonts w:ascii="Century Gothic" w:eastAsia="Lucida Sans Unicode" w:hAnsi="Century Gothic" w:cs="Arial"/>
          <w:i/>
          <w:kern w:val="1"/>
          <w:sz w:val="20"/>
          <w:szCs w:val="20"/>
          <w:lang w:eastAsia="ar-SA" w:bidi="ar-SA"/>
        </w:rPr>
        <w:t>i oddzielnych zespołów technicznych przeznaczonych do tych pojazdów</w:t>
      </w:r>
      <w:r w:rsidRPr="00AE50FA">
        <w:rPr>
          <w:rFonts w:ascii="Century Gothic" w:eastAsia="Lucida Sans Unicode" w:hAnsi="Century Gothic" w:cs="Arial"/>
          <w:kern w:val="1"/>
          <w:sz w:val="20"/>
          <w:szCs w:val="20"/>
          <w:lang w:eastAsia="ar-SA" w:bidi="ar-SA"/>
        </w:rPr>
        <w:t>, zmieniających rozporządzenie (WE) nr 715/2007 i (WE) nr 595/2009 oraz uchylające Dyrektywę 2007/46/WE.</w:t>
      </w:r>
      <w:r w:rsidRPr="00AE50FA">
        <w:rPr>
          <w:rFonts w:ascii="Century Gothic" w:eastAsia="Lucida Sans Unicode" w:hAnsi="Century Gothic" w:cs="Arial"/>
          <w:b/>
          <w:kern w:val="1"/>
          <w:sz w:val="20"/>
          <w:szCs w:val="20"/>
          <w:lang w:eastAsia="ar-SA" w:bidi="ar-SA"/>
        </w:rPr>
        <w:t xml:space="preserve"> </w:t>
      </w:r>
      <w:r w:rsidRPr="00AE50FA">
        <w:rPr>
          <w:rFonts w:ascii="Century Gothic" w:eastAsia="Lucida Sans Unicode" w:hAnsi="Century Gothic" w:cs="Arial"/>
          <w:b/>
          <w:i/>
          <w:kern w:val="1"/>
          <w:sz w:val="20"/>
          <w:szCs w:val="20"/>
          <w:lang w:eastAsia="ar-SA" w:bidi="ar-SA"/>
        </w:rPr>
        <w:t>Dokument potwierdzający spełnienie wymogu musi być przedstawiony przez Wykonawcę na etapie odbioru pojazdu</w:t>
      </w:r>
      <w:r w:rsidRPr="00AE50FA">
        <w:rPr>
          <w:rFonts w:ascii="Century Gothic" w:eastAsia="Lucida Sans Unicode" w:hAnsi="Century Gothic" w:cs="Arial"/>
          <w:kern w:val="1"/>
          <w:sz w:val="20"/>
          <w:szCs w:val="20"/>
          <w:lang w:eastAsia="ar-SA" w:bidi="ar-SA"/>
        </w:rPr>
        <w:t xml:space="preserve">. </w:t>
      </w:r>
    </w:p>
    <w:p w:rsidR="00BD703D" w:rsidRPr="00AE50FA" w:rsidRDefault="00BD703D" w:rsidP="00D324A3">
      <w:pPr>
        <w:autoSpaceDN/>
        <w:ind w:left="567" w:hanging="709"/>
        <w:jc w:val="both"/>
        <w:textAlignment w:val="auto"/>
        <w:rPr>
          <w:rFonts w:ascii="Century Gothic" w:eastAsia="Times New Roman" w:hAnsi="Century Gothic" w:cs="Arial"/>
          <w:bCs/>
          <w:kern w:val="0"/>
          <w:sz w:val="20"/>
          <w:szCs w:val="20"/>
          <w:lang w:eastAsia="ar-SA" w:bidi="ar-SA"/>
        </w:rPr>
      </w:pPr>
      <w:r w:rsidRPr="00AE50FA">
        <w:rPr>
          <w:rFonts w:ascii="Century Gothic" w:eastAsia="Times New Roman" w:hAnsi="Century Gothic" w:cs="Arial"/>
          <w:kern w:val="0"/>
          <w:sz w:val="20"/>
          <w:szCs w:val="20"/>
          <w:lang w:eastAsia="ar-SA" w:bidi="ar-SA"/>
        </w:rPr>
        <w:t xml:space="preserve">1.3.2   </w:t>
      </w:r>
      <w:r w:rsidRPr="00AE50FA">
        <w:rPr>
          <w:rFonts w:ascii="Century Gothic" w:eastAsia="Times New Roman" w:hAnsi="Century Gothic" w:cs="Arial"/>
          <w:kern w:val="0"/>
          <w:sz w:val="20"/>
          <w:szCs w:val="20"/>
          <w:lang w:eastAsia="ar-SA" w:bidi="ar-SA"/>
        </w:rPr>
        <w:tab/>
      </w:r>
      <w:r w:rsidRPr="00AE50FA">
        <w:rPr>
          <w:rFonts w:ascii="Century Gothic" w:eastAsia="Times New Roman" w:hAnsi="Century Gothic" w:cs="Arial"/>
          <w:bCs/>
          <w:kern w:val="0"/>
          <w:sz w:val="20"/>
          <w:szCs w:val="20"/>
          <w:lang w:eastAsia="ar-SA" w:bidi="ar-SA"/>
        </w:rPr>
        <w:t>Pojazd musi posiadać</w:t>
      </w:r>
      <w:r w:rsidRPr="00AE50FA">
        <w:rPr>
          <w:rFonts w:ascii="Century Gothic" w:eastAsia="Times New Roman" w:hAnsi="Century Gothic" w:cs="Arial"/>
          <w:b/>
          <w:kern w:val="0"/>
          <w:sz w:val="20"/>
          <w:szCs w:val="20"/>
          <w:lang w:eastAsia="ar-SA" w:bidi="ar-SA"/>
        </w:rPr>
        <w:t xml:space="preserve"> </w:t>
      </w:r>
      <w:r w:rsidRPr="00AE50FA">
        <w:rPr>
          <w:rFonts w:ascii="Century Gothic" w:eastAsia="Times New Roman" w:hAnsi="Century Gothic" w:cs="Arial"/>
          <w:bCs/>
          <w:kern w:val="0"/>
          <w:sz w:val="20"/>
          <w:szCs w:val="20"/>
          <w:lang w:eastAsia="ar-SA" w:bidi="ar-SA"/>
        </w:rPr>
        <w:t xml:space="preserve">dokumenty potwierdzające spełnienie warunku dodatkowego </w:t>
      </w:r>
      <w:r>
        <w:rPr>
          <w:rFonts w:ascii="Century Gothic" w:eastAsia="Times New Roman" w:hAnsi="Century Gothic" w:cs="Arial"/>
          <w:bCs/>
          <w:kern w:val="0"/>
          <w:sz w:val="20"/>
          <w:szCs w:val="20"/>
          <w:lang w:eastAsia="ar-SA" w:bidi="ar-SA"/>
        </w:rPr>
        <w:br/>
      </w:r>
      <w:r w:rsidRPr="00AE50FA">
        <w:rPr>
          <w:rFonts w:ascii="Century Gothic" w:eastAsia="Times New Roman" w:hAnsi="Century Gothic" w:cs="Arial"/>
          <w:bCs/>
          <w:kern w:val="0"/>
          <w:sz w:val="20"/>
          <w:szCs w:val="20"/>
          <w:lang w:eastAsia="ar-SA" w:bidi="ar-SA"/>
        </w:rPr>
        <w:t xml:space="preserve">dla autobusu o dopuszczalnej prędkości do </w:t>
      </w:r>
      <w:smartTag w:uri="urn:schemas-microsoft-com:office:smarttags" w:element="metricconverter">
        <w:smartTagPr>
          <w:attr w:name="ProductID" w:val="100 km/h"/>
        </w:smartTagPr>
        <w:r w:rsidRPr="00AE50FA">
          <w:rPr>
            <w:rFonts w:ascii="Century Gothic" w:eastAsia="Times New Roman" w:hAnsi="Century Gothic" w:cs="Arial"/>
            <w:bCs/>
            <w:kern w:val="0"/>
            <w:sz w:val="20"/>
            <w:szCs w:val="20"/>
            <w:lang w:eastAsia="ar-SA" w:bidi="ar-SA"/>
          </w:rPr>
          <w:t>100 km/h</w:t>
        </w:r>
      </w:smartTag>
      <w:r w:rsidRPr="00AE50FA">
        <w:rPr>
          <w:rFonts w:ascii="Century Gothic" w:eastAsia="Times New Roman" w:hAnsi="Century Gothic" w:cs="Arial"/>
          <w:bCs/>
          <w:kern w:val="0"/>
          <w:sz w:val="20"/>
          <w:szCs w:val="20"/>
          <w:lang w:eastAsia="ar-SA" w:bidi="ar-SA"/>
        </w:rPr>
        <w:t xml:space="preserve"> (TEMPO 100). </w:t>
      </w:r>
      <w:r w:rsidRPr="00AE50FA">
        <w:rPr>
          <w:rFonts w:ascii="Century Gothic" w:eastAsia="Times New Roman" w:hAnsi="Century Gothic" w:cs="Arial"/>
          <w:b/>
          <w:i/>
          <w:iCs/>
          <w:kern w:val="0"/>
          <w:sz w:val="20"/>
          <w:szCs w:val="20"/>
          <w:lang w:eastAsia="ar-SA" w:bidi="ar-SA"/>
        </w:rPr>
        <w:t xml:space="preserve">Dokument potwierdzający spełnienie ww. wymogu, musi być przedstawiony przez Wykonawcę </w:t>
      </w:r>
      <w:r w:rsidRPr="00AE50FA">
        <w:rPr>
          <w:rFonts w:ascii="Century Gothic" w:eastAsia="Times New Roman" w:hAnsi="Century Gothic" w:cs="Arial"/>
          <w:b/>
          <w:i/>
          <w:iCs/>
          <w:kern w:val="0"/>
          <w:sz w:val="20"/>
          <w:szCs w:val="20"/>
          <w:lang w:eastAsia="ar-SA" w:bidi="ar-SA"/>
        </w:rPr>
        <w:br/>
        <w:t>na etapie odbioru pojazdu.</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1.3.3</w:t>
      </w:r>
      <w:r w:rsidRPr="00AE50FA">
        <w:rPr>
          <w:rFonts w:ascii="Century Gothic" w:eastAsia="Times New Roman" w:hAnsi="Century Gothic" w:cs="Arial"/>
          <w:kern w:val="0"/>
          <w:sz w:val="20"/>
          <w:szCs w:val="20"/>
          <w:lang w:eastAsia="ar-SA" w:bidi="ar-SA"/>
        </w:rPr>
        <w:tab/>
      </w:r>
      <w:r w:rsidRPr="00AE50FA">
        <w:rPr>
          <w:rFonts w:ascii="Century Gothic" w:eastAsia="Times New Roman" w:hAnsi="Century Gothic" w:cs="Times New Roman"/>
          <w:kern w:val="0"/>
          <w:sz w:val="20"/>
          <w:szCs w:val="20"/>
          <w:lang w:eastAsia="ar-SA" w:bidi="ar-SA"/>
        </w:rPr>
        <w:t>Dostarczany pojazd musi mieć wykonany przez Wykonawcę i na jego koszt przegląd zerowy, co musi być potwierdzone w dokumentacji pojazdu.</w:t>
      </w:r>
    </w:p>
    <w:p w:rsidR="00BD703D" w:rsidRPr="00AE50FA" w:rsidRDefault="00BD703D" w:rsidP="00D324A3">
      <w:pPr>
        <w:autoSpaceDN/>
        <w:ind w:left="567" w:hanging="709"/>
        <w:jc w:val="both"/>
        <w:textAlignment w:val="auto"/>
        <w:rPr>
          <w:rFonts w:ascii="Century Gothic" w:eastAsia="Times New Roman" w:hAnsi="Century Gothic" w:cs="Times New Roman"/>
          <w:kern w:val="0"/>
          <w:sz w:val="20"/>
          <w:szCs w:val="20"/>
          <w:lang w:eastAsia="ar-SA" w:bidi="ar-SA"/>
        </w:rPr>
      </w:pPr>
      <w:r w:rsidRPr="00AE50FA">
        <w:rPr>
          <w:rFonts w:ascii="Century Gothic" w:eastAsia="Times New Roman" w:hAnsi="Century Gothic" w:cs="Arial"/>
          <w:kern w:val="0"/>
          <w:sz w:val="20"/>
          <w:szCs w:val="20"/>
          <w:lang w:eastAsia="ar-SA" w:bidi="ar-SA"/>
        </w:rPr>
        <w:t>1.3.4</w:t>
      </w:r>
      <w:r w:rsidRPr="00AE50FA">
        <w:rPr>
          <w:rFonts w:ascii="Century Gothic" w:eastAsia="Times New Roman" w:hAnsi="Century Gothic" w:cs="Arial"/>
          <w:kern w:val="0"/>
          <w:sz w:val="20"/>
          <w:szCs w:val="20"/>
          <w:lang w:eastAsia="ar-SA" w:bidi="ar-SA"/>
        </w:rPr>
        <w:tab/>
      </w:r>
      <w:r w:rsidRPr="00AE50FA">
        <w:rPr>
          <w:rFonts w:ascii="Century Gothic" w:eastAsia="Times New Roman" w:hAnsi="Century Gothic" w:cs="Times New Roman"/>
          <w:kern w:val="0"/>
          <w:sz w:val="20"/>
          <w:szCs w:val="20"/>
          <w:lang w:eastAsia="ar-SA" w:bidi="ar-SA"/>
        </w:rPr>
        <w:t>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w:t>
      </w:r>
    </w:p>
    <w:p w:rsidR="00BD703D" w:rsidRPr="00AE50FA" w:rsidRDefault="00BD703D" w:rsidP="00D324A3">
      <w:pPr>
        <w:autoSpaceDN/>
        <w:ind w:left="870" w:hanging="870"/>
        <w:jc w:val="both"/>
        <w:textAlignment w:val="auto"/>
        <w:rPr>
          <w:rFonts w:ascii="Century Gothic" w:eastAsia="Lucida Sans Unicode" w:hAnsi="Century Gothic" w:cs="Arial"/>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 xml:space="preserve">1.4 </w:t>
      </w:r>
      <w:r w:rsidRPr="00AE50FA">
        <w:rPr>
          <w:rFonts w:ascii="Century Gothic" w:eastAsia="Lucida Sans Unicode" w:hAnsi="Century Gothic" w:cs="Arial"/>
          <w:b/>
          <w:bCs/>
          <w:kern w:val="1"/>
          <w:sz w:val="20"/>
          <w:szCs w:val="20"/>
          <w:lang w:eastAsia="ar-SA" w:bidi="ar-SA"/>
        </w:rPr>
        <w:tab/>
        <w:t>Wymagania techniczne dla pojazdu</w:t>
      </w:r>
    </w:p>
    <w:p w:rsidR="00BD703D" w:rsidRPr="00AE50FA" w:rsidRDefault="00BD703D" w:rsidP="00D324A3">
      <w:pPr>
        <w:autoSpaceDN/>
        <w:ind w:left="1134" w:hanging="1134"/>
        <w:jc w:val="both"/>
        <w:textAlignment w:val="auto"/>
        <w:rPr>
          <w:rFonts w:ascii="Century Gothic" w:eastAsia="Lucida Sans Unicode" w:hAnsi="Century Gothic" w:cs="Arial"/>
          <w:b/>
          <w:bCs/>
          <w:kern w:val="1"/>
          <w:sz w:val="16"/>
          <w:szCs w:val="16"/>
          <w:lang w:eastAsia="ar-SA" w:bidi="ar-SA"/>
        </w:rPr>
      </w:pPr>
    </w:p>
    <w:p w:rsidR="00BD703D" w:rsidRPr="00AE50FA" w:rsidRDefault="00BD703D" w:rsidP="00D324A3">
      <w:pPr>
        <w:autoSpaceDN/>
        <w:ind w:left="567" w:hanging="709"/>
        <w:jc w:val="both"/>
        <w:textAlignment w:val="auto"/>
        <w:rPr>
          <w:rFonts w:ascii="Century Gothic" w:eastAsia="Lucida Sans Unicode" w:hAnsi="Century Gothic" w:cs="Arial"/>
          <w:b/>
          <w:bCs/>
          <w:kern w:val="1"/>
          <w:sz w:val="20"/>
          <w:szCs w:val="20"/>
          <w:lang w:eastAsia="ar-SA" w:bidi="ar-SA"/>
        </w:rPr>
      </w:pPr>
      <w:r w:rsidRPr="00AE50FA">
        <w:rPr>
          <w:rFonts w:ascii="Century Gothic" w:eastAsia="Lucida Sans Unicode" w:hAnsi="Century Gothic" w:cs="Arial"/>
          <w:b/>
          <w:bCs/>
          <w:kern w:val="1"/>
          <w:sz w:val="20"/>
          <w:szCs w:val="20"/>
          <w:lang w:eastAsia="ar-SA" w:bidi="ar-SA"/>
        </w:rPr>
        <w:t>1.4.1</w:t>
      </w:r>
      <w:r w:rsidRPr="00AE50FA">
        <w:rPr>
          <w:rFonts w:ascii="Century Gothic" w:eastAsia="Lucida Sans Unicode" w:hAnsi="Century Gothic" w:cs="Arial"/>
          <w:b/>
          <w:bCs/>
          <w:kern w:val="1"/>
          <w:sz w:val="20"/>
          <w:szCs w:val="20"/>
          <w:lang w:eastAsia="ar-SA" w:bidi="ar-SA"/>
        </w:rPr>
        <w:tab/>
        <w:t>Wymagania techniczne dla nadwozia</w:t>
      </w:r>
      <w:bookmarkStart w:id="0" w:name="_Hlk149295943"/>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bookmarkStart w:id="1" w:name="_Hlk149296031"/>
      <w:r w:rsidRPr="00AE50FA">
        <w:rPr>
          <w:rFonts w:ascii="Century Gothic" w:eastAsia="Times New Roman" w:hAnsi="Century Gothic" w:cs="Arial"/>
          <w:kern w:val="0"/>
          <w:sz w:val="20"/>
          <w:szCs w:val="20"/>
          <w:lang w:eastAsia="ar-SA" w:bidi="ar-SA"/>
        </w:rPr>
        <w:t>Pojazd w kategorii M3 w wersji turystycznej o nadwoziu zamkniętym modułowym, zintegrowanym, przeszklony, konstrukcja samonośna pojazdu wykonana ze stalowych profili zamkniętych pokrytych materiałami zabezpieczającymi.</w:t>
      </w:r>
    </w:p>
    <w:bookmarkEnd w:id="0"/>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Pojazd trzyosiowy. Trzecia oś wleczona z możliwością odciążenia.</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Pojazd przystosowany do przewozu min. 55 osób łącznie z kierowcą.</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 xml:space="preserve">Przeszklony przedział pasażerski, szyby boczne termoizolacyjne, przyciemnione </w:t>
      </w:r>
      <w:r w:rsidRPr="00AE50FA">
        <w:rPr>
          <w:rFonts w:ascii="Century Gothic" w:eastAsia="Times New Roman" w:hAnsi="Century Gothic" w:cs="Arial"/>
          <w:kern w:val="0"/>
          <w:sz w:val="20"/>
          <w:szCs w:val="20"/>
          <w:lang w:eastAsia="ar-SA" w:bidi="ar-SA"/>
        </w:rPr>
        <w:br/>
        <w:t xml:space="preserve">do maksymalnej wartości oferowanej przez producenta pojazdu. Zamawiający </w:t>
      </w:r>
      <w:r w:rsidRPr="00AE50FA">
        <w:rPr>
          <w:rFonts w:ascii="Century Gothic" w:eastAsia="Times New Roman" w:hAnsi="Century Gothic" w:cs="Arial"/>
          <w:kern w:val="0"/>
          <w:sz w:val="20"/>
          <w:szCs w:val="20"/>
          <w:lang w:eastAsia="ar-SA" w:bidi="ar-SA"/>
        </w:rPr>
        <w:br/>
        <w:t>nie dopuszcza opcji oklejania szyb.</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 xml:space="preserve">Wysokość całkowita nie mniejsza niż 3600 mm i nie większa niż 3 800 mm (według danych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z pkt 7 świadectwa zgodności WE).</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Długość całkowita pojazdu nie mniejsza niż 13 000 mm i nie większa niż 15 000 mm (według danych z pkt 5 świadectwa zgodności WE).</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Szerokość całkowita nie większa niż 2 550 mm (według danych z pkt 6 świadectwa zgodności WE).</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Dopuszczalna masa całkowita pojazdu nie większa niż 25 000 kg</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Dwoje drzwi – otwierane na zewnątrz zamontowane po prawej stronie autobusu sterowane automatycznie z miejsca kierowcy lub zdalnie z opcją ich indywidualnego otwarcia i zamknięcia służące do wchodzenia i wychodzenia z pojazdu.</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 xml:space="preserve">Drzwi/klapy przestrzeni bagażowej z blokadą w pozycji otwartej. </w:t>
      </w:r>
      <w:r w:rsidRPr="00AE50FA">
        <w:rPr>
          <w:rFonts w:ascii="Century Gothic" w:eastAsia="Times New Roman" w:hAnsi="Century Gothic" w:cs="Arial"/>
          <w:kern w:val="0"/>
          <w:sz w:val="20"/>
          <w:szCs w:val="20"/>
          <w:highlight w:val="yellow"/>
          <w:lang w:eastAsia="ar-SA" w:bidi="ar-SA"/>
        </w:rPr>
        <w:t xml:space="preserve"> </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Szyba przednia (czołowa) musi być panoramiczna z roletą lub dwiema roletami sterowanymi elektrycznie z miejsca kierowcy.</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Szyba przednia czołowa musi być ogrzewana elektrycznie.</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Szyba boczna przednia z lewej strony pojazdu od strony kierowcy musi być podgrzewana i elektrycznie/mechanicznie otwierana.</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Wszystkie szyby oprócz przedniej (czołowej) muszą być dwuszybowe wypełnione wewnątrz między szybami próżnią lub gazem, panoramiczne przyciemniane.</w:t>
      </w:r>
    </w:p>
    <w:p w:rsidR="00BD703D" w:rsidRPr="00AE50FA" w:rsidRDefault="00BD703D" w:rsidP="00D324A3">
      <w:pPr>
        <w:numPr>
          <w:ilvl w:val="3"/>
          <w:numId w:val="5"/>
        </w:numPr>
        <w:autoSpaceDN/>
        <w:ind w:left="567" w:hanging="851"/>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Pojemność bagażnika podpodłogowego min. 4,0 m</w:t>
      </w:r>
      <w:r w:rsidRPr="00AE50FA">
        <w:rPr>
          <w:rFonts w:ascii="Century Gothic" w:eastAsia="Times New Roman" w:hAnsi="Century Gothic" w:cs="Arial"/>
          <w:kern w:val="0"/>
          <w:sz w:val="20"/>
          <w:szCs w:val="20"/>
          <w:vertAlign w:val="superscript"/>
          <w:lang w:eastAsia="ar-SA" w:bidi="ar-SA"/>
        </w:rPr>
        <w:t xml:space="preserve">3 </w:t>
      </w:r>
      <w:r w:rsidRPr="00AE50FA">
        <w:rPr>
          <w:rFonts w:ascii="Century Gothic" w:eastAsia="Times New Roman" w:hAnsi="Century Gothic" w:cs="Arial"/>
          <w:kern w:val="0"/>
          <w:sz w:val="20"/>
          <w:szCs w:val="20"/>
          <w:lang w:eastAsia="ar-SA" w:bidi="ar-SA"/>
        </w:rPr>
        <w:t>(zgodnie z deklaracją producenta).</w:t>
      </w:r>
      <w:bookmarkEnd w:id="1"/>
    </w:p>
    <w:p w:rsidR="00BD703D" w:rsidRPr="00AE50FA" w:rsidRDefault="00BD703D" w:rsidP="00D324A3">
      <w:pPr>
        <w:autoSpaceDN/>
        <w:ind w:left="1134" w:hanging="1134"/>
        <w:jc w:val="both"/>
        <w:textAlignment w:val="auto"/>
        <w:rPr>
          <w:rFonts w:ascii="Century Gothic" w:eastAsia="Lucida Sans Unicode" w:hAnsi="Century Gothic" w:cs="Arial"/>
          <w:b/>
          <w:kern w:val="1"/>
          <w:sz w:val="16"/>
          <w:szCs w:val="16"/>
          <w:lang w:eastAsia="ar-SA" w:bidi="ar-SA"/>
        </w:rPr>
      </w:pPr>
    </w:p>
    <w:p w:rsidR="00BD703D" w:rsidRPr="00AE50FA" w:rsidRDefault="00BD703D" w:rsidP="00D324A3">
      <w:pPr>
        <w:autoSpaceDN/>
        <w:ind w:left="567" w:hanging="567"/>
        <w:jc w:val="both"/>
        <w:textAlignment w:val="auto"/>
        <w:rPr>
          <w:rFonts w:ascii="Century Gothic" w:eastAsia="Lucida Sans Unicode" w:hAnsi="Century Gothic" w:cs="Arial"/>
          <w:b/>
          <w:kern w:val="1"/>
          <w:sz w:val="20"/>
          <w:szCs w:val="20"/>
          <w:lang w:eastAsia="ar-SA" w:bidi="ar-SA"/>
        </w:rPr>
      </w:pPr>
      <w:r w:rsidRPr="00AE50FA">
        <w:rPr>
          <w:rFonts w:ascii="Century Gothic" w:eastAsia="Lucida Sans Unicode" w:hAnsi="Century Gothic" w:cs="Arial"/>
          <w:b/>
          <w:kern w:val="1"/>
          <w:sz w:val="20"/>
          <w:szCs w:val="20"/>
          <w:lang w:eastAsia="ar-SA" w:bidi="ar-SA"/>
        </w:rPr>
        <w:t>1.4.2</w:t>
      </w:r>
      <w:r w:rsidRPr="00AE50FA">
        <w:rPr>
          <w:rFonts w:ascii="Century Gothic" w:eastAsia="Lucida Sans Unicode" w:hAnsi="Century Gothic" w:cs="Arial"/>
          <w:b/>
          <w:kern w:val="1"/>
          <w:sz w:val="20"/>
          <w:szCs w:val="20"/>
          <w:lang w:eastAsia="ar-SA" w:bidi="ar-SA"/>
        </w:rPr>
        <w:tab/>
      </w:r>
      <w:bookmarkStart w:id="2" w:name="_Hlk149296258"/>
      <w:r w:rsidRPr="00AE50FA">
        <w:rPr>
          <w:rFonts w:ascii="Century Gothic" w:eastAsia="Lucida Sans Unicode" w:hAnsi="Century Gothic" w:cs="Arial"/>
          <w:b/>
          <w:kern w:val="1"/>
          <w:sz w:val="20"/>
          <w:szCs w:val="20"/>
          <w:lang w:eastAsia="ar-SA" w:bidi="ar-SA"/>
        </w:rPr>
        <w:t>Wymagania techniczne dla silnika i układu zasilania</w:t>
      </w:r>
    </w:p>
    <w:p w:rsidR="00BD703D" w:rsidRPr="00AE50FA" w:rsidRDefault="00BD703D" w:rsidP="00D324A3">
      <w:pPr>
        <w:numPr>
          <w:ilvl w:val="0"/>
          <w:numId w:val="6"/>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Silnik spalinowy o zapłonie samoczynnym spełniający co najmniej normę emisji spalin Euro VI D.</w:t>
      </w:r>
    </w:p>
    <w:p w:rsidR="00BD703D" w:rsidRPr="00AE50FA" w:rsidRDefault="00BD703D" w:rsidP="00D324A3">
      <w:pPr>
        <w:numPr>
          <w:ilvl w:val="0"/>
          <w:numId w:val="6"/>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Pojemność skokowa silnika spalinowego nie mniejsza niż 10 500 cm</w:t>
      </w:r>
      <w:r w:rsidRPr="00AE50FA">
        <w:rPr>
          <w:rFonts w:ascii="Century Gothic" w:eastAsia="Times New Roman" w:hAnsi="Century Gothic" w:cs="Arial"/>
          <w:kern w:val="0"/>
          <w:sz w:val="20"/>
          <w:szCs w:val="20"/>
          <w:vertAlign w:val="superscript"/>
          <w:lang w:eastAsia="ar-SA" w:bidi="ar-SA"/>
        </w:rPr>
        <w:t xml:space="preserve">3 </w:t>
      </w:r>
      <w:r w:rsidRPr="00AE50FA">
        <w:rPr>
          <w:rFonts w:ascii="Century Gothic" w:eastAsia="Times New Roman" w:hAnsi="Century Gothic" w:cs="Arial"/>
          <w:kern w:val="0"/>
          <w:sz w:val="20"/>
          <w:szCs w:val="20"/>
          <w:lang w:eastAsia="ar-SA" w:bidi="ar-SA"/>
        </w:rPr>
        <w:t xml:space="preserve">(według danych </w:t>
      </w:r>
      <w:r w:rsidRPr="00AE50FA">
        <w:rPr>
          <w:rFonts w:ascii="Century Gothic" w:eastAsia="Times New Roman" w:hAnsi="Century Gothic" w:cs="Arial"/>
          <w:kern w:val="0"/>
          <w:sz w:val="20"/>
          <w:szCs w:val="20"/>
          <w:lang w:eastAsia="ar-SA" w:bidi="ar-SA"/>
        </w:rPr>
        <w:br/>
        <w:t>z pkt. 25 świadectwa zgodności WE).</w:t>
      </w:r>
    </w:p>
    <w:p w:rsidR="00BD703D" w:rsidRPr="00AE50FA" w:rsidRDefault="00BD703D" w:rsidP="00D324A3">
      <w:pPr>
        <w:numPr>
          <w:ilvl w:val="0"/>
          <w:numId w:val="6"/>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Maksymalna moc netto silnika spalinowego nie mniejsza niż 290 kW (według danych </w:t>
      </w:r>
      <w:r w:rsidRPr="00AE50FA">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lastRenderedPageBreak/>
        <w:t xml:space="preserve">z pkt. 27 świadectwa zgodności WE). </w:t>
      </w:r>
    </w:p>
    <w:p w:rsidR="00BD703D" w:rsidRPr="00AE50FA" w:rsidRDefault="00BD703D" w:rsidP="00D324A3">
      <w:pPr>
        <w:numPr>
          <w:ilvl w:val="0"/>
          <w:numId w:val="6"/>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Maksymalny moment obrotowy nie mniejszy niż 1900 Nm.</w:t>
      </w:r>
    </w:p>
    <w:p w:rsidR="00BD703D" w:rsidRPr="00AE50FA" w:rsidRDefault="00BD703D" w:rsidP="00D324A3">
      <w:pPr>
        <w:numPr>
          <w:ilvl w:val="0"/>
          <w:numId w:val="6"/>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Pojemność zbiornika/ów paliwa nie mniejsza niż 400 dm</w:t>
      </w:r>
      <w:r w:rsidRPr="00AE50FA">
        <w:rPr>
          <w:rFonts w:ascii="Century Gothic" w:eastAsia="Times New Roman" w:hAnsi="Century Gothic" w:cs="Arial"/>
          <w:kern w:val="0"/>
          <w:sz w:val="20"/>
          <w:szCs w:val="20"/>
          <w:vertAlign w:val="superscript"/>
          <w:lang w:eastAsia="ar-SA" w:bidi="ar-SA"/>
        </w:rPr>
        <w:t>3</w:t>
      </w:r>
      <w:r w:rsidRPr="00AE50FA">
        <w:rPr>
          <w:rFonts w:ascii="Century Gothic" w:eastAsia="Times New Roman" w:hAnsi="Century Gothic" w:cs="Arial"/>
          <w:kern w:val="0"/>
          <w:sz w:val="20"/>
          <w:szCs w:val="20"/>
          <w:lang w:eastAsia="ar-SA" w:bidi="ar-SA"/>
        </w:rPr>
        <w:t xml:space="preserve"> paliwa (wg deklaracji producenta).</w:t>
      </w:r>
    </w:p>
    <w:p w:rsidR="00BD703D" w:rsidRPr="00AE50FA" w:rsidRDefault="00BD703D" w:rsidP="00D324A3">
      <w:pPr>
        <w:numPr>
          <w:ilvl w:val="0"/>
          <w:numId w:val="6"/>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Pojemnik zbiornika Ad-</w:t>
      </w:r>
      <w:proofErr w:type="spellStart"/>
      <w:r w:rsidRPr="00AE50FA">
        <w:rPr>
          <w:rFonts w:ascii="Century Gothic" w:eastAsia="Times New Roman" w:hAnsi="Century Gothic" w:cs="Arial"/>
          <w:kern w:val="0"/>
          <w:sz w:val="20"/>
          <w:szCs w:val="20"/>
          <w:lang w:eastAsia="ar-SA" w:bidi="ar-SA"/>
        </w:rPr>
        <w:t>Blu</w:t>
      </w:r>
      <w:proofErr w:type="spellEnd"/>
      <w:r w:rsidRPr="00AE50FA">
        <w:rPr>
          <w:rFonts w:ascii="Century Gothic" w:eastAsia="Times New Roman" w:hAnsi="Century Gothic" w:cs="Arial"/>
          <w:kern w:val="0"/>
          <w:sz w:val="20"/>
          <w:szCs w:val="20"/>
          <w:lang w:eastAsia="ar-SA" w:bidi="ar-SA"/>
        </w:rPr>
        <w:t xml:space="preserve"> min. 40 l.</w:t>
      </w:r>
    </w:p>
    <w:p w:rsidR="00BD703D" w:rsidRPr="00AE50FA" w:rsidRDefault="00BD703D" w:rsidP="00D324A3">
      <w:pPr>
        <w:numPr>
          <w:ilvl w:val="0"/>
          <w:numId w:val="6"/>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 xml:space="preserve">Pojazd musi spełniać warunki dodatkowe dla autobusów o dopuszczalnej prędkości </w:t>
      </w:r>
      <w:r w:rsidRPr="00AE50FA">
        <w:rPr>
          <w:rFonts w:ascii="Century Gothic" w:eastAsia="Times New Roman" w:hAnsi="Century Gothic" w:cs="Arial"/>
          <w:kern w:val="0"/>
          <w:sz w:val="20"/>
          <w:szCs w:val="20"/>
          <w:lang w:eastAsia="ar-SA" w:bidi="ar-SA"/>
        </w:rPr>
        <w:br/>
        <w:t xml:space="preserve">do </w:t>
      </w:r>
      <w:smartTag w:uri="urn:schemas-microsoft-com:office:smarttags" w:element="metricconverter">
        <w:smartTagPr>
          <w:attr w:name="ProductID" w:val="100 km/h"/>
        </w:smartTagPr>
        <w:r w:rsidRPr="00AE50FA">
          <w:rPr>
            <w:rFonts w:ascii="Century Gothic" w:eastAsia="Times New Roman" w:hAnsi="Century Gothic" w:cs="Arial"/>
            <w:kern w:val="0"/>
            <w:sz w:val="20"/>
            <w:szCs w:val="20"/>
            <w:lang w:eastAsia="ar-SA" w:bidi="ar-SA"/>
          </w:rPr>
          <w:t>100 km/h</w:t>
        </w:r>
      </w:smartTag>
      <w:r w:rsidRPr="00AE50FA">
        <w:rPr>
          <w:rFonts w:ascii="Century Gothic" w:eastAsia="Times New Roman" w:hAnsi="Century Gothic" w:cs="Arial"/>
          <w:kern w:val="0"/>
          <w:sz w:val="20"/>
          <w:szCs w:val="20"/>
          <w:lang w:eastAsia="ar-SA" w:bidi="ar-SA"/>
        </w:rPr>
        <w:t>.</w:t>
      </w:r>
    </w:p>
    <w:p w:rsidR="00BD703D" w:rsidRPr="00AE50FA" w:rsidRDefault="00BD703D" w:rsidP="00D324A3">
      <w:pPr>
        <w:autoSpaceDN/>
        <w:ind w:left="1134"/>
        <w:jc w:val="both"/>
        <w:textAlignment w:val="auto"/>
        <w:rPr>
          <w:rFonts w:ascii="Century Gothic" w:eastAsia="Times New Roman" w:hAnsi="Century Gothic" w:cs="Arial"/>
          <w:b/>
          <w:kern w:val="0"/>
          <w:sz w:val="16"/>
          <w:szCs w:val="16"/>
          <w:lang w:eastAsia="ar-SA" w:bidi="ar-SA"/>
        </w:rPr>
      </w:pPr>
    </w:p>
    <w:bookmarkEnd w:id="2"/>
    <w:p w:rsidR="00BD703D" w:rsidRPr="00AE50FA" w:rsidRDefault="00BD703D" w:rsidP="00D324A3">
      <w:pPr>
        <w:autoSpaceDN/>
        <w:ind w:left="567" w:hanging="56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1.4.3</w:t>
      </w:r>
      <w:r w:rsidRPr="00AE50FA">
        <w:rPr>
          <w:rFonts w:ascii="Century Gothic" w:eastAsia="Times New Roman" w:hAnsi="Century Gothic" w:cs="Arial"/>
          <w:b/>
          <w:bCs/>
          <w:kern w:val="0"/>
          <w:sz w:val="20"/>
          <w:szCs w:val="20"/>
          <w:lang w:eastAsia="ar-SA" w:bidi="ar-SA"/>
        </w:rPr>
        <w:tab/>
      </w:r>
      <w:bookmarkStart w:id="3" w:name="_Hlk149296532"/>
      <w:r w:rsidRPr="00AE50FA">
        <w:rPr>
          <w:rFonts w:ascii="Century Gothic" w:eastAsia="Times New Roman" w:hAnsi="Century Gothic" w:cs="Arial"/>
          <w:b/>
          <w:bCs/>
          <w:kern w:val="0"/>
          <w:sz w:val="20"/>
          <w:szCs w:val="20"/>
          <w:lang w:eastAsia="ar-SA" w:bidi="ar-SA"/>
        </w:rPr>
        <w:t>Warunki techniczne dla układu hamulcowego</w:t>
      </w:r>
    </w:p>
    <w:p w:rsidR="00BD703D" w:rsidRPr="00AE50FA" w:rsidRDefault="00BD703D" w:rsidP="00D324A3">
      <w:pPr>
        <w:autoSpaceDN/>
        <w:ind w:left="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Układ hamulcowy musi być wyposażony w:</w:t>
      </w:r>
    </w:p>
    <w:p w:rsidR="00BD703D" w:rsidRPr="00AE50FA" w:rsidRDefault="00BD703D" w:rsidP="00D324A3">
      <w:pPr>
        <w:numPr>
          <w:ilvl w:val="4"/>
          <w:numId w:val="6"/>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układ zapobiegający blokowaniu kół podczas jazdy i hamowania (np. ABS),</w:t>
      </w:r>
    </w:p>
    <w:p w:rsidR="00BD703D" w:rsidRPr="00AE50FA" w:rsidRDefault="00BD703D" w:rsidP="00D324A3">
      <w:pPr>
        <w:numPr>
          <w:ilvl w:val="4"/>
          <w:numId w:val="6"/>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układ hamulcowy musi być pneumatyczny dwuobwodowy z zaciskami pływającymi oraz wentylowanymi tarczami hamulcowymi z przodu i z tyłu,</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c) pojazd musi być wyposażony w hamulec postojowy działający na min. tylna </w:t>
      </w:r>
      <w:r w:rsidRPr="00AE50FA">
        <w:rPr>
          <w:rFonts w:ascii="Century Gothic" w:eastAsia="Times New Roman" w:hAnsi="Century Gothic" w:cs="Arial"/>
          <w:kern w:val="0"/>
          <w:sz w:val="20"/>
          <w:szCs w:val="20"/>
          <w:lang w:eastAsia="ar-SA" w:bidi="ar-SA"/>
        </w:rPr>
        <w:br/>
        <w:t>oś pojazdu,</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d) </w:t>
      </w:r>
      <w:proofErr w:type="spellStart"/>
      <w:r w:rsidRPr="00AE50FA">
        <w:rPr>
          <w:rFonts w:ascii="Century Gothic" w:eastAsia="Times New Roman" w:hAnsi="Century Gothic" w:cs="Arial"/>
          <w:kern w:val="0"/>
          <w:sz w:val="20"/>
          <w:szCs w:val="20"/>
          <w:lang w:eastAsia="ar-SA" w:bidi="ar-SA"/>
        </w:rPr>
        <w:t>retarder</w:t>
      </w:r>
      <w:proofErr w:type="spellEnd"/>
      <w:r w:rsidRPr="00AE50FA">
        <w:rPr>
          <w:rFonts w:ascii="Century Gothic" w:eastAsia="Times New Roman" w:hAnsi="Century Gothic" w:cs="Arial"/>
          <w:kern w:val="0"/>
          <w:sz w:val="20"/>
          <w:szCs w:val="20"/>
          <w:lang w:eastAsia="ar-SA" w:bidi="ar-SA"/>
        </w:rPr>
        <w:t>,</w:t>
      </w:r>
    </w:p>
    <w:p w:rsidR="00BD703D" w:rsidRPr="00AE50FA" w:rsidRDefault="00BD703D" w:rsidP="00D324A3">
      <w:pPr>
        <w:autoSpaceDN/>
        <w:ind w:firstLine="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e) system stabilizacji toru jazdy</w:t>
      </w:r>
      <w:bookmarkEnd w:id="3"/>
      <w:r w:rsidRPr="00AE50FA">
        <w:rPr>
          <w:rFonts w:ascii="Century Gothic" w:eastAsia="Times New Roman" w:hAnsi="Century Gothic" w:cs="Arial"/>
          <w:kern w:val="0"/>
          <w:sz w:val="20"/>
          <w:szCs w:val="20"/>
          <w:lang w:eastAsia="ar-SA" w:bidi="ar-SA"/>
        </w:rPr>
        <w:t>.</w:t>
      </w:r>
    </w:p>
    <w:p w:rsidR="00BD703D" w:rsidRPr="00AE50FA" w:rsidRDefault="00BD703D" w:rsidP="00D324A3">
      <w:pPr>
        <w:autoSpaceDN/>
        <w:ind w:left="774"/>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autoSpaceDN/>
        <w:ind w:left="567" w:hanging="56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 xml:space="preserve">1.4.4 </w:t>
      </w:r>
      <w:r w:rsidRPr="00AE50FA">
        <w:rPr>
          <w:rFonts w:ascii="Century Gothic" w:eastAsia="Times New Roman" w:hAnsi="Century Gothic" w:cs="Arial"/>
          <w:b/>
          <w:bCs/>
          <w:kern w:val="0"/>
          <w:sz w:val="20"/>
          <w:szCs w:val="20"/>
          <w:lang w:eastAsia="ar-SA" w:bidi="ar-SA"/>
        </w:rPr>
        <w:tab/>
      </w:r>
      <w:bookmarkStart w:id="4" w:name="_Hlk149297851"/>
      <w:r w:rsidRPr="00AE50FA">
        <w:rPr>
          <w:rFonts w:ascii="Century Gothic" w:eastAsia="Times New Roman" w:hAnsi="Century Gothic" w:cs="Arial"/>
          <w:b/>
          <w:bCs/>
          <w:kern w:val="0"/>
          <w:sz w:val="20"/>
          <w:szCs w:val="20"/>
          <w:lang w:eastAsia="ar-SA" w:bidi="ar-SA"/>
        </w:rPr>
        <w:t>Warunki techniczne dla układu kierowniczego i zawieszenia:</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1.4.4.1</w:t>
      </w:r>
      <w:r w:rsidRPr="00AE50FA">
        <w:rPr>
          <w:rFonts w:ascii="Century Gothic" w:eastAsia="Times New Roman" w:hAnsi="Century Gothic" w:cs="Arial"/>
          <w:kern w:val="0"/>
          <w:sz w:val="20"/>
          <w:szCs w:val="20"/>
          <w:lang w:eastAsia="ar-SA" w:bidi="ar-SA"/>
        </w:rPr>
        <w:tab/>
        <w:t>Wspomaganie układu kierowniczego.</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1.4.4.2 </w:t>
      </w:r>
      <w:r w:rsidRPr="00AE50FA">
        <w:rPr>
          <w:rFonts w:ascii="Century Gothic" w:eastAsia="Times New Roman" w:hAnsi="Century Gothic" w:cs="Arial"/>
          <w:kern w:val="0"/>
          <w:sz w:val="20"/>
          <w:szCs w:val="20"/>
          <w:lang w:eastAsia="ar-SA" w:bidi="ar-SA"/>
        </w:rPr>
        <w:tab/>
        <w:t>Koło kierownicy umieszczone z lewej strony z blokadą koła kierowcy.</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1.4.4.3 </w:t>
      </w:r>
      <w:r w:rsidRPr="00AE50FA">
        <w:rPr>
          <w:rFonts w:ascii="Century Gothic" w:eastAsia="Times New Roman" w:hAnsi="Century Gothic" w:cs="Arial"/>
          <w:kern w:val="0"/>
          <w:sz w:val="20"/>
          <w:szCs w:val="20"/>
          <w:lang w:eastAsia="ar-SA" w:bidi="ar-SA"/>
        </w:rPr>
        <w:tab/>
        <w:t>Zawieszenie pneumatyczne z możliwością regulacji wysokości nadwozia.</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1.4.4.4 </w:t>
      </w:r>
      <w:r w:rsidRPr="00AE50FA">
        <w:rPr>
          <w:rFonts w:ascii="Century Gothic" w:eastAsia="Times New Roman" w:hAnsi="Century Gothic" w:cs="Arial"/>
          <w:kern w:val="0"/>
          <w:sz w:val="20"/>
          <w:szCs w:val="20"/>
          <w:lang w:eastAsia="ar-SA" w:bidi="ar-SA"/>
        </w:rPr>
        <w:tab/>
        <w:t>Zawieszenie przedniej osi niezależne.</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1.4.4.5 </w:t>
      </w:r>
      <w:r w:rsidRPr="00AE50FA">
        <w:rPr>
          <w:rFonts w:ascii="Century Gothic" w:eastAsia="Times New Roman" w:hAnsi="Century Gothic" w:cs="Arial"/>
          <w:kern w:val="0"/>
          <w:sz w:val="20"/>
          <w:szCs w:val="20"/>
          <w:lang w:eastAsia="ar-SA" w:bidi="ar-SA"/>
        </w:rPr>
        <w:tab/>
        <w:t>Elektroniczny układ poziomowania nadwozia.</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1.4.4.6</w:t>
      </w:r>
      <w:r w:rsidRPr="00AE50FA">
        <w:rPr>
          <w:rFonts w:ascii="Century Gothic" w:eastAsia="Times New Roman" w:hAnsi="Century Gothic" w:cs="Arial"/>
          <w:kern w:val="0"/>
          <w:sz w:val="20"/>
          <w:szCs w:val="20"/>
          <w:lang w:eastAsia="ar-SA" w:bidi="ar-SA"/>
        </w:rPr>
        <w:tab/>
        <w:t>Regulacja kolumny kierowniczej minimum w jednej płaszczyźnie.</w:t>
      </w:r>
    </w:p>
    <w:p w:rsidR="00BD703D" w:rsidRPr="00AE50FA" w:rsidRDefault="00BD703D" w:rsidP="00D324A3">
      <w:pPr>
        <w:autoSpaceDN/>
        <w:ind w:left="1134" w:hanging="1134"/>
        <w:jc w:val="both"/>
        <w:textAlignment w:val="auto"/>
        <w:rPr>
          <w:rFonts w:ascii="Century Gothic" w:eastAsia="Times New Roman" w:hAnsi="Century Gothic" w:cs="Arial"/>
          <w:kern w:val="0"/>
          <w:sz w:val="16"/>
          <w:szCs w:val="16"/>
          <w:lang w:eastAsia="ar-SA" w:bidi="ar-SA"/>
        </w:rPr>
      </w:pPr>
    </w:p>
    <w:bookmarkEnd w:id="4"/>
    <w:p w:rsidR="00BD703D" w:rsidRPr="00AE50FA" w:rsidRDefault="00BD703D" w:rsidP="00D324A3">
      <w:pPr>
        <w:numPr>
          <w:ilvl w:val="2"/>
          <w:numId w:val="8"/>
        </w:numPr>
        <w:autoSpaceDN/>
        <w:ind w:left="567" w:hanging="56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Wymagania techniczne dla układu napędowego</w:t>
      </w:r>
    </w:p>
    <w:p w:rsidR="00BD703D" w:rsidRPr="00AE50FA" w:rsidRDefault="00BD703D" w:rsidP="00D324A3">
      <w:pPr>
        <w:numPr>
          <w:ilvl w:val="0"/>
          <w:numId w:val="7"/>
        </w:numPr>
        <w:autoSpaceDN/>
        <w:ind w:left="567" w:hanging="709"/>
        <w:jc w:val="both"/>
        <w:textAlignment w:val="auto"/>
        <w:rPr>
          <w:rFonts w:ascii="Century Gothic" w:eastAsia="Times New Roman" w:hAnsi="Century Gothic" w:cs="Arial"/>
          <w:b/>
          <w:kern w:val="0"/>
          <w:sz w:val="20"/>
          <w:szCs w:val="20"/>
          <w:lang w:eastAsia="ar-SA" w:bidi="ar-SA"/>
        </w:rPr>
      </w:pPr>
      <w:bookmarkStart w:id="5" w:name="_Hlk149296597"/>
      <w:r w:rsidRPr="00AE50FA">
        <w:rPr>
          <w:rFonts w:ascii="Century Gothic" w:eastAsia="Times New Roman" w:hAnsi="Century Gothic" w:cs="Arial"/>
          <w:kern w:val="0"/>
          <w:sz w:val="20"/>
          <w:szCs w:val="20"/>
          <w:lang w:eastAsia="ar-SA" w:bidi="ar-SA"/>
        </w:rPr>
        <w:t>Przeniesienie napędu na oś tylną.</w:t>
      </w:r>
    </w:p>
    <w:p w:rsidR="00BD703D" w:rsidRPr="00AE50FA" w:rsidRDefault="00BD703D" w:rsidP="00D324A3">
      <w:pPr>
        <w:numPr>
          <w:ilvl w:val="0"/>
          <w:numId w:val="7"/>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Elektroniczny system stabilizacji toru jazdy.</w:t>
      </w:r>
    </w:p>
    <w:p w:rsidR="00BD703D" w:rsidRPr="00AE50FA" w:rsidRDefault="00BD703D" w:rsidP="00D324A3">
      <w:pPr>
        <w:numPr>
          <w:ilvl w:val="0"/>
          <w:numId w:val="7"/>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Układ zapobiegający poślizgowi kół przy ruszaniu pojazdu ASR.</w:t>
      </w:r>
    </w:p>
    <w:p w:rsidR="00BD703D" w:rsidRPr="00AE50FA" w:rsidRDefault="00BD703D" w:rsidP="00D324A3">
      <w:pPr>
        <w:numPr>
          <w:ilvl w:val="0"/>
          <w:numId w:val="7"/>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 xml:space="preserve">Skrzynia biegów automatyczna lub w pełni zautomatyzowana (bez pedału sprzęgła) </w:t>
      </w:r>
      <w:r w:rsidRPr="00AE50FA">
        <w:rPr>
          <w:rFonts w:ascii="Century Gothic" w:eastAsia="Times New Roman" w:hAnsi="Century Gothic" w:cs="Arial"/>
          <w:kern w:val="0"/>
          <w:sz w:val="20"/>
          <w:szCs w:val="20"/>
          <w:lang w:eastAsia="ar-SA" w:bidi="ar-SA"/>
        </w:rPr>
        <w:br/>
        <w:t>z minimum 8 przełożeniami do przodu i jednym do tyłu.</w:t>
      </w:r>
    </w:p>
    <w:p w:rsidR="00BD703D" w:rsidRPr="00AE50FA" w:rsidRDefault="00BD703D" w:rsidP="00D324A3">
      <w:pPr>
        <w:numPr>
          <w:ilvl w:val="0"/>
          <w:numId w:val="7"/>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Tylna oś napędowa wyposażona w koła bliźniacze.</w:t>
      </w:r>
      <w:bookmarkEnd w:id="5"/>
    </w:p>
    <w:p w:rsidR="00BD703D" w:rsidRPr="00AE50FA" w:rsidRDefault="00BD703D" w:rsidP="00D324A3">
      <w:pPr>
        <w:autoSpaceDN/>
        <w:ind w:left="1134"/>
        <w:jc w:val="both"/>
        <w:textAlignment w:val="auto"/>
        <w:rPr>
          <w:rFonts w:ascii="Century Gothic" w:eastAsia="Times New Roman" w:hAnsi="Century Gothic" w:cs="Arial"/>
          <w:b/>
          <w:kern w:val="0"/>
          <w:sz w:val="16"/>
          <w:szCs w:val="16"/>
          <w:lang w:eastAsia="ar-SA" w:bidi="ar-SA"/>
        </w:rPr>
      </w:pPr>
    </w:p>
    <w:p w:rsidR="00BD703D" w:rsidRPr="00AE50FA" w:rsidRDefault="00BD703D" w:rsidP="00D324A3">
      <w:pPr>
        <w:autoSpaceDN/>
        <w:ind w:left="567" w:hanging="56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 xml:space="preserve">1.4.6 </w:t>
      </w:r>
      <w:r w:rsidRPr="00AE50FA">
        <w:rPr>
          <w:rFonts w:ascii="Century Gothic" w:eastAsia="Times New Roman" w:hAnsi="Century Gothic" w:cs="Arial"/>
          <w:b/>
          <w:bCs/>
          <w:kern w:val="0"/>
          <w:sz w:val="20"/>
          <w:szCs w:val="20"/>
          <w:lang w:eastAsia="ar-SA" w:bidi="ar-SA"/>
        </w:rPr>
        <w:tab/>
        <w:t>Wymagania techniczne dla kół jezdnych</w:t>
      </w:r>
    </w:p>
    <w:p w:rsidR="00BD703D" w:rsidRPr="00AE50FA" w:rsidRDefault="00BD703D" w:rsidP="00D324A3">
      <w:pPr>
        <w:numPr>
          <w:ilvl w:val="0"/>
          <w:numId w:val="9"/>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Koła jezdne na poszczególnych osiach z ogumieniem bezdętkowym wyposażone </w:t>
      </w:r>
      <w:r w:rsidRPr="00AE50FA">
        <w:rPr>
          <w:rFonts w:ascii="Century Gothic" w:eastAsia="Times New Roman" w:hAnsi="Century Gothic" w:cs="Arial"/>
          <w:kern w:val="0"/>
          <w:sz w:val="20"/>
          <w:szCs w:val="20"/>
          <w:lang w:eastAsia="ar-SA" w:bidi="ar-SA"/>
        </w:rPr>
        <w:br/>
        <w:t>w dedykowane kołpaki.</w:t>
      </w:r>
    </w:p>
    <w:p w:rsidR="00BD703D" w:rsidRPr="00AE50FA" w:rsidRDefault="00BD703D" w:rsidP="00D324A3">
      <w:pPr>
        <w:numPr>
          <w:ilvl w:val="0"/>
          <w:numId w:val="9"/>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Komplet 9 kół z felgami ze stopów lekkich – aluminiowe lub stalowe z ogumieniem wielosezonowym lub całoroczne (w tym pełnowymiarowe koło zapasowe) z fabrycznej oferty producenta.</w:t>
      </w:r>
    </w:p>
    <w:p w:rsidR="00BD703D" w:rsidRPr="00AE50FA" w:rsidRDefault="00BD703D" w:rsidP="00D324A3">
      <w:pPr>
        <w:numPr>
          <w:ilvl w:val="0"/>
          <w:numId w:val="9"/>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 xml:space="preserve">Zastosowane zespoły opona/koło na poszczególnych osiach pojazdu opisane </w:t>
      </w:r>
      <w:r w:rsidRPr="00AE50FA">
        <w:rPr>
          <w:rFonts w:ascii="Century Gothic" w:eastAsia="Times New Roman" w:hAnsi="Century Gothic" w:cs="Arial"/>
          <w:kern w:val="0"/>
          <w:sz w:val="20"/>
          <w:szCs w:val="20"/>
          <w:lang w:eastAsia="ar-SA" w:bidi="ar-SA"/>
        </w:rPr>
        <w:br/>
        <w:t>w pkt. 1.4.6.2 muszą być zgodne z danymi z pkt. 35 świadectwa zgodności WE.</w:t>
      </w:r>
    </w:p>
    <w:p w:rsidR="00BD703D" w:rsidRPr="00AE50FA" w:rsidRDefault="00BD703D" w:rsidP="00D324A3">
      <w:pPr>
        <w:numPr>
          <w:ilvl w:val="0"/>
          <w:numId w:val="9"/>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Opony nie mogą być starsze niż 78 tygodni licząc od terminu odbioru danej partii pojazdów.</w:t>
      </w:r>
    </w:p>
    <w:p w:rsidR="00BD703D" w:rsidRPr="00AE50FA" w:rsidRDefault="00BD703D" w:rsidP="00D324A3">
      <w:pPr>
        <w:numPr>
          <w:ilvl w:val="0"/>
          <w:numId w:val="9"/>
        </w:numPr>
        <w:autoSpaceDN/>
        <w:ind w:left="567" w:hanging="709"/>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kern w:val="0"/>
          <w:sz w:val="20"/>
          <w:szCs w:val="20"/>
          <w:lang w:eastAsia="ar-SA" w:bidi="ar-SA"/>
        </w:rPr>
        <w:t>Opony muszą być fabrycznie nowe i homologowane. Zamawiający nie dopuszcza opon bieżnikowanych.</w:t>
      </w:r>
    </w:p>
    <w:p w:rsidR="00BD703D" w:rsidRPr="00AE50FA" w:rsidRDefault="00BD703D" w:rsidP="00D324A3">
      <w:pPr>
        <w:numPr>
          <w:ilvl w:val="0"/>
          <w:numId w:val="9"/>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System monitorowania ciśnienia powietrza w ogumieniu.</w:t>
      </w:r>
    </w:p>
    <w:p w:rsidR="00BD703D" w:rsidRPr="00AE50FA" w:rsidRDefault="00BD703D" w:rsidP="00D324A3">
      <w:pPr>
        <w:autoSpaceDN/>
        <w:ind w:left="1134"/>
        <w:jc w:val="both"/>
        <w:textAlignment w:val="auto"/>
        <w:rPr>
          <w:rFonts w:ascii="Century Gothic" w:eastAsia="Times New Roman" w:hAnsi="Century Gothic" w:cs="Arial"/>
          <w:b/>
          <w:kern w:val="0"/>
          <w:sz w:val="16"/>
          <w:szCs w:val="16"/>
          <w:lang w:eastAsia="ar-SA" w:bidi="ar-SA"/>
        </w:rPr>
      </w:pPr>
    </w:p>
    <w:p w:rsidR="00BD703D" w:rsidRPr="00AE50FA" w:rsidRDefault="00BD703D" w:rsidP="00D324A3">
      <w:pPr>
        <w:autoSpaceDN/>
        <w:ind w:left="567" w:hanging="55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1.4.7</w:t>
      </w:r>
      <w:r w:rsidRPr="00AE50FA">
        <w:rPr>
          <w:rFonts w:ascii="Century Gothic" w:eastAsia="Times New Roman" w:hAnsi="Century Gothic" w:cs="Arial"/>
          <w:b/>
          <w:bCs/>
          <w:kern w:val="0"/>
          <w:sz w:val="20"/>
          <w:szCs w:val="20"/>
          <w:lang w:eastAsia="ar-SA" w:bidi="ar-SA"/>
        </w:rPr>
        <w:tab/>
        <w:t>Wymagania techniczne dla instalacji elektrycznej</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pl-PL" w:bidi="ar-SA"/>
        </w:rPr>
      </w:pPr>
      <w:r w:rsidRPr="00AE50FA">
        <w:rPr>
          <w:rFonts w:ascii="Century Gothic" w:eastAsia="Times New Roman" w:hAnsi="Century Gothic" w:cs="Arial"/>
          <w:kern w:val="0"/>
          <w:sz w:val="20"/>
          <w:szCs w:val="20"/>
          <w:lang w:eastAsia="ar-SA" w:bidi="ar-SA"/>
        </w:rPr>
        <w:t>1.4.7.1</w:t>
      </w:r>
      <w:r w:rsidRPr="00AE50FA">
        <w:rPr>
          <w:rFonts w:ascii="Century Gothic" w:eastAsia="Times New Roman" w:hAnsi="Century Gothic" w:cs="Arial"/>
          <w:kern w:val="0"/>
          <w:sz w:val="20"/>
          <w:szCs w:val="20"/>
          <w:lang w:eastAsia="ar-SA" w:bidi="ar-SA"/>
        </w:rPr>
        <w:tab/>
      </w:r>
      <w:bookmarkStart w:id="6" w:name="_Hlk149296682"/>
      <w:r w:rsidRPr="00AE50FA">
        <w:rPr>
          <w:rFonts w:ascii="Century Gothic" w:eastAsia="Times New Roman" w:hAnsi="Century Gothic" w:cs="Arial"/>
          <w:kern w:val="0"/>
          <w:sz w:val="20"/>
          <w:szCs w:val="20"/>
          <w:lang w:eastAsia="ar-SA" w:bidi="ar-SA"/>
        </w:rPr>
        <w:t>Napięcie znamionowe instalacji elektrycznej 24 V</w:t>
      </w:r>
      <w:r w:rsidRPr="00AE50FA">
        <w:rPr>
          <w:rFonts w:ascii="Century Gothic" w:eastAsia="Times New Roman" w:hAnsi="Century Gothic" w:cs="Arial"/>
          <w:kern w:val="0"/>
          <w:sz w:val="20"/>
          <w:szCs w:val="20"/>
          <w:lang w:eastAsia="pl-PL" w:bidi="ar-SA"/>
        </w:rPr>
        <w:t xml:space="preserve"> DC („-„ na masie).</w:t>
      </w:r>
    </w:p>
    <w:p w:rsidR="00BD703D" w:rsidRPr="00797176" w:rsidRDefault="00BD703D" w:rsidP="00D324A3">
      <w:pPr>
        <w:autoSpaceDN/>
        <w:ind w:left="567" w:hanging="709"/>
        <w:jc w:val="both"/>
        <w:textAlignment w:val="auto"/>
        <w:rPr>
          <w:rFonts w:ascii="Century Gothic" w:eastAsia="Times New Roman" w:hAnsi="Century Gothic" w:cs="Arial"/>
          <w:kern w:val="0"/>
          <w:sz w:val="20"/>
          <w:szCs w:val="20"/>
          <w:lang w:eastAsia="pl-PL" w:bidi="ar-SA"/>
        </w:rPr>
      </w:pPr>
      <w:r w:rsidRPr="00AE50FA">
        <w:rPr>
          <w:rFonts w:ascii="Century Gothic" w:eastAsia="Times New Roman" w:hAnsi="Century Gothic" w:cs="Arial"/>
          <w:kern w:val="0"/>
          <w:sz w:val="20"/>
          <w:szCs w:val="20"/>
          <w:lang w:eastAsia="pl-PL" w:bidi="ar-SA"/>
        </w:rPr>
        <w:t>1.4.7.2</w:t>
      </w:r>
      <w:r w:rsidRPr="00AE50FA">
        <w:rPr>
          <w:rFonts w:ascii="Century Gothic" w:eastAsia="Times New Roman" w:hAnsi="Century Gothic" w:cs="Arial"/>
          <w:kern w:val="0"/>
          <w:sz w:val="20"/>
          <w:szCs w:val="20"/>
          <w:lang w:eastAsia="pl-PL" w:bidi="ar-SA"/>
        </w:rPr>
        <w:tab/>
      </w:r>
      <w:r w:rsidRPr="00797176">
        <w:rPr>
          <w:rFonts w:ascii="Century Gothic" w:eastAsia="Times New Roman" w:hAnsi="Century Gothic" w:cs="Arial"/>
          <w:kern w:val="0"/>
          <w:sz w:val="20"/>
          <w:szCs w:val="20"/>
          <w:lang w:eastAsia="pl-PL" w:bidi="ar-SA"/>
        </w:rPr>
        <w:t xml:space="preserve">Pojazd musi być wyposażony w min. dwa akumulatory o pojemności nie mniejszej </w:t>
      </w:r>
      <w:r w:rsidRPr="00797176">
        <w:rPr>
          <w:rFonts w:ascii="Century Gothic" w:eastAsia="Times New Roman" w:hAnsi="Century Gothic" w:cs="Arial"/>
          <w:kern w:val="0"/>
          <w:sz w:val="20"/>
          <w:szCs w:val="20"/>
          <w:lang w:eastAsia="pl-PL" w:bidi="ar-SA"/>
        </w:rPr>
        <w:br/>
        <w:t xml:space="preserve">niż 220 Ah każdy. Pojazd musi być wyposażony w główny wyłącznik prądu sterowany mechanicznie (ręcznie) lub elektrycznie. </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1.4.7.4  Dźwiękowy sygnał cofania pojazdu.</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1.4.7.5  Światła do jazdy dziennej w technologii LED.</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1.4.7.6  Przetwornica napięcia z 24V DC na 230 V AC o następujących parametrach:</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w:t>
      </w:r>
      <w:r w:rsidRPr="00AE50FA">
        <w:rPr>
          <w:rFonts w:ascii="Century Gothic" w:eastAsia="Times New Roman" w:hAnsi="Century Gothic" w:cs="Arial"/>
          <w:kern w:val="0"/>
          <w:sz w:val="20"/>
          <w:szCs w:val="20"/>
          <w:lang w:eastAsia="ar-SA" w:bidi="ar-SA"/>
        </w:rPr>
        <w:tab/>
        <w:t>moc całkowita min. 15000 W,</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b)</w:t>
      </w:r>
      <w:r w:rsidRPr="00AE50FA">
        <w:rPr>
          <w:rFonts w:ascii="Century Gothic" w:eastAsia="Times New Roman" w:hAnsi="Century Gothic" w:cs="Arial"/>
          <w:kern w:val="0"/>
          <w:sz w:val="20"/>
          <w:szCs w:val="20"/>
          <w:lang w:eastAsia="ar-SA" w:bidi="ar-SA"/>
        </w:rPr>
        <w:tab/>
        <w:t>moc znamionowa min. 1000 W,</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lastRenderedPageBreak/>
        <w:t>c)</w:t>
      </w:r>
      <w:r w:rsidRPr="00AE50FA">
        <w:rPr>
          <w:rFonts w:ascii="Century Gothic" w:eastAsia="Times New Roman" w:hAnsi="Century Gothic" w:cs="Arial"/>
          <w:kern w:val="0"/>
          <w:sz w:val="20"/>
          <w:szCs w:val="20"/>
          <w:lang w:eastAsia="ar-SA" w:bidi="ar-SA"/>
        </w:rPr>
        <w:tab/>
        <w:t>zakres napięcia wyjściowego 24 V DC,</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w:t>
      </w:r>
      <w:r w:rsidRPr="00AE50FA">
        <w:rPr>
          <w:rFonts w:ascii="Century Gothic" w:eastAsia="Times New Roman" w:hAnsi="Century Gothic" w:cs="Arial"/>
          <w:kern w:val="0"/>
          <w:sz w:val="20"/>
          <w:szCs w:val="20"/>
          <w:lang w:eastAsia="ar-SA" w:bidi="ar-SA"/>
        </w:rPr>
        <w:tab/>
        <w:t>zakres napięcia wyjściowego 220-240 V DC,</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e)</w:t>
      </w:r>
      <w:r w:rsidRPr="00AE50FA">
        <w:rPr>
          <w:rFonts w:ascii="Century Gothic" w:eastAsia="Times New Roman" w:hAnsi="Century Gothic" w:cs="Arial"/>
          <w:kern w:val="0"/>
          <w:sz w:val="20"/>
          <w:szCs w:val="20"/>
          <w:lang w:eastAsia="ar-SA" w:bidi="ar-SA"/>
        </w:rPr>
        <w:tab/>
        <w:t xml:space="preserve">częstotliwość napięcia wyjściowego 50 </w:t>
      </w:r>
      <w:proofErr w:type="spellStart"/>
      <w:r w:rsidRPr="00AE50FA">
        <w:rPr>
          <w:rFonts w:ascii="Century Gothic" w:eastAsia="Times New Roman" w:hAnsi="Century Gothic" w:cs="Arial"/>
          <w:kern w:val="0"/>
          <w:sz w:val="20"/>
          <w:szCs w:val="20"/>
          <w:lang w:eastAsia="ar-SA" w:bidi="ar-SA"/>
        </w:rPr>
        <w:t>Hz</w:t>
      </w:r>
      <w:proofErr w:type="spellEnd"/>
      <w:r w:rsidRPr="00AE50FA">
        <w:rPr>
          <w:rFonts w:ascii="Century Gothic" w:eastAsia="Times New Roman" w:hAnsi="Century Gothic" w:cs="Arial"/>
          <w:kern w:val="0"/>
          <w:sz w:val="20"/>
          <w:szCs w:val="20"/>
          <w:lang w:eastAsia="ar-SA" w:bidi="ar-SA"/>
        </w:rPr>
        <w:t xml:space="preserve"> (+- 5 %),</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f)</w:t>
      </w:r>
      <w:r w:rsidRPr="00AE50FA">
        <w:rPr>
          <w:rFonts w:ascii="Century Gothic" w:eastAsia="Times New Roman" w:hAnsi="Century Gothic" w:cs="Arial"/>
          <w:kern w:val="0"/>
          <w:sz w:val="20"/>
          <w:szCs w:val="20"/>
          <w:lang w:eastAsia="ar-SA" w:bidi="ar-SA"/>
        </w:rPr>
        <w:tab/>
        <w:t xml:space="preserve">prąd pobierany bez obciążenia 300 </w:t>
      </w:r>
      <w:proofErr w:type="spellStart"/>
      <w:r w:rsidRPr="00AE50FA">
        <w:rPr>
          <w:rFonts w:ascii="Century Gothic" w:eastAsia="Times New Roman" w:hAnsi="Century Gothic" w:cs="Arial"/>
          <w:kern w:val="0"/>
          <w:sz w:val="20"/>
          <w:szCs w:val="20"/>
          <w:lang w:eastAsia="ar-SA" w:bidi="ar-SA"/>
        </w:rPr>
        <w:t>mA</w:t>
      </w:r>
      <w:proofErr w:type="spellEnd"/>
      <w:r w:rsidRPr="00AE50FA">
        <w:rPr>
          <w:rFonts w:ascii="Century Gothic" w:eastAsia="Times New Roman" w:hAnsi="Century Gothic" w:cs="Arial"/>
          <w:kern w:val="0"/>
          <w:sz w:val="20"/>
          <w:szCs w:val="20"/>
          <w:lang w:eastAsia="ar-SA" w:bidi="ar-SA"/>
        </w:rPr>
        <w:t>.</w:t>
      </w:r>
    </w:p>
    <w:p w:rsidR="00BD703D" w:rsidRPr="00AE50FA" w:rsidRDefault="00BD703D" w:rsidP="00D324A3">
      <w:pPr>
        <w:autoSpaceDN/>
        <w:ind w:left="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Gniazdo 230 V AC należy zamontować z prawej strony siedzenia kierowcy </w:t>
      </w:r>
      <w:r w:rsidRPr="00AE50FA">
        <w:rPr>
          <w:rFonts w:ascii="Century Gothic" w:eastAsia="Times New Roman" w:hAnsi="Century Gothic" w:cs="Arial"/>
          <w:kern w:val="0"/>
          <w:sz w:val="20"/>
          <w:szCs w:val="20"/>
          <w:lang w:eastAsia="ar-SA" w:bidi="ar-SA"/>
        </w:rPr>
        <w:br/>
        <w:t>lub za siedzeniem kierowcy. Z braku miejsca dopuszcza się montaż z lewej strony siedzenia kierowcy. Gniazdo 230 V AC musi być pojedyncze z klapą osłaniającą wejście gniazda.</w:t>
      </w:r>
    </w:p>
    <w:bookmarkEnd w:id="6"/>
    <w:p w:rsidR="00BD703D" w:rsidRPr="00AE50FA" w:rsidRDefault="00BD703D" w:rsidP="00D324A3">
      <w:pPr>
        <w:tabs>
          <w:tab w:val="left" w:pos="1824"/>
        </w:tabs>
        <w:autoSpaceDN/>
        <w:ind w:left="1134"/>
        <w:jc w:val="both"/>
        <w:textAlignment w:val="auto"/>
        <w:rPr>
          <w:rFonts w:ascii="Century Gothic" w:eastAsia="Times New Roman" w:hAnsi="Century Gothic" w:cs="Arial"/>
          <w:b/>
          <w:bCs/>
          <w:kern w:val="0"/>
          <w:sz w:val="16"/>
          <w:szCs w:val="16"/>
          <w:lang w:eastAsia="ar-SA" w:bidi="ar-SA"/>
        </w:rPr>
      </w:pPr>
    </w:p>
    <w:p w:rsidR="00BD703D" w:rsidRPr="00AE50FA" w:rsidRDefault="00BD703D" w:rsidP="00D324A3">
      <w:pPr>
        <w:autoSpaceDN/>
        <w:ind w:left="567" w:hanging="56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1.4.8</w:t>
      </w:r>
      <w:r w:rsidRPr="00AE50FA">
        <w:rPr>
          <w:rFonts w:ascii="Century Gothic" w:eastAsia="Times New Roman" w:hAnsi="Century Gothic" w:cs="Arial"/>
          <w:b/>
          <w:bCs/>
          <w:kern w:val="0"/>
          <w:sz w:val="20"/>
          <w:szCs w:val="20"/>
          <w:lang w:eastAsia="ar-SA" w:bidi="ar-SA"/>
        </w:rPr>
        <w:tab/>
        <w:t>Wymagania techniczne dla wyposażenia pojazdu</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bookmarkStart w:id="7" w:name="_Hlk149298170"/>
      <w:r w:rsidRPr="00AE50FA">
        <w:rPr>
          <w:rFonts w:ascii="Century Gothic" w:eastAsia="Times New Roman" w:hAnsi="Century Gothic" w:cs="Arial"/>
          <w:kern w:val="0"/>
          <w:sz w:val="20"/>
          <w:szCs w:val="20"/>
          <w:lang w:eastAsia="ar-SA" w:bidi="ar-SA"/>
        </w:rPr>
        <w:t xml:space="preserve">Fotele pasażerskie umieszczone w czterech rzędach patrząc wzdłuż pojazdu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 xml:space="preserve">(dwa rzędy z prawej i lewej strony) z zintegrowanymi zagłówkami. Pasy bezpieczeństwa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 xml:space="preserve">dla wszystkich miejsc siedzących z minimum podwójnym punktem mocowania pasów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 xml:space="preserve">za wyjątkiem fotela siedzenia kierowcy gdzie wymagany jest potrójny punkt mocowania pasów bezpieczeństwa.  Fotele wyposażone są w podłokietnik składany minimum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od wewnątrz pojazdu</w:t>
      </w:r>
      <w:bookmarkEnd w:id="7"/>
      <w:r w:rsidRPr="00AE50FA">
        <w:rPr>
          <w:rFonts w:ascii="Century Gothic" w:eastAsia="Times New Roman" w:hAnsi="Century Gothic" w:cs="Arial"/>
          <w:kern w:val="0"/>
          <w:sz w:val="20"/>
          <w:szCs w:val="20"/>
          <w:lang w:eastAsia="ar-SA" w:bidi="ar-SA"/>
        </w:rPr>
        <w:t xml:space="preserve"> czyli korytarza z wyłączeniem foteli znajdujących się w ostatnim rzędzie autobusu. </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Wszystkie siedzenia/fotele muszą być ponumerowane.</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Podesty pod fotele na całej długości pojazdu z równomiernie rozłożonym oświetleniem przejścia włączanym przez kierowcę.</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Regulacja siedzenia kierowcy</w:t>
      </w:r>
      <w:r>
        <w:rPr>
          <w:rFonts w:ascii="Century Gothic" w:eastAsia="Times New Roman" w:hAnsi="Century Gothic" w:cs="Arial"/>
          <w:kern w:val="0"/>
          <w:sz w:val="20"/>
          <w:szCs w:val="20"/>
          <w:lang w:eastAsia="ar-SA" w:bidi="ar-SA"/>
        </w:rPr>
        <w:t>,</w:t>
      </w:r>
      <w:r w:rsidRPr="00AE50FA">
        <w:rPr>
          <w:rFonts w:ascii="Century Gothic" w:eastAsia="Times New Roman" w:hAnsi="Century Gothic" w:cs="Arial"/>
          <w:kern w:val="0"/>
          <w:sz w:val="20"/>
          <w:szCs w:val="20"/>
          <w:lang w:eastAsia="ar-SA" w:bidi="ar-SA"/>
        </w:rPr>
        <w:t xml:space="preserve"> co najmniej w płaszczyznach: przód – tył, góra – dół.</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Nad korytarzem musi być oświetlenie główne przestrzeni pasażerskiej.</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Wszystkie boczne i tylna szyba powinny być podwójne (dwuwarstwowe).</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Szyba przednia ogrzewana elektrycznie.</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Niezależne ogrzewanie przestrzeni kierowcy.</w:t>
      </w:r>
    </w:p>
    <w:p w:rsidR="00BD703D" w:rsidRPr="00AE50FA" w:rsidRDefault="00BD703D" w:rsidP="00D324A3">
      <w:pPr>
        <w:numPr>
          <w:ilvl w:val="0"/>
          <w:numId w:val="10"/>
        </w:num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Niezależne ogrzewanie postojowe.</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bookmarkStart w:id="8" w:name="_Hlk149297170"/>
      <w:r w:rsidRPr="00AE50FA">
        <w:rPr>
          <w:rFonts w:ascii="Century Gothic" w:eastAsia="Times New Roman" w:hAnsi="Century Gothic" w:cs="Arial"/>
          <w:kern w:val="0"/>
          <w:sz w:val="20"/>
          <w:szCs w:val="20"/>
          <w:lang w:eastAsia="ar-SA" w:bidi="ar-SA"/>
        </w:rPr>
        <w:t>Klimatyzacja automatyczna indywidualna dla kierowcy.</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Klimatyzacja automatyczna dla przestrzeni pasażerskiej o mocy dostosowanej </w:t>
      </w:r>
      <w:r w:rsidRPr="00AE50FA">
        <w:rPr>
          <w:rFonts w:ascii="Century Gothic" w:eastAsia="Times New Roman" w:hAnsi="Century Gothic" w:cs="Arial"/>
          <w:kern w:val="0"/>
          <w:sz w:val="20"/>
          <w:szCs w:val="20"/>
          <w:lang w:eastAsia="ar-SA" w:bidi="ar-SA"/>
        </w:rPr>
        <w:br/>
        <w:t>do przestrzeni pasażerskiej, zasilana minimum jednym kompresorem o niskiej wibracji podczas pracy lub bez kompresorów</w:t>
      </w:r>
      <w:r>
        <w:rPr>
          <w:rFonts w:ascii="Century Gothic" w:eastAsia="Times New Roman" w:hAnsi="Century Gothic" w:cs="Arial"/>
          <w:kern w:val="0"/>
          <w:sz w:val="20"/>
          <w:szCs w:val="20"/>
          <w:lang w:eastAsia="ar-SA" w:bidi="ar-SA"/>
        </w:rPr>
        <w:t>.</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Oświetlenie przedziału pasażerskiego, włączane i wyłączane przełącznikiem przez kierowcę zamontowanym w miejscu umożliwiającym jego sprawną obsługę. Wszystkie miejsca dla pasażerów w pojeździe muszą posiadać indywidualne oświetlenie </w:t>
      </w:r>
      <w:r w:rsidRPr="00AE50FA">
        <w:rPr>
          <w:rFonts w:ascii="Century Gothic" w:eastAsia="Times New Roman" w:hAnsi="Century Gothic" w:cs="Arial"/>
          <w:kern w:val="0"/>
          <w:sz w:val="20"/>
          <w:szCs w:val="20"/>
          <w:lang w:eastAsia="ar-SA" w:bidi="ar-SA"/>
        </w:rPr>
        <w:br/>
        <w:t>z możliwością włączania i wyłączania przez poszczególnych pasażerów.</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Oświetlenie przestrzeni bagażowej z opcją jego wyłączenia.</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Oświetlenie komory silnika.</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Oświetlenie wnętrza przestrzeni bagażowej i przedziału technicznego.</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Światła obrysowe z przodu, boku i z tyłu pojazdu.</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Światła do jazdy dziennej w technologii LED.</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Kamera cofania z monitorem. Dopuszcza się zamontowanie osobnego monitora połączonego z kamerą cofania lub zintegrowanego w radioodtwarzaczu pojazdu.</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Ogrzewanie postojowe wodne o mocy</w:t>
      </w:r>
      <w:bookmarkStart w:id="9" w:name="_GoBack"/>
      <w:bookmarkEnd w:id="9"/>
      <w:r w:rsidRPr="00AE50FA">
        <w:rPr>
          <w:rFonts w:ascii="Century Gothic" w:eastAsia="Times New Roman" w:hAnsi="Century Gothic" w:cs="Arial"/>
          <w:kern w:val="0"/>
          <w:sz w:val="20"/>
          <w:szCs w:val="20"/>
          <w:lang w:eastAsia="ar-SA" w:bidi="ar-SA"/>
        </w:rPr>
        <w:t xml:space="preserve"> dostosowanej do ogrzania całego pojazdu </w:t>
      </w:r>
      <w:r w:rsidRPr="00AE50FA">
        <w:rPr>
          <w:rFonts w:ascii="Century Gothic" w:eastAsia="Times New Roman" w:hAnsi="Century Gothic" w:cs="Arial"/>
          <w:kern w:val="0"/>
          <w:sz w:val="20"/>
          <w:szCs w:val="20"/>
          <w:lang w:eastAsia="ar-SA" w:bidi="ar-SA"/>
        </w:rPr>
        <w:br/>
        <w:t xml:space="preserve">z rozprowadzeniem na lewą i prawą stronę przedziału pasażerskiego. </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Lusterko wewnętrzne panoramiczne lub system monitoringu obejmujący przestrzeń pasażerską.</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Ogranicznik prędkości z ustawioną na ograniczniku prędkości dopuszczalną prędkością 100 km/h.</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Pojazd musi być wyposażony w światła przeciwmgłowe przednie z oferty producenta pojazdów, posiadające homologację, wbudowane w zderzak, spojler lub światła zintegrowane z lampami zespolonymi. </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Kamera cofania z podglądem zamontowanym w miejscu umożliwiającym obserwację przez kierowcę.</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Kamera wewnętrzna zamontowana nad schodami drzwi tylnych z podglądem zamontowanym w miejscu umożliwiającym obserwację przez kierowcę. </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Zamek centralny sterowany pilotem.</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proofErr w:type="spellStart"/>
      <w:r w:rsidRPr="00AE50FA">
        <w:rPr>
          <w:rFonts w:ascii="Century Gothic" w:eastAsia="Times New Roman" w:hAnsi="Century Gothic" w:cs="Arial"/>
          <w:kern w:val="0"/>
          <w:sz w:val="20"/>
          <w:szCs w:val="20"/>
          <w:lang w:eastAsia="ar-SA" w:bidi="ar-SA"/>
        </w:rPr>
        <w:t>Immobilizer</w:t>
      </w:r>
      <w:proofErr w:type="spellEnd"/>
      <w:r w:rsidRPr="00AE50FA">
        <w:rPr>
          <w:rFonts w:ascii="Century Gothic" w:eastAsia="Times New Roman" w:hAnsi="Century Gothic" w:cs="Arial"/>
          <w:kern w:val="0"/>
          <w:sz w:val="20"/>
          <w:szCs w:val="20"/>
          <w:lang w:eastAsia="ar-SA" w:bidi="ar-SA"/>
        </w:rPr>
        <w:t>.</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Dźwiękowy sygnał cofania pojazdu.</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lastRenderedPageBreak/>
        <w:t>Lusterka zewnętrzne sterowane elektrycznie i podgrzewane.</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Dodatkowe lusterka szerokokątne i krawężnikowe.</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Tachograf cyfrowy z legalizacją o zakresie pomiarowym min. 125 km/h dla dwóch kierowców.</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Tempomat.</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Oświetlenie przy stopniach bocznych – wejściowych (progowe).</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Zestaw audio-</w:t>
      </w:r>
      <w:proofErr w:type="spellStart"/>
      <w:r w:rsidRPr="00AE50FA">
        <w:rPr>
          <w:rFonts w:ascii="Century Gothic" w:eastAsia="Times New Roman" w:hAnsi="Century Gothic" w:cs="Arial"/>
          <w:kern w:val="0"/>
          <w:sz w:val="20"/>
          <w:szCs w:val="20"/>
          <w:lang w:eastAsia="ar-SA" w:bidi="ar-SA"/>
        </w:rPr>
        <w:t>dvd</w:t>
      </w:r>
      <w:proofErr w:type="spellEnd"/>
      <w:r w:rsidRPr="00AE50FA">
        <w:rPr>
          <w:rFonts w:ascii="Century Gothic" w:eastAsia="Times New Roman" w:hAnsi="Century Gothic" w:cs="Arial"/>
          <w:kern w:val="0"/>
          <w:sz w:val="20"/>
          <w:szCs w:val="20"/>
          <w:lang w:eastAsia="ar-SA" w:bidi="ar-SA"/>
        </w:rPr>
        <w:t xml:space="preserve"> w skład którego wchodzi co najmniej:</w:t>
      </w:r>
    </w:p>
    <w:p w:rsidR="00BD703D" w:rsidRPr="00AE50FA" w:rsidRDefault="00BD703D" w:rsidP="00D324A3">
      <w:pPr>
        <w:numPr>
          <w:ilvl w:val="4"/>
          <w:numId w:val="10"/>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radioodtwarzacz DVD/CD/MP3/</w:t>
      </w:r>
      <w:proofErr w:type="spellStart"/>
      <w:r w:rsidRPr="00AE50FA">
        <w:rPr>
          <w:rFonts w:ascii="Century Gothic" w:eastAsia="Times New Roman" w:hAnsi="Century Gothic" w:cs="Arial"/>
          <w:kern w:val="0"/>
          <w:sz w:val="20"/>
          <w:szCs w:val="20"/>
          <w:lang w:eastAsia="ar-SA" w:bidi="ar-SA"/>
        </w:rPr>
        <w:t>DivX</w:t>
      </w:r>
      <w:proofErr w:type="spellEnd"/>
      <w:r w:rsidRPr="00AE50FA">
        <w:rPr>
          <w:rFonts w:ascii="Century Gothic" w:eastAsia="Times New Roman" w:hAnsi="Century Gothic" w:cs="Arial"/>
          <w:kern w:val="0"/>
          <w:sz w:val="20"/>
          <w:szCs w:val="20"/>
          <w:lang w:eastAsia="ar-SA" w:bidi="ar-SA"/>
        </w:rPr>
        <w:t xml:space="preserve"> wyposażony w co najmniej wejścia USB </w:t>
      </w:r>
      <w:r w:rsidRPr="00AE50FA">
        <w:rPr>
          <w:rFonts w:ascii="Century Gothic" w:eastAsia="Times New Roman" w:hAnsi="Century Gothic" w:cs="Arial"/>
          <w:kern w:val="0"/>
          <w:sz w:val="20"/>
          <w:szCs w:val="20"/>
          <w:lang w:eastAsia="ar-SA" w:bidi="ar-SA"/>
        </w:rPr>
        <w:br/>
        <w:t>oraz SD,</w:t>
      </w:r>
    </w:p>
    <w:p w:rsidR="00BD703D" w:rsidRPr="00AE50FA" w:rsidRDefault="00BD703D" w:rsidP="00D324A3">
      <w:pPr>
        <w:numPr>
          <w:ilvl w:val="4"/>
          <w:numId w:val="10"/>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dwa monitory LCD/LED o przekątnej min. 17 cali, składane z sufitu lub montowane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 xml:space="preserve">na stałe – pierwszy zamontowany jak najbliżej szyby przedniej (czołowej), </w:t>
      </w:r>
      <w:r w:rsidRPr="00AE50FA">
        <w:rPr>
          <w:rFonts w:ascii="Century Gothic" w:eastAsia="Times New Roman" w:hAnsi="Century Gothic" w:cs="Arial"/>
          <w:kern w:val="0"/>
          <w:sz w:val="20"/>
          <w:szCs w:val="20"/>
          <w:lang w:eastAsia="ar-SA" w:bidi="ar-SA"/>
        </w:rPr>
        <w:br/>
        <w:t>a drugi w połowie długości przestrzeni pasażerskiej po środku lub z boku pojazdu.</w:t>
      </w:r>
    </w:p>
    <w:bookmarkEnd w:id="8"/>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u w:val="single"/>
          <w:lang w:eastAsia="ar-SA" w:bidi="ar-SA"/>
        </w:rPr>
      </w:pPr>
      <w:r w:rsidRPr="00AE50FA">
        <w:rPr>
          <w:rFonts w:ascii="Century Gothic" w:eastAsia="Times New Roman" w:hAnsi="Century Gothic" w:cs="Arial"/>
          <w:kern w:val="0"/>
          <w:sz w:val="20"/>
          <w:szCs w:val="20"/>
          <w:lang w:eastAsia="ar-SA" w:bidi="ar-SA"/>
        </w:rPr>
        <w:t>Równomierne nagłośnienie przedziału pasażerskiego – min. 6 głośników.</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Dwie ramki pod tablicę rejestracyjną zamontowane na pojeździe. Na ramkach </w:t>
      </w:r>
      <w:r w:rsidRPr="00AE50FA">
        <w:rPr>
          <w:rFonts w:ascii="Century Gothic" w:eastAsia="Times New Roman" w:hAnsi="Century Gothic" w:cs="Arial"/>
          <w:kern w:val="0"/>
          <w:sz w:val="20"/>
          <w:szCs w:val="20"/>
          <w:lang w:eastAsia="ar-SA" w:bidi="ar-SA"/>
        </w:rPr>
        <w:br/>
        <w:t>nie mogą znajdować się żadne napisy.</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Tapicerka wszystkich siedzeń łatwa do utrzymania w czystości, materiałowa, welurowa </w:t>
      </w:r>
      <w:r w:rsidRPr="00AE50FA">
        <w:rPr>
          <w:rFonts w:ascii="Century Gothic" w:eastAsia="Times New Roman" w:hAnsi="Century Gothic" w:cs="Arial"/>
          <w:kern w:val="0"/>
          <w:sz w:val="20"/>
          <w:szCs w:val="20"/>
          <w:lang w:eastAsia="ar-SA" w:bidi="ar-SA"/>
        </w:rPr>
        <w:br/>
        <w:t xml:space="preserve">lub skórzana z oferty handlowej producenta pojazdu. Dopuszcza się tapicerkę skórzaną </w:t>
      </w:r>
      <w:r w:rsidRPr="00AE50FA">
        <w:rPr>
          <w:rFonts w:ascii="Century Gothic" w:eastAsia="Times New Roman" w:hAnsi="Century Gothic" w:cs="Arial"/>
          <w:kern w:val="0"/>
          <w:sz w:val="20"/>
          <w:szCs w:val="20"/>
          <w:lang w:eastAsia="ar-SA" w:bidi="ar-SA"/>
        </w:rPr>
        <w:br/>
        <w:t>lub skórzano-materiałową lub welurową.</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b/>
          <w:i/>
          <w:kern w:val="0"/>
          <w:sz w:val="20"/>
          <w:szCs w:val="20"/>
          <w:lang w:eastAsia="ar-SA" w:bidi="ar-SA"/>
        </w:rPr>
      </w:pPr>
      <w:r w:rsidRPr="00AE50FA">
        <w:rPr>
          <w:rFonts w:ascii="Century Gothic" w:eastAsia="Times New Roman" w:hAnsi="Century Gothic" w:cs="Arial"/>
          <w:kern w:val="0"/>
          <w:sz w:val="20"/>
          <w:szCs w:val="20"/>
          <w:lang w:eastAsia="ar-SA" w:bidi="ar-SA"/>
        </w:rPr>
        <w:t>Ściany i sufit wyłożone miękką tapicerką.</w:t>
      </w:r>
      <w:r w:rsidRPr="00AE50FA">
        <w:rPr>
          <w:rFonts w:ascii="Century Gothic" w:eastAsia="Times New Roman" w:hAnsi="Century Gothic" w:cs="Arial"/>
          <w:b/>
          <w:i/>
          <w:kern w:val="0"/>
          <w:sz w:val="20"/>
          <w:szCs w:val="20"/>
          <w:lang w:eastAsia="ar-SA" w:bidi="ar-SA"/>
        </w:rPr>
        <w:t xml:space="preserve"> </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Podłoga pojazdu pokryta powłoką zapewniająca odpowiednią przyczepność (antypoślizgową) i trwałość oraz łatwą do utrzymania w czystości.</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2 (dwa) luki dachowe w dachu pojazdu, spełniające rolę wyjść awaryjnych otwierane ręcznie lub automatycznie.</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Półki na bagaż podręczny.</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Minimum dwa komplety kluczyków/kart do pojazdu zintegrowanych z pilotami centralnego zamka.</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Lodówka z kompresorem o pojemności min. 40 litrów.</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Toaleta z zabudową. </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Kosz na śmieci.</w:t>
      </w:r>
    </w:p>
    <w:p w:rsidR="00BD703D" w:rsidRPr="00AE50FA" w:rsidRDefault="00BD703D" w:rsidP="00D324A3">
      <w:pPr>
        <w:numPr>
          <w:ilvl w:val="0"/>
          <w:numId w:val="10"/>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Dwa gniazda USB dla jednego rzędu siedzeń (dla dwóch foteli).</w:t>
      </w:r>
    </w:p>
    <w:p w:rsidR="00BD703D" w:rsidRPr="00AE50FA" w:rsidRDefault="00BD703D" w:rsidP="00D324A3">
      <w:pPr>
        <w:tabs>
          <w:tab w:val="left" w:pos="1824"/>
        </w:tabs>
        <w:autoSpaceDN/>
        <w:ind w:left="1134" w:hanging="1124"/>
        <w:jc w:val="both"/>
        <w:textAlignment w:val="auto"/>
        <w:rPr>
          <w:rFonts w:ascii="Century Gothic" w:eastAsia="Times New Roman" w:hAnsi="Century Gothic" w:cs="Arial"/>
          <w:b/>
          <w:bCs/>
          <w:kern w:val="0"/>
          <w:sz w:val="16"/>
          <w:szCs w:val="16"/>
          <w:lang w:eastAsia="ar-SA" w:bidi="ar-SA"/>
        </w:rPr>
      </w:pPr>
    </w:p>
    <w:p w:rsidR="00BD703D" w:rsidRPr="00AE50FA" w:rsidRDefault="00BD703D" w:rsidP="00D324A3">
      <w:pPr>
        <w:autoSpaceDN/>
        <w:ind w:left="567" w:hanging="557"/>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b/>
          <w:kern w:val="0"/>
          <w:sz w:val="20"/>
          <w:szCs w:val="20"/>
          <w:lang w:eastAsia="ar-SA" w:bidi="ar-SA"/>
        </w:rPr>
        <w:t>1.4.9</w:t>
      </w:r>
      <w:r w:rsidRPr="00AE50FA">
        <w:rPr>
          <w:rFonts w:ascii="Century Gothic" w:eastAsia="Times New Roman" w:hAnsi="Century Gothic" w:cs="Arial"/>
          <w:b/>
          <w:kern w:val="0"/>
          <w:sz w:val="20"/>
          <w:szCs w:val="20"/>
          <w:lang w:eastAsia="ar-SA" w:bidi="ar-SA"/>
        </w:rPr>
        <w:tab/>
        <w:t>Kolorystyka pojazdu.</w:t>
      </w:r>
    </w:p>
    <w:p w:rsidR="00BD703D" w:rsidRPr="00AE50FA" w:rsidRDefault="00BD703D" w:rsidP="00D324A3">
      <w:pPr>
        <w:autoSpaceDN/>
        <w:ind w:left="567" w:right="-15"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1.4.9.1</w:t>
      </w:r>
      <w:r w:rsidRPr="00AE50FA">
        <w:rPr>
          <w:rFonts w:ascii="Century Gothic" w:eastAsia="Times New Roman" w:hAnsi="Century Gothic" w:cs="Arial"/>
          <w:kern w:val="0"/>
          <w:sz w:val="20"/>
          <w:szCs w:val="20"/>
          <w:lang w:eastAsia="ar-SA" w:bidi="ar-SA"/>
        </w:rPr>
        <w:tab/>
        <w:t>Kolor nadwozia z oficjalnej oferty handlowej producenta/importera pojazdu.</w:t>
      </w:r>
    </w:p>
    <w:p w:rsidR="00BD703D" w:rsidRPr="00AE50FA" w:rsidRDefault="00BD703D" w:rsidP="00D324A3">
      <w:pPr>
        <w:autoSpaceDN/>
        <w:ind w:left="567" w:right="-15" w:hanging="709"/>
        <w:jc w:val="both"/>
        <w:textAlignment w:val="auto"/>
        <w:rPr>
          <w:rFonts w:ascii="Century Gothic" w:eastAsia="Times New Roman" w:hAnsi="Century Gothic" w:cs="Arial"/>
          <w:bCs/>
          <w:kern w:val="0"/>
          <w:sz w:val="20"/>
          <w:szCs w:val="20"/>
          <w:lang w:eastAsia="ar-SA" w:bidi="ar-SA"/>
        </w:rPr>
      </w:pPr>
      <w:r w:rsidRPr="00AE50FA">
        <w:rPr>
          <w:rFonts w:ascii="Century Gothic" w:eastAsia="Times New Roman" w:hAnsi="Century Gothic" w:cs="Arial"/>
          <w:bCs/>
          <w:kern w:val="0"/>
          <w:sz w:val="20"/>
          <w:szCs w:val="20"/>
          <w:lang w:eastAsia="ar-SA" w:bidi="ar-SA"/>
        </w:rPr>
        <w:t>1.4.9.2</w:t>
      </w:r>
      <w:r w:rsidRPr="00AE50FA">
        <w:rPr>
          <w:rFonts w:ascii="Century Gothic" w:eastAsia="Times New Roman" w:hAnsi="Century Gothic" w:cs="Arial"/>
          <w:bCs/>
          <w:kern w:val="0"/>
          <w:sz w:val="20"/>
          <w:szCs w:val="20"/>
          <w:lang w:eastAsia="ar-SA" w:bidi="ar-SA"/>
        </w:rPr>
        <w:tab/>
        <w:t xml:space="preserve">Materiały obiciowe siedzeń oraz wszystkich elementów wykończenia wnętrza pojazdu znajdujących się poniżej linii szyb muszą być łatwe w utrzymaniu czystości, obite tapicerką materiałową. </w:t>
      </w:r>
    </w:p>
    <w:p w:rsidR="00BD703D" w:rsidRPr="00AE50FA" w:rsidRDefault="00BD703D" w:rsidP="00D324A3">
      <w:pPr>
        <w:autoSpaceDN/>
        <w:ind w:left="1134" w:right="-15" w:hanging="1124"/>
        <w:jc w:val="both"/>
        <w:textAlignment w:val="auto"/>
        <w:rPr>
          <w:rFonts w:ascii="Century Gothic" w:eastAsia="Times New Roman" w:hAnsi="Century Gothic" w:cs="Arial"/>
          <w:b/>
          <w:bCs/>
          <w:kern w:val="0"/>
          <w:sz w:val="16"/>
          <w:szCs w:val="16"/>
          <w:lang w:eastAsia="ar-SA" w:bidi="ar-SA"/>
        </w:rPr>
      </w:pPr>
    </w:p>
    <w:p w:rsidR="00BD703D" w:rsidRPr="00AE50FA" w:rsidRDefault="00BD703D" w:rsidP="00D324A3">
      <w:pPr>
        <w:autoSpaceDN/>
        <w:ind w:left="567" w:hanging="709"/>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1.4.10</w:t>
      </w:r>
      <w:r w:rsidRPr="00AE50FA">
        <w:rPr>
          <w:rFonts w:ascii="Century Gothic" w:eastAsia="Times New Roman" w:hAnsi="Century Gothic" w:cs="Arial"/>
          <w:b/>
          <w:bCs/>
          <w:kern w:val="0"/>
          <w:sz w:val="20"/>
          <w:szCs w:val="20"/>
          <w:lang w:eastAsia="ar-SA" w:bidi="ar-SA"/>
        </w:rPr>
        <w:tab/>
        <w:t>Wymagania dla wyposażenia pojazdów</w:t>
      </w:r>
    </w:p>
    <w:p w:rsidR="00BD703D" w:rsidRPr="00AE50FA" w:rsidRDefault="00BD703D" w:rsidP="00D324A3">
      <w:pPr>
        <w:autoSpaceDN/>
        <w:ind w:left="567" w:hanging="112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b/>
        <w:t>W skład wyposażenia pojazdu musi wchodzić:</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Autoalarm sterowany fabrycznym pilotem centralnego zamka.</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Dwie gaśnice proszkowe typu samochodowego o masie środka gaśniczego minimum </w:t>
      </w:r>
      <w:r w:rsidRPr="00AE50FA">
        <w:rPr>
          <w:rFonts w:ascii="Century Gothic" w:eastAsia="Times New Roman" w:hAnsi="Century Gothic" w:cs="Arial"/>
          <w:kern w:val="0"/>
          <w:sz w:val="20"/>
          <w:szCs w:val="20"/>
          <w:lang w:eastAsia="ar-SA" w:bidi="ar-SA"/>
        </w:rPr>
        <w:br/>
        <w:t xml:space="preserve">6 kg posiadająca odpowiedni certyfikat CNBOP kat ABC mocowane wewnątrz pojazdu </w:t>
      </w:r>
      <w:r w:rsidRPr="00AE50FA">
        <w:rPr>
          <w:rFonts w:ascii="Century Gothic" w:eastAsia="Times New Roman" w:hAnsi="Century Gothic" w:cs="Arial"/>
          <w:kern w:val="0"/>
          <w:sz w:val="20"/>
          <w:szCs w:val="20"/>
          <w:lang w:eastAsia="ar-SA" w:bidi="ar-SA"/>
        </w:rPr>
        <w:br/>
        <w:t>do uchwytów.</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Apteczka samochodowa, w której skład wchodzą, co najmniej</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w:t>
      </w:r>
      <w:r w:rsidRPr="00AE50FA">
        <w:rPr>
          <w:rFonts w:ascii="Century Gothic" w:eastAsia="Times New Roman" w:hAnsi="Century Gothic" w:cs="Arial"/>
          <w:kern w:val="0"/>
          <w:sz w:val="20"/>
          <w:szCs w:val="20"/>
          <w:lang w:eastAsia="ar-SA" w:bidi="ar-SA"/>
        </w:rPr>
        <w:tab/>
        <w:t>rękawice lateksowe………………………………………………………... 3 pary,</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b)</w:t>
      </w:r>
      <w:r w:rsidRPr="00AE50FA">
        <w:rPr>
          <w:rFonts w:ascii="Century Gothic" w:eastAsia="Times New Roman" w:hAnsi="Century Gothic" w:cs="Arial"/>
          <w:kern w:val="0"/>
          <w:sz w:val="20"/>
          <w:szCs w:val="20"/>
          <w:lang w:eastAsia="ar-SA" w:bidi="ar-SA"/>
        </w:rPr>
        <w:tab/>
        <w:t>rękawice nitrylowe …………………………………………………………. 3 pary,</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c)</w:t>
      </w:r>
      <w:r w:rsidRPr="00AE50FA">
        <w:rPr>
          <w:rFonts w:ascii="Century Gothic" w:eastAsia="Times New Roman" w:hAnsi="Century Gothic" w:cs="Arial"/>
          <w:kern w:val="0"/>
          <w:sz w:val="20"/>
          <w:szCs w:val="20"/>
          <w:lang w:eastAsia="ar-SA" w:bidi="ar-SA"/>
        </w:rPr>
        <w:tab/>
        <w:t>nóż lub nożyce do przecinania pasów bezpieczeństwa, ubrań…...1 sztuka,</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 opatrunki jałowe 7,5 cm x 7,5 cm …………………………………..……1 opak. (100 sztuk),</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e)</w:t>
      </w:r>
      <w:r w:rsidRPr="00AE50FA">
        <w:rPr>
          <w:rFonts w:ascii="Century Gothic" w:eastAsia="Times New Roman" w:hAnsi="Century Gothic" w:cs="Arial"/>
          <w:kern w:val="0"/>
          <w:sz w:val="20"/>
          <w:szCs w:val="20"/>
          <w:lang w:eastAsia="ar-SA" w:bidi="ar-SA"/>
        </w:rPr>
        <w:tab/>
        <w:t>bandaże dziane 2 m x 10 cm …………………………………………..... 5 sztuk,</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f)</w:t>
      </w:r>
      <w:r w:rsidRPr="00AE50FA">
        <w:rPr>
          <w:rFonts w:ascii="Century Gothic" w:eastAsia="Times New Roman" w:hAnsi="Century Gothic" w:cs="Arial"/>
          <w:kern w:val="0"/>
          <w:sz w:val="20"/>
          <w:szCs w:val="20"/>
          <w:lang w:eastAsia="ar-SA" w:bidi="ar-SA"/>
        </w:rPr>
        <w:tab/>
        <w:t>bandaże elastyczne 3 m x 15 cm ……………………………………..... 2 sztuki,</w:t>
      </w:r>
    </w:p>
    <w:p w:rsidR="00BD703D" w:rsidRPr="00AE50FA" w:rsidRDefault="00BD703D" w:rsidP="00D324A3">
      <w:pPr>
        <w:tabs>
          <w:tab w:val="num" w:pos="113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g)</w:t>
      </w:r>
      <w:r w:rsidRPr="00AE50FA">
        <w:rPr>
          <w:rFonts w:ascii="Century Gothic" w:eastAsia="Times New Roman" w:hAnsi="Century Gothic" w:cs="Arial"/>
          <w:kern w:val="0"/>
          <w:sz w:val="20"/>
          <w:szCs w:val="20"/>
          <w:lang w:eastAsia="ar-SA" w:bidi="ar-SA"/>
        </w:rPr>
        <w:tab/>
        <w:t>woda utleniona (100 ml) ………………………………………………..….1 flakon,</w:t>
      </w:r>
    </w:p>
    <w:p w:rsidR="00BD703D" w:rsidRPr="00AE50FA" w:rsidRDefault="00BD703D" w:rsidP="00D324A3">
      <w:pPr>
        <w:tabs>
          <w:tab w:val="num" w:pos="113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h)</w:t>
      </w:r>
      <w:r w:rsidRPr="00AE50FA">
        <w:rPr>
          <w:rFonts w:ascii="Century Gothic" w:eastAsia="Times New Roman" w:hAnsi="Century Gothic" w:cs="Arial"/>
          <w:kern w:val="0"/>
          <w:sz w:val="20"/>
          <w:szCs w:val="20"/>
          <w:lang w:eastAsia="ar-SA" w:bidi="ar-SA"/>
        </w:rPr>
        <w:tab/>
        <w:t>folia termoizolacyjna ……………………………………………………..…1 sztuka,</w:t>
      </w:r>
    </w:p>
    <w:p w:rsidR="00BD703D" w:rsidRPr="00AE50FA" w:rsidRDefault="00BD703D" w:rsidP="00D324A3">
      <w:pPr>
        <w:tabs>
          <w:tab w:val="num" w:pos="113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i)</w:t>
      </w:r>
      <w:r w:rsidRPr="00AE50FA">
        <w:rPr>
          <w:rFonts w:ascii="Century Gothic" w:eastAsia="Times New Roman" w:hAnsi="Century Gothic" w:cs="Arial"/>
          <w:kern w:val="0"/>
          <w:sz w:val="20"/>
          <w:szCs w:val="20"/>
          <w:lang w:eastAsia="ar-SA" w:bidi="ar-SA"/>
        </w:rPr>
        <w:tab/>
        <w:t>opatrunki hydrożelowe ………………………………………………….… 3 sztuki,</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j)</w:t>
      </w:r>
      <w:r w:rsidRPr="00AE50FA">
        <w:rPr>
          <w:rFonts w:ascii="Century Gothic" w:eastAsia="Times New Roman" w:hAnsi="Century Gothic" w:cs="Arial"/>
          <w:kern w:val="0"/>
          <w:sz w:val="20"/>
          <w:szCs w:val="20"/>
          <w:lang w:eastAsia="ar-SA" w:bidi="ar-SA"/>
        </w:rPr>
        <w:tab/>
        <w:t>rurka ustno-gardłowa (do sztucznego oddychania)……………….…1 sztuka,</w:t>
      </w:r>
    </w:p>
    <w:p w:rsidR="00BD703D" w:rsidRPr="00AE50FA" w:rsidRDefault="00BD703D" w:rsidP="00D324A3">
      <w:p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k)</w:t>
      </w:r>
      <w:r w:rsidRPr="00AE50FA">
        <w:rPr>
          <w:rFonts w:ascii="Century Gothic" w:eastAsia="Times New Roman" w:hAnsi="Century Gothic" w:cs="Arial"/>
          <w:kern w:val="0"/>
          <w:sz w:val="20"/>
          <w:szCs w:val="20"/>
          <w:lang w:eastAsia="ar-SA" w:bidi="ar-SA"/>
        </w:rPr>
        <w:tab/>
        <w:t>preparat dezynfekcyjny ………………………………………………….…1 sztuka.</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i/>
          <w:kern w:val="0"/>
          <w:sz w:val="20"/>
          <w:szCs w:val="20"/>
          <w:lang w:eastAsia="ar-SA" w:bidi="ar-SA"/>
        </w:rPr>
      </w:pPr>
      <w:r w:rsidRPr="00AE50FA">
        <w:rPr>
          <w:rFonts w:ascii="Century Gothic" w:eastAsia="Times New Roman" w:hAnsi="Century Gothic" w:cs="Arial"/>
          <w:kern w:val="0"/>
          <w:sz w:val="20"/>
          <w:szCs w:val="20"/>
          <w:lang w:eastAsia="ar-SA" w:bidi="ar-SA"/>
        </w:rPr>
        <w:t xml:space="preserve">Trójkąt ostrzegawczy posiadający homologację zgodną z Regulaminem </w:t>
      </w:r>
      <w:r w:rsidRPr="00AE50FA">
        <w:rPr>
          <w:rFonts w:ascii="Century Gothic" w:eastAsia="Times New Roman" w:hAnsi="Century Gothic" w:cs="Arial"/>
          <w:kern w:val="0"/>
          <w:sz w:val="20"/>
          <w:szCs w:val="20"/>
          <w:lang w:eastAsia="ar-SA" w:bidi="ar-SA"/>
        </w:rPr>
        <w:br/>
        <w:t>27 EKG ONZ – 2 sztuki.</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lastRenderedPageBreak/>
        <w:t>Minimum 4 wybijaki szyb samochodowych na ścianach bocznych + oznaczenie wyjść awaryjnych/ewakuacyjnych.</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i/>
          <w:kern w:val="0"/>
          <w:sz w:val="20"/>
          <w:szCs w:val="20"/>
          <w:lang w:eastAsia="ar-SA" w:bidi="ar-SA"/>
        </w:rPr>
      </w:pPr>
      <w:r w:rsidRPr="00AE50FA">
        <w:rPr>
          <w:rFonts w:ascii="Century Gothic" w:eastAsia="Times New Roman" w:hAnsi="Century Gothic" w:cs="Arial"/>
          <w:kern w:val="0"/>
          <w:sz w:val="20"/>
          <w:szCs w:val="20"/>
          <w:lang w:eastAsia="ar-SA" w:bidi="ar-SA"/>
        </w:rPr>
        <w:t xml:space="preserve">Dwa młotki do rozbijania szyb z nożami do cięcia pasów bezpieczeństwa mocowane </w:t>
      </w:r>
      <w:r w:rsidRPr="00AE50FA">
        <w:rPr>
          <w:rFonts w:ascii="Century Gothic" w:eastAsia="Times New Roman" w:hAnsi="Century Gothic" w:cs="Arial"/>
          <w:kern w:val="0"/>
          <w:sz w:val="20"/>
          <w:szCs w:val="20"/>
          <w:lang w:eastAsia="ar-SA" w:bidi="ar-SA"/>
        </w:rPr>
        <w:br/>
        <w:t>w zasięgu ręki kierowcy.</w:t>
      </w:r>
      <w:r w:rsidRPr="00AE50FA">
        <w:rPr>
          <w:rFonts w:ascii="Century Gothic" w:eastAsia="Times New Roman" w:hAnsi="Century Gothic" w:cs="Arial"/>
          <w:kern w:val="0"/>
          <w:sz w:val="20"/>
          <w:szCs w:val="20"/>
          <w:lang w:eastAsia="ar-SA" w:bidi="ar-SA"/>
        </w:rPr>
        <w:tab/>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i/>
          <w:kern w:val="0"/>
          <w:sz w:val="20"/>
          <w:szCs w:val="20"/>
          <w:lang w:eastAsia="ar-SA" w:bidi="ar-SA"/>
        </w:rPr>
      </w:pPr>
      <w:r w:rsidRPr="00AE50FA">
        <w:rPr>
          <w:rFonts w:ascii="Century Gothic" w:eastAsia="Times New Roman" w:hAnsi="Century Gothic" w:cs="Arial"/>
          <w:kern w:val="0"/>
          <w:sz w:val="20"/>
          <w:szCs w:val="20"/>
          <w:lang w:eastAsia="ar-SA" w:bidi="ar-SA"/>
        </w:rPr>
        <w:t>Zestaw podręcznych narzędzi, w którego skład wchodzi, co najmniej:</w:t>
      </w:r>
    </w:p>
    <w:p w:rsidR="00BD703D" w:rsidRPr="00AE50FA" w:rsidRDefault="00BD703D" w:rsidP="00D324A3">
      <w:pPr>
        <w:numPr>
          <w:ilvl w:val="0"/>
          <w:numId w:val="4"/>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podnośnik samochodowy dostosowany do masy pojazdu, </w:t>
      </w:r>
    </w:p>
    <w:p w:rsidR="00BD703D" w:rsidRPr="00AE50FA" w:rsidRDefault="00BD703D" w:rsidP="00D324A3">
      <w:pPr>
        <w:numPr>
          <w:ilvl w:val="0"/>
          <w:numId w:val="4"/>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klucz do kół,</w:t>
      </w:r>
    </w:p>
    <w:p w:rsidR="00BD703D" w:rsidRPr="00AE50FA" w:rsidRDefault="00BD703D" w:rsidP="00D324A3">
      <w:pPr>
        <w:numPr>
          <w:ilvl w:val="0"/>
          <w:numId w:val="4"/>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wkrętak/klucz dostosowany do wkrętów i śrub zastosowanych w pojeździe,</w:t>
      </w:r>
    </w:p>
    <w:p w:rsidR="00BD703D" w:rsidRPr="00AE50FA" w:rsidRDefault="00BD703D" w:rsidP="00D324A3">
      <w:pPr>
        <w:numPr>
          <w:ilvl w:val="0"/>
          <w:numId w:val="4"/>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klucz umożliwiający odłączenie biegunów akumulatora.</w:t>
      </w:r>
    </w:p>
    <w:p w:rsidR="00BD703D" w:rsidRPr="00AE50FA" w:rsidRDefault="00BD703D" w:rsidP="00D324A3">
      <w:pPr>
        <w:numPr>
          <w:ilvl w:val="0"/>
          <w:numId w:val="4"/>
        </w:numPr>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2 sztuki klinów pod koła.</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Wykonawca musi zapewnić miejsca transportowe dla wszystkich elementów wyposażenia pojazdu gwarantujące ich nieprzemieszczanie się podczas jazdy pojazdem.</w:t>
      </w:r>
    </w:p>
    <w:p w:rsidR="00BD703D" w:rsidRPr="00AE50FA" w:rsidRDefault="00BD703D" w:rsidP="00D324A3">
      <w:pPr>
        <w:numPr>
          <w:ilvl w:val="0"/>
          <w:numId w:val="11"/>
        </w:numPr>
        <w:autoSpaceDN/>
        <w:ind w:left="567"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Pojazd musi być wyposażony w osłonę komory silnika zabezpieczającą dolna część silnika</w:t>
      </w:r>
      <w:r>
        <w:rPr>
          <w:rFonts w:ascii="Century Gothic" w:eastAsia="Times New Roman" w:hAnsi="Century Gothic" w:cs="Arial"/>
          <w:kern w:val="0"/>
          <w:sz w:val="20"/>
          <w:szCs w:val="20"/>
          <w:lang w:eastAsia="ar-SA" w:bidi="ar-SA"/>
        </w:rPr>
        <w:t xml:space="preserve"> </w:t>
      </w:r>
      <w:r w:rsidRPr="00AE50FA">
        <w:rPr>
          <w:rFonts w:ascii="Century Gothic" w:eastAsia="Times New Roman" w:hAnsi="Century Gothic" w:cs="Arial"/>
          <w:kern w:val="0"/>
          <w:sz w:val="20"/>
          <w:szCs w:val="20"/>
          <w:lang w:eastAsia="ar-SA" w:bidi="ar-SA"/>
        </w:rPr>
        <w:t>i skrzyni biegów. Zastosowane rozwiązanie konstrukcyjne musi zapewnić dobre chłodzenie komory silnika.</w:t>
      </w:r>
    </w:p>
    <w:p w:rsidR="00BD703D" w:rsidRPr="00AE50FA" w:rsidRDefault="00BD703D" w:rsidP="00D324A3">
      <w:pPr>
        <w:numPr>
          <w:ilvl w:val="0"/>
          <w:numId w:val="11"/>
        </w:numPr>
        <w:autoSpaceDN/>
        <w:ind w:left="567" w:hanging="993"/>
        <w:jc w:val="both"/>
        <w:textAlignment w:val="auto"/>
        <w:rPr>
          <w:rFonts w:ascii="Century Gothic" w:eastAsia="Times New Roman" w:hAnsi="Century Gothic" w:cs="Arial"/>
          <w:b/>
          <w:i/>
          <w:kern w:val="0"/>
          <w:sz w:val="20"/>
          <w:szCs w:val="20"/>
          <w:lang w:eastAsia="ar-SA" w:bidi="ar-SA"/>
        </w:rPr>
      </w:pPr>
      <w:r w:rsidRPr="00AE50FA">
        <w:rPr>
          <w:rFonts w:ascii="Century Gothic" w:eastAsia="Times New Roman" w:hAnsi="Century Gothic" w:cs="Arial"/>
          <w:kern w:val="0"/>
          <w:sz w:val="20"/>
          <w:szCs w:val="20"/>
          <w:lang w:eastAsia="ar-SA" w:bidi="ar-SA"/>
        </w:rPr>
        <w:t>Dwie kamizelki odblaskowe w kolorze żółtym/pomarańczowym do ubrania w razie awarii pojazdu na drodze (zgodnych z PN EN 471+A1:2008).</w:t>
      </w:r>
    </w:p>
    <w:p w:rsidR="00BD703D" w:rsidRPr="00AE50FA" w:rsidRDefault="00BD703D" w:rsidP="00D324A3">
      <w:pPr>
        <w:numPr>
          <w:ilvl w:val="0"/>
          <w:numId w:val="11"/>
        </w:numPr>
        <w:autoSpaceDN/>
        <w:ind w:left="567" w:hanging="993"/>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Fartuchy lub osłony przeciw błotne na wszystkie koła pojazdu.</w:t>
      </w:r>
    </w:p>
    <w:p w:rsidR="00BD703D" w:rsidRPr="00AE50FA" w:rsidRDefault="00BD703D" w:rsidP="00D324A3">
      <w:pPr>
        <w:numPr>
          <w:ilvl w:val="0"/>
          <w:numId w:val="11"/>
        </w:numPr>
        <w:autoSpaceDN/>
        <w:ind w:left="567" w:hanging="993"/>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pl-PL" w:bidi="ar-SA"/>
        </w:rPr>
        <w:t xml:space="preserve">Łańcuchy przeciwśnieżne dla pojazdu typu autobus o siatce rombowej i ogniwach wykonanych z drutu o przekroju czworokątnym dostosowane do kół pojazdu o których mowa w pkt 1.4.6.2 – 1 </w:t>
      </w:r>
      <w:proofErr w:type="spellStart"/>
      <w:r w:rsidRPr="00AE50FA">
        <w:rPr>
          <w:rFonts w:ascii="Century Gothic" w:eastAsia="Times New Roman" w:hAnsi="Century Gothic" w:cs="Arial"/>
          <w:kern w:val="0"/>
          <w:sz w:val="20"/>
          <w:szCs w:val="20"/>
          <w:lang w:eastAsia="pl-PL" w:bidi="ar-SA"/>
        </w:rPr>
        <w:t>kpl</w:t>
      </w:r>
      <w:proofErr w:type="spellEnd"/>
      <w:r w:rsidRPr="00AE50FA">
        <w:rPr>
          <w:rFonts w:ascii="Century Gothic" w:eastAsia="Times New Roman" w:hAnsi="Century Gothic" w:cs="Arial"/>
          <w:kern w:val="0"/>
          <w:sz w:val="20"/>
          <w:szCs w:val="20"/>
          <w:lang w:eastAsia="pl-PL" w:bidi="ar-SA"/>
        </w:rPr>
        <w:t>. (8 szt.)</w:t>
      </w:r>
    </w:p>
    <w:p w:rsidR="00BD703D" w:rsidRPr="00AE50FA" w:rsidRDefault="00BD703D" w:rsidP="00D324A3">
      <w:pPr>
        <w:tabs>
          <w:tab w:val="left" w:pos="14949"/>
        </w:tabs>
        <w:autoSpaceDN/>
        <w:ind w:left="1134" w:hanging="1124"/>
        <w:jc w:val="both"/>
        <w:textAlignment w:val="auto"/>
        <w:rPr>
          <w:rFonts w:ascii="Century Gothic" w:eastAsia="Calibri" w:hAnsi="Century Gothic" w:cs="Arial"/>
          <w:kern w:val="0"/>
          <w:sz w:val="16"/>
          <w:szCs w:val="16"/>
          <w:lang w:eastAsia="ar-SA" w:bidi="ar-SA"/>
        </w:rPr>
      </w:pPr>
    </w:p>
    <w:p w:rsidR="00BD703D" w:rsidRPr="00AE50FA" w:rsidRDefault="00BD703D" w:rsidP="00D324A3">
      <w:pPr>
        <w:autoSpaceDN/>
        <w:ind w:left="567" w:hanging="425"/>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1.5</w:t>
      </w:r>
      <w:r w:rsidRPr="00AE50FA">
        <w:rPr>
          <w:rFonts w:ascii="Century Gothic" w:eastAsia="Times New Roman" w:hAnsi="Century Gothic" w:cs="Arial"/>
          <w:b/>
          <w:bCs/>
          <w:kern w:val="0"/>
          <w:sz w:val="20"/>
          <w:szCs w:val="20"/>
          <w:lang w:eastAsia="ar-SA" w:bidi="ar-SA"/>
        </w:rPr>
        <w:tab/>
        <w:t>Wymagania techniczne dotyczące montażu elementów specjalistycznej zabudowy</w:t>
      </w:r>
    </w:p>
    <w:p w:rsidR="00BD703D" w:rsidRPr="00AE50FA" w:rsidRDefault="00BD703D" w:rsidP="00D324A3">
      <w:pPr>
        <w:shd w:val="clear" w:color="auto" w:fill="FFFFFF"/>
        <w:tabs>
          <w:tab w:val="left" w:pos="15674"/>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1.5.1</w:t>
      </w:r>
      <w:r w:rsidRPr="00AE50FA">
        <w:rPr>
          <w:rFonts w:ascii="Century Gothic" w:eastAsia="Times New Roman" w:hAnsi="Century Gothic" w:cs="Arial"/>
          <w:kern w:val="0"/>
          <w:sz w:val="20"/>
          <w:szCs w:val="20"/>
          <w:lang w:eastAsia="ar-SA" w:bidi="ar-SA"/>
        </w:rPr>
        <w:tab/>
        <w:t xml:space="preserve">Wszystkie stosowane przewody instalacji elektrycznej muszą spełniać wymogi określone </w:t>
      </w:r>
      <w:r w:rsidRPr="00AE50FA">
        <w:rPr>
          <w:rFonts w:ascii="Century Gothic" w:eastAsia="Times New Roman" w:hAnsi="Century Gothic" w:cs="Arial"/>
          <w:kern w:val="0"/>
          <w:sz w:val="20"/>
          <w:szCs w:val="20"/>
          <w:lang w:eastAsia="ar-SA" w:bidi="ar-SA"/>
        </w:rPr>
        <w:br/>
        <w:t xml:space="preserve">w obowiązujących normach i przepisach dotyczących instalacji elektrycznej </w:t>
      </w:r>
      <w:r w:rsidRPr="00AE50FA">
        <w:rPr>
          <w:rFonts w:ascii="Century Gothic" w:eastAsia="Times New Roman" w:hAnsi="Century Gothic" w:cs="Arial"/>
          <w:kern w:val="0"/>
          <w:sz w:val="20"/>
          <w:szCs w:val="20"/>
          <w:lang w:eastAsia="ar-SA" w:bidi="ar-SA"/>
        </w:rPr>
        <w:br/>
        <w:t>w motoryzacji.</w:t>
      </w:r>
    </w:p>
    <w:p w:rsidR="00BD703D" w:rsidRPr="00AE50FA" w:rsidRDefault="00BD703D" w:rsidP="00D324A3">
      <w:pPr>
        <w:shd w:val="clear" w:color="auto" w:fill="FFFFFF"/>
        <w:tabs>
          <w:tab w:val="left" w:pos="15674"/>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1.5.2</w:t>
      </w:r>
      <w:r w:rsidRPr="00AE50FA">
        <w:rPr>
          <w:rFonts w:ascii="Century Gothic" w:eastAsia="Times New Roman" w:hAnsi="Century Gothic" w:cs="Arial"/>
          <w:kern w:val="0"/>
          <w:sz w:val="20"/>
          <w:szCs w:val="20"/>
          <w:lang w:eastAsia="ar-SA" w:bidi="ar-SA"/>
        </w:rPr>
        <w:tab/>
        <w:t>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rsidR="00BD703D" w:rsidRPr="00AE50FA" w:rsidRDefault="00BD703D" w:rsidP="00D324A3">
      <w:pPr>
        <w:shd w:val="clear" w:color="auto" w:fill="FFFFFF"/>
        <w:tabs>
          <w:tab w:val="left" w:pos="15674"/>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1.5.4</w:t>
      </w:r>
      <w:r w:rsidRPr="00AE50FA">
        <w:rPr>
          <w:rFonts w:ascii="Century Gothic" w:eastAsia="Times New Roman" w:hAnsi="Century Gothic" w:cs="Arial"/>
          <w:kern w:val="0"/>
          <w:sz w:val="20"/>
          <w:szCs w:val="20"/>
          <w:lang w:eastAsia="ar-SA" w:bidi="ar-SA"/>
        </w:rPr>
        <w:tab/>
        <w:t>Wszystkie otwory i przewierty należy wygładzić i zabezpieczyć tulejkami ochronnymi krawędziowymi lub gumowymi prowadnicami.</w:t>
      </w:r>
    </w:p>
    <w:p w:rsidR="00BD703D" w:rsidRPr="00AE50FA" w:rsidRDefault="00BD703D" w:rsidP="00D324A3">
      <w:pPr>
        <w:shd w:val="clear" w:color="auto" w:fill="FFFFFF"/>
        <w:tabs>
          <w:tab w:val="left" w:pos="15674"/>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1.5.5</w:t>
      </w:r>
      <w:r w:rsidRPr="00AE50FA">
        <w:rPr>
          <w:rFonts w:ascii="Century Gothic" w:eastAsia="Times New Roman" w:hAnsi="Century Gothic" w:cs="Arial"/>
          <w:kern w:val="0"/>
          <w:sz w:val="20"/>
          <w:szCs w:val="20"/>
          <w:lang w:eastAsia="ar-SA" w:bidi="ar-SA"/>
        </w:rPr>
        <w:tab/>
        <w:t>Każde miejsce ingerencji w metalowe elementy nadwozia pojazdu musi zostać dodatkowo zabezpieczone antykorozyjnie.</w:t>
      </w:r>
    </w:p>
    <w:p w:rsidR="00BD703D" w:rsidRPr="00AE50FA" w:rsidRDefault="00BD703D" w:rsidP="00D324A3">
      <w:pPr>
        <w:shd w:val="clear" w:color="auto" w:fill="FFFFFF"/>
        <w:tabs>
          <w:tab w:val="left" w:pos="15674"/>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1.5.6</w:t>
      </w:r>
      <w:r w:rsidRPr="00AE50FA">
        <w:rPr>
          <w:rFonts w:ascii="Century Gothic" w:eastAsia="Times New Roman" w:hAnsi="Century Gothic" w:cs="Arial"/>
          <w:kern w:val="0"/>
          <w:sz w:val="20"/>
          <w:szCs w:val="20"/>
          <w:lang w:eastAsia="ar-SA" w:bidi="ar-SA"/>
        </w:rPr>
        <w:tab/>
        <w:t>Zamawiający dopuszcza jedynie stosowanie następujących technologii mocowania elementów i podzespołów zabudowy do nadwozia pojazdu: nitowanie za pomocą nitów zrywalnych stalowych, łączenie za pomocą śrub, wkrętów, śrub i nitonakrętek sześciokątnych.</w:t>
      </w:r>
    </w:p>
    <w:p w:rsidR="00BD703D" w:rsidRPr="00AE50FA" w:rsidRDefault="00BD703D" w:rsidP="00D324A3">
      <w:pPr>
        <w:shd w:val="clear" w:color="auto" w:fill="FFFFFF"/>
        <w:tabs>
          <w:tab w:val="left" w:pos="15674"/>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1.5.7 </w:t>
      </w:r>
      <w:r w:rsidRPr="00AE50FA">
        <w:rPr>
          <w:rFonts w:ascii="Century Gothic" w:eastAsia="Times New Roman" w:hAnsi="Century Gothic" w:cs="Arial"/>
          <w:kern w:val="0"/>
          <w:sz w:val="20"/>
          <w:szCs w:val="20"/>
          <w:lang w:eastAsia="ar-SA" w:bidi="ar-SA"/>
        </w:rPr>
        <w:tab/>
        <w:t>Wszystkie zastosowane elementy zabudowy pojazdu wykonane z metalu oraz wszystkie elementy łączące muszą być wykonane w technologii antykorozyjnej.</w:t>
      </w:r>
    </w:p>
    <w:p w:rsidR="00BD703D" w:rsidRPr="00AE50FA" w:rsidRDefault="00BD703D" w:rsidP="00D324A3">
      <w:pPr>
        <w:shd w:val="clear" w:color="auto" w:fill="FFFFFF"/>
        <w:tabs>
          <w:tab w:val="left" w:pos="15782"/>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1.5.8</w:t>
      </w:r>
      <w:r w:rsidRPr="00AE50FA">
        <w:rPr>
          <w:rFonts w:ascii="Century Gothic" w:eastAsia="Times New Roman" w:hAnsi="Century Gothic" w:cs="Arial"/>
          <w:kern w:val="0"/>
          <w:sz w:val="20"/>
          <w:szCs w:val="20"/>
          <w:lang w:eastAsia="ar-SA" w:bidi="ar-SA"/>
        </w:rPr>
        <w:tab/>
        <w:t xml:space="preserve">Wszystkie elementy zabudowy należy umieścić w pojeździe w taki sposób,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 xml:space="preserve">aby w przypadku uszkodzenia lub prac konserwacyjnych możliwe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było ich jak najłatwiejsze wymontowanie i ponowne zamontowanie.</w:t>
      </w:r>
    </w:p>
    <w:p w:rsidR="00BD703D" w:rsidRPr="00AE50FA" w:rsidRDefault="00BD703D" w:rsidP="00D324A3">
      <w:pPr>
        <w:shd w:val="clear" w:color="auto" w:fill="FFFFFF"/>
        <w:tabs>
          <w:tab w:val="left" w:pos="15998"/>
        </w:tabs>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1.5.9</w:t>
      </w:r>
      <w:r w:rsidRPr="00AE50FA">
        <w:rPr>
          <w:rFonts w:ascii="Century Gothic" w:eastAsia="Times New Roman" w:hAnsi="Century Gothic" w:cs="Arial"/>
          <w:kern w:val="0"/>
          <w:sz w:val="20"/>
          <w:szCs w:val="20"/>
          <w:lang w:eastAsia="ar-SA" w:bidi="ar-SA"/>
        </w:rPr>
        <w:tab/>
        <w:t xml:space="preserve">Wszystkie elementy zabudowy muszą być zamontowane w pojeździe zgodnie </w:t>
      </w:r>
      <w:r w:rsidRPr="00AE50FA">
        <w:rPr>
          <w:rFonts w:ascii="Century Gothic" w:eastAsia="Times New Roman" w:hAnsi="Century Gothic" w:cs="Arial"/>
          <w:kern w:val="0"/>
          <w:sz w:val="20"/>
          <w:szCs w:val="20"/>
          <w:lang w:eastAsia="ar-SA" w:bidi="ar-SA"/>
        </w:rPr>
        <w:br/>
        <w:t>ze wskazówkami montażu podanymi przez producentów tych elementów.</w:t>
      </w:r>
    </w:p>
    <w:p w:rsidR="00BD703D" w:rsidRPr="00AE50FA" w:rsidRDefault="00BD703D" w:rsidP="00D324A3">
      <w:pPr>
        <w:shd w:val="clear" w:color="auto" w:fill="FFFFFF"/>
        <w:tabs>
          <w:tab w:val="left" w:pos="720"/>
        </w:tabs>
        <w:autoSpaceDN/>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autoSpaceDN/>
        <w:ind w:left="567" w:hanging="567"/>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b/>
          <w:kern w:val="0"/>
          <w:sz w:val="20"/>
          <w:szCs w:val="20"/>
          <w:lang w:eastAsia="ar-SA" w:bidi="ar-SA"/>
        </w:rPr>
        <w:t>1.7</w:t>
      </w:r>
      <w:r w:rsidRPr="00AE50FA">
        <w:rPr>
          <w:rFonts w:ascii="Century Gothic" w:eastAsia="Times New Roman" w:hAnsi="Century Gothic" w:cs="Arial"/>
          <w:b/>
          <w:kern w:val="0"/>
          <w:sz w:val="20"/>
          <w:szCs w:val="20"/>
          <w:lang w:eastAsia="ar-SA" w:bidi="ar-SA"/>
        </w:rPr>
        <w:tab/>
        <w:t>Wymagania konstrukcyjne</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1.7.1</w:t>
      </w:r>
      <w:r w:rsidRPr="00AE50FA">
        <w:rPr>
          <w:rFonts w:ascii="Century Gothic" w:eastAsia="Times New Roman" w:hAnsi="Century Gothic" w:cs="Arial"/>
          <w:kern w:val="0"/>
          <w:sz w:val="20"/>
          <w:szCs w:val="20"/>
          <w:lang w:eastAsia="ar-SA" w:bidi="ar-SA"/>
        </w:rPr>
        <w:tab/>
        <w:t>Konstrukcja pojazdu oraz wyposażenia musi być oparta na dostępnych na rynku motoryzacyjnym zespołach, podzespołach i elementach oraz materiałach.</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1.7.2</w:t>
      </w:r>
      <w:r w:rsidRPr="00AE50FA">
        <w:rPr>
          <w:rFonts w:ascii="Century Gothic" w:eastAsia="Times New Roman" w:hAnsi="Century Gothic" w:cs="Arial"/>
          <w:kern w:val="0"/>
          <w:sz w:val="20"/>
          <w:szCs w:val="20"/>
          <w:lang w:eastAsia="ar-SA" w:bidi="ar-SA"/>
        </w:rPr>
        <w:tab/>
        <w:t xml:space="preserve">Wszystkie zastosowane w konstrukcji pojazdu oraz wyposażeniu powłoki ochronne </w:t>
      </w:r>
      <w:r w:rsidRPr="00AE50FA">
        <w:rPr>
          <w:rFonts w:ascii="Century Gothic" w:eastAsia="Times New Roman" w:hAnsi="Century Gothic" w:cs="Arial"/>
          <w:kern w:val="0"/>
          <w:sz w:val="20"/>
          <w:szCs w:val="20"/>
          <w:lang w:eastAsia="ar-SA" w:bidi="ar-SA"/>
        </w:rPr>
        <w:br/>
        <w:t>(np. cynkowanie, powłoki lakiernicze i z tworzyw sztucznych) muszą zapewniać skuteczną ochronę antykorozyjną.</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1.7.3</w:t>
      </w:r>
      <w:r w:rsidRPr="00AE50FA">
        <w:rPr>
          <w:rFonts w:ascii="Century Gothic" w:eastAsia="Times New Roman" w:hAnsi="Century Gothic" w:cs="Arial"/>
          <w:kern w:val="0"/>
          <w:sz w:val="20"/>
          <w:szCs w:val="20"/>
          <w:lang w:eastAsia="ar-SA" w:bidi="ar-SA"/>
        </w:rPr>
        <w:tab/>
        <w:t xml:space="preserve">Wszystkie urządzenia pojazdu muszą mieć budowę blokowo-modułową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lastRenderedPageBreak/>
        <w:t>i</w:t>
      </w:r>
      <w:r>
        <w:rPr>
          <w:rFonts w:ascii="Century Gothic" w:eastAsia="Times New Roman" w:hAnsi="Century Gothic" w:cs="Arial"/>
          <w:kern w:val="0"/>
          <w:sz w:val="20"/>
          <w:szCs w:val="20"/>
          <w:lang w:eastAsia="ar-SA" w:bidi="ar-SA"/>
        </w:rPr>
        <w:t xml:space="preserve"> </w:t>
      </w:r>
      <w:r w:rsidRPr="00AE50FA">
        <w:rPr>
          <w:rFonts w:ascii="Century Gothic" w:eastAsia="Times New Roman" w:hAnsi="Century Gothic" w:cs="Arial"/>
          <w:kern w:val="0"/>
          <w:sz w:val="20"/>
          <w:szCs w:val="20"/>
          <w:lang w:eastAsia="ar-SA" w:bidi="ar-SA"/>
        </w:rPr>
        <w:t>być</w:t>
      </w:r>
      <w:r>
        <w:rPr>
          <w:rFonts w:ascii="Century Gothic" w:eastAsia="Times New Roman" w:hAnsi="Century Gothic" w:cs="Arial"/>
          <w:kern w:val="0"/>
          <w:sz w:val="20"/>
          <w:szCs w:val="20"/>
          <w:lang w:eastAsia="ar-SA" w:bidi="ar-SA"/>
        </w:rPr>
        <w:t xml:space="preserve"> </w:t>
      </w:r>
      <w:r w:rsidRPr="00AE50FA">
        <w:rPr>
          <w:rFonts w:ascii="Century Gothic" w:eastAsia="Times New Roman" w:hAnsi="Century Gothic" w:cs="Arial"/>
          <w:kern w:val="0"/>
          <w:sz w:val="20"/>
          <w:szCs w:val="20"/>
          <w:lang w:eastAsia="ar-SA" w:bidi="ar-SA"/>
        </w:rPr>
        <w:t>zamocowane w pojeździe w sposób nieutrudniający dostępu do innych zespołów i urządzeń.</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1.7.4</w:t>
      </w:r>
      <w:r w:rsidRPr="00AE50FA">
        <w:rPr>
          <w:rFonts w:ascii="Century Gothic" w:eastAsia="Times New Roman" w:hAnsi="Century Gothic" w:cs="Arial"/>
          <w:kern w:val="0"/>
          <w:sz w:val="20"/>
          <w:szCs w:val="20"/>
          <w:lang w:eastAsia="ar-SA" w:bidi="ar-SA"/>
        </w:rPr>
        <w:tab/>
        <w:t>Wszystkie urządzenia pojazdu muszą mieć zwartą budowę i uwzględniać zdobycze techniki w zakresie miniaturyzacji.</w:t>
      </w:r>
    </w:p>
    <w:p w:rsidR="00BD703D" w:rsidRPr="00AE50FA" w:rsidRDefault="00BD703D" w:rsidP="00D324A3">
      <w:pPr>
        <w:tabs>
          <w:tab w:val="left" w:pos="14040"/>
        </w:tabs>
        <w:autoSpaceDN/>
        <w:ind w:left="1080"/>
        <w:jc w:val="both"/>
        <w:textAlignment w:val="auto"/>
        <w:rPr>
          <w:rFonts w:ascii="Century Gothic" w:eastAsia="Times New Roman" w:hAnsi="Century Gothic" w:cs="Arial"/>
          <w:kern w:val="0"/>
          <w:sz w:val="16"/>
          <w:szCs w:val="16"/>
          <w:shd w:val="clear" w:color="auto" w:fill="C0C0C0"/>
          <w:lang w:eastAsia="ar-SA" w:bidi="ar-SA"/>
        </w:rPr>
      </w:pPr>
    </w:p>
    <w:p w:rsidR="00BD703D" w:rsidRPr="00AE50FA" w:rsidRDefault="00BD703D" w:rsidP="00D324A3">
      <w:pPr>
        <w:autoSpaceDN/>
        <w:ind w:left="567" w:hanging="567"/>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b/>
          <w:kern w:val="0"/>
          <w:sz w:val="20"/>
          <w:szCs w:val="20"/>
          <w:lang w:eastAsia="ar-SA" w:bidi="ar-SA"/>
        </w:rPr>
        <w:t>1.8</w:t>
      </w:r>
      <w:r w:rsidRPr="00AE50FA">
        <w:rPr>
          <w:rFonts w:ascii="Century Gothic" w:eastAsia="Times New Roman" w:hAnsi="Century Gothic" w:cs="Arial"/>
          <w:b/>
          <w:kern w:val="0"/>
          <w:sz w:val="20"/>
          <w:szCs w:val="20"/>
          <w:lang w:eastAsia="ar-SA" w:bidi="ar-SA"/>
        </w:rPr>
        <w:tab/>
        <w:t>Wymagania odnośnie oznaczania i znakowania</w:t>
      </w:r>
    </w:p>
    <w:p w:rsidR="00BD703D" w:rsidRPr="00AE50FA" w:rsidRDefault="00BD703D" w:rsidP="00D324A3">
      <w:pPr>
        <w:tabs>
          <w:tab w:val="left" w:pos="15998"/>
        </w:tabs>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1.8.1</w:t>
      </w:r>
      <w:r w:rsidRPr="00AE50FA">
        <w:rPr>
          <w:rFonts w:ascii="Century Gothic" w:eastAsia="Times New Roman" w:hAnsi="Century Gothic" w:cs="Arial"/>
          <w:kern w:val="0"/>
          <w:sz w:val="20"/>
          <w:szCs w:val="20"/>
          <w:lang w:eastAsia="ar-SA" w:bidi="ar-SA"/>
        </w:rPr>
        <w:tab/>
        <w:t>Pojazd musi posiadać trwale umieszczone w miejscu łatwo dostępnym wewnątrz pojazdu:</w:t>
      </w:r>
    </w:p>
    <w:p w:rsidR="00BD703D" w:rsidRPr="00AE50FA" w:rsidRDefault="00BD703D" w:rsidP="00D324A3">
      <w:pPr>
        <w:tabs>
          <w:tab w:val="left" w:pos="22113"/>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w:t>
      </w:r>
      <w:r w:rsidRPr="00AE50FA">
        <w:rPr>
          <w:rFonts w:ascii="Century Gothic" w:eastAsia="Times New Roman" w:hAnsi="Century Gothic" w:cs="Arial"/>
          <w:kern w:val="0"/>
          <w:sz w:val="20"/>
          <w:szCs w:val="20"/>
          <w:lang w:eastAsia="ar-SA" w:bidi="ar-SA"/>
        </w:rPr>
        <w:tab/>
        <w:t xml:space="preserve">tabliczkę zawierającą naniesione w sposób trwały, co najmniej dane </w:t>
      </w:r>
      <w:r w:rsidRPr="00AE50FA">
        <w:rPr>
          <w:rFonts w:ascii="Century Gothic" w:eastAsia="Times New Roman" w:hAnsi="Century Gothic" w:cs="Arial"/>
          <w:kern w:val="0"/>
          <w:sz w:val="20"/>
          <w:szCs w:val="20"/>
          <w:lang w:eastAsia="ar-SA" w:bidi="ar-SA"/>
        </w:rPr>
        <w:br/>
        <w:t xml:space="preserve">o producencie, typie, roku produkcji oraz numerze identyfikacyjnym pojazdu </w:t>
      </w:r>
      <w:r w:rsidRPr="00AE50FA">
        <w:rPr>
          <w:rFonts w:ascii="Century Gothic" w:eastAsia="Times New Roman" w:hAnsi="Century Gothic" w:cs="Arial"/>
          <w:kern w:val="0"/>
          <w:sz w:val="20"/>
          <w:szCs w:val="20"/>
          <w:lang w:eastAsia="ar-SA" w:bidi="ar-SA"/>
        </w:rPr>
        <w:br/>
        <w:t>(VIN) lub numerze nadwozia, podwozia lub ramy,</w:t>
      </w:r>
    </w:p>
    <w:p w:rsidR="00BD703D" w:rsidRPr="00AE50FA" w:rsidRDefault="00BD703D" w:rsidP="00D324A3">
      <w:pPr>
        <w:tabs>
          <w:tab w:val="left" w:pos="21492"/>
          <w:tab w:val="left" w:pos="22113"/>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b)</w:t>
      </w:r>
      <w:r w:rsidRPr="00AE50FA">
        <w:rPr>
          <w:rFonts w:ascii="Century Gothic" w:eastAsia="Times New Roman" w:hAnsi="Century Gothic" w:cs="Arial"/>
          <w:kern w:val="0"/>
          <w:sz w:val="20"/>
          <w:szCs w:val="20"/>
          <w:lang w:eastAsia="ar-SA" w:bidi="ar-SA"/>
        </w:rPr>
        <w:tab/>
        <w:t>wyjścia awaryjne muszą być odpowiednio oznakowane,</w:t>
      </w:r>
    </w:p>
    <w:p w:rsidR="00BD703D" w:rsidRPr="00AE50FA" w:rsidRDefault="00BD703D" w:rsidP="00D324A3">
      <w:pPr>
        <w:tabs>
          <w:tab w:val="left" w:pos="21492"/>
          <w:tab w:val="left" w:pos="22113"/>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c)</w:t>
      </w:r>
      <w:r w:rsidRPr="00AE50FA">
        <w:rPr>
          <w:rFonts w:ascii="Century Gothic" w:eastAsia="Times New Roman" w:hAnsi="Century Gothic" w:cs="Arial"/>
          <w:kern w:val="0"/>
          <w:sz w:val="20"/>
          <w:szCs w:val="20"/>
          <w:lang w:eastAsia="ar-SA" w:bidi="ar-SA"/>
        </w:rPr>
        <w:tab/>
        <w:t>tabliczkę/naklejkę gdzie znajduje się apteczka,</w:t>
      </w:r>
    </w:p>
    <w:p w:rsidR="00BD703D" w:rsidRPr="00AE50FA" w:rsidRDefault="00BD703D" w:rsidP="00D324A3">
      <w:pPr>
        <w:tabs>
          <w:tab w:val="left" w:pos="21492"/>
          <w:tab w:val="left" w:pos="22113"/>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w:t>
      </w:r>
      <w:r w:rsidRPr="00AE50FA">
        <w:rPr>
          <w:rFonts w:ascii="Century Gothic" w:eastAsia="Times New Roman" w:hAnsi="Century Gothic" w:cs="Arial"/>
          <w:kern w:val="0"/>
          <w:sz w:val="20"/>
          <w:szCs w:val="20"/>
          <w:lang w:eastAsia="ar-SA" w:bidi="ar-SA"/>
        </w:rPr>
        <w:tab/>
        <w:t xml:space="preserve">tabliczkę/naklejkę wskazującą dopuszczalną liczbę przewożonych osób łącznie </w:t>
      </w:r>
      <w:r w:rsidRPr="00AE50FA">
        <w:rPr>
          <w:rFonts w:ascii="Century Gothic" w:eastAsia="Times New Roman" w:hAnsi="Century Gothic" w:cs="Arial"/>
          <w:kern w:val="0"/>
          <w:sz w:val="20"/>
          <w:szCs w:val="20"/>
          <w:lang w:eastAsia="ar-SA" w:bidi="ar-SA"/>
        </w:rPr>
        <w:br/>
        <w:t>z kierowcą,</w:t>
      </w:r>
    </w:p>
    <w:p w:rsidR="00BD703D" w:rsidRPr="00AE50FA" w:rsidRDefault="00BD703D" w:rsidP="00D324A3">
      <w:pPr>
        <w:tabs>
          <w:tab w:val="left" w:pos="21492"/>
          <w:tab w:val="left" w:pos="22113"/>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e)</w:t>
      </w:r>
      <w:r w:rsidRPr="00AE50FA">
        <w:rPr>
          <w:rFonts w:ascii="Century Gothic" w:eastAsia="Times New Roman" w:hAnsi="Century Gothic" w:cs="Arial"/>
          <w:kern w:val="0"/>
          <w:sz w:val="20"/>
          <w:szCs w:val="20"/>
          <w:lang w:eastAsia="ar-SA" w:bidi="ar-SA"/>
        </w:rPr>
        <w:tab/>
        <w:t xml:space="preserve">oznakowanie informujące o obowiązku zapięcia pasów bezpieczeństwa </w:t>
      </w:r>
      <w:r w:rsidRPr="00AE50FA">
        <w:rPr>
          <w:rFonts w:ascii="Century Gothic" w:eastAsia="Times New Roman" w:hAnsi="Century Gothic" w:cs="Arial"/>
          <w:kern w:val="0"/>
          <w:sz w:val="20"/>
          <w:szCs w:val="20"/>
          <w:lang w:eastAsia="ar-SA" w:bidi="ar-SA"/>
        </w:rPr>
        <w:br/>
        <w:t>przy każdym rzędzie siedzeń.</w:t>
      </w:r>
    </w:p>
    <w:p w:rsidR="00BD703D" w:rsidRPr="00AE50FA" w:rsidRDefault="00BD703D" w:rsidP="00D324A3">
      <w:pPr>
        <w:tabs>
          <w:tab w:val="left" w:pos="16214"/>
        </w:tabs>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1.8.2</w:t>
      </w:r>
      <w:r w:rsidRPr="00AE50FA">
        <w:rPr>
          <w:rFonts w:ascii="Century Gothic" w:eastAsia="Times New Roman" w:hAnsi="Century Gothic" w:cs="Arial"/>
          <w:kern w:val="0"/>
          <w:sz w:val="20"/>
          <w:szCs w:val="20"/>
          <w:lang w:eastAsia="ar-SA" w:bidi="ar-SA"/>
        </w:rPr>
        <w:tab/>
        <w:t>Wszystkie urządzenia zamontowane jako elementy zabudowy pojazdu muszą posiadać tabliczki znamionowe zawierające co najmniej następujące dane:</w:t>
      </w:r>
    </w:p>
    <w:p w:rsidR="00BD703D" w:rsidRPr="00AE50FA" w:rsidRDefault="00BD703D" w:rsidP="00D324A3">
      <w:pPr>
        <w:numPr>
          <w:ilvl w:val="0"/>
          <w:numId w:val="2"/>
        </w:numPr>
        <w:tabs>
          <w:tab w:val="num" w:pos="0"/>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symbol lub numer producenta,</w:t>
      </w:r>
    </w:p>
    <w:p w:rsidR="00BD703D" w:rsidRPr="00AE50FA" w:rsidRDefault="00BD703D" w:rsidP="00D324A3">
      <w:pPr>
        <w:numPr>
          <w:ilvl w:val="0"/>
          <w:numId w:val="2"/>
        </w:numPr>
        <w:tabs>
          <w:tab w:val="num" w:pos="0"/>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numer kolejny wyrobu,</w:t>
      </w:r>
    </w:p>
    <w:p w:rsidR="00BD703D" w:rsidRPr="00AE50FA" w:rsidRDefault="00BD703D" w:rsidP="00D324A3">
      <w:pPr>
        <w:numPr>
          <w:ilvl w:val="0"/>
          <w:numId w:val="2"/>
        </w:numPr>
        <w:tabs>
          <w:tab w:val="num" w:pos="0"/>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rok produkcji.</w:t>
      </w:r>
    </w:p>
    <w:p w:rsidR="00BD703D" w:rsidRPr="00AE50FA" w:rsidRDefault="00BD703D" w:rsidP="00D324A3">
      <w:pPr>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1.8.3</w:t>
      </w:r>
      <w:r w:rsidRPr="00AE50FA">
        <w:rPr>
          <w:rFonts w:ascii="Century Gothic" w:eastAsia="Times New Roman" w:hAnsi="Century Gothic" w:cs="Arial"/>
          <w:kern w:val="0"/>
          <w:sz w:val="20"/>
          <w:szCs w:val="20"/>
          <w:lang w:eastAsia="ar-SA" w:bidi="ar-SA"/>
        </w:rPr>
        <w:tab/>
        <w:t xml:space="preserve">Wszystkie elementy zabudowy pojazdu, takie jak: przełączniki, gniazda itp., sterujące wyposażeniem pojazdu, muszą być oznaczone tabliczkami z opisem (słownym </w:t>
      </w:r>
      <w:r w:rsidRPr="00AE50FA">
        <w:rPr>
          <w:rFonts w:ascii="Century Gothic" w:eastAsia="Times New Roman" w:hAnsi="Century Gothic" w:cs="Arial"/>
          <w:kern w:val="0"/>
          <w:sz w:val="20"/>
          <w:szCs w:val="20"/>
          <w:lang w:eastAsia="ar-SA" w:bidi="ar-SA"/>
        </w:rPr>
        <w:br/>
        <w:t xml:space="preserve">lub graficznym) ich funkcji i przeznaczenia. Tabliczki muszą być czytelne oraz wykonane </w:t>
      </w:r>
      <w:r w:rsidRPr="00AE50FA">
        <w:rPr>
          <w:rFonts w:ascii="Century Gothic" w:eastAsia="Times New Roman" w:hAnsi="Century Gothic" w:cs="Arial"/>
          <w:kern w:val="0"/>
          <w:sz w:val="20"/>
          <w:szCs w:val="20"/>
          <w:lang w:eastAsia="ar-SA" w:bidi="ar-SA"/>
        </w:rPr>
        <w:br/>
        <w:t>i zamocowane w sposób trwały.</w:t>
      </w:r>
    </w:p>
    <w:p w:rsidR="00BD703D" w:rsidRPr="00AE50FA" w:rsidRDefault="00BD703D" w:rsidP="00D324A3">
      <w:pPr>
        <w:tabs>
          <w:tab w:val="left" w:pos="1080"/>
        </w:tabs>
        <w:autoSpaceDN/>
        <w:jc w:val="both"/>
        <w:textAlignment w:val="auto"/>
        <w:rPr>
          <w:rFonts w:ascii="Century Gothic" w:eastAsia="Times New Roman" w:hAnsi="Century Gothic" w:cs="Arial"/>
          <w:kern w:val="0"/>
          <w:sz w:val="16"/>
          <w:szCs w:val="16"/>
          <w:shd w:val="clear" w:color="auto" w:fill="C0C0C0"/>
          <w:lang w:eastAsia="ar-SA" w:bidi="ar-SA"/>
        </w:rPr>
      </w:pPr>
    </w:p>
    <w:p w:rsidR="00BD703D" w:rsidRPr="00AE50FA" w:rsidRDefault="00BD703D" w:rsidP="00D324A3">
      <w:pPr>
        <w:autoSpaceDN/>
        <w:ind w:left="567" w:hanging="567"/>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1.9</w:t>
      </w:r>
      <w:r w:rsidRPr="00AE50FA">
        <w:rPr>
          <w:rFonts w:ascii="Century Gothic" w:eastAsia="Times New Roman" w:hAnsi="Century Gothic" w:cs="Arial"/>
          <w:b/>
          <w:bCs/>
          <w:kern w:val="0"/>
          <w:sz w:val="20"/>
          <w:szCs w:val="20"/>
          <w:lang w:eastAsia="ar-SA" w:bidi="ar-SA"/>
        </w:rPr>
        <w:tab/>
        <w:t>Wymagania dotyczące pakowania, przechowywania, transportu</w:t>
      </w:r>
    </w:p>
    <w:p w:rsidR="00BD703D" w:rsidRPr="00AE50FA" w:rsidRDefault="00BD703D" w:rsidP="00D324A3">
      <w:pPr>
        <w:tabs>
          <w:tab w:val="left" w:pos="15890"/>
        </w:tabs>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1.9.1</w:t>
      </w:r>
      <w:r w:rsidRPr="00AE50FA">
        <w:rPr>
          <w:rFonts w:ascii="Century Gothic" w:eastAsia="Times New Roman" w:hAnsi="Century Gothic" w:cs="Arial"/>
          <w:kern w:val="0"/>
          <w:sz w:val="20"/>
          <w:szCs w:val="20"/>
          <w:lang w:eastAsia="ar-SA" w:bidi="ar-SA"/>
        </w:rPr>
        <w:tab/>
        <w:t>Pojazd po przekazaniu Zamawiającemu musi być gotowy do użycia.</w:t>
      </w:r>
    </w:p>
    <w:p w:rsidR="00BD703D" w:rsidRPr="00AE50FA" w:rsidRDefault="00BD703D" w:rsidP="00D324A3">
      <w:pPr>
        <w:tabs>
          <w:tab w:val="left" w:pos="15782"/>
        </w:tabs>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1.9.2</w:t>
      </w:r>
      <w:r w:rsidRPr="00AE50FA">
        <w:rPr>
          <w:rFonts w:ascii="Century Gothic" w:eastAsia="Times New Roman" w:hAnsi="Century Gothic" w:cs="Arial"/>
          <w:kern w:val="0"/>
          <w:sz w:val="20"/>
          <w:szCs w:val="20"/>
          <w:lang w:eastAsia="ar-SA" w:bidi="ar-SA"/>
        </w:rPr>
        <w:tab/>
        <w:t>Pojazd wraz z wyposażeniem musi być przystosowany do przechowywania na wolnym powietrzu w niezadaszonych parkach sprzętu transportowego w warunkach atmosferycznych spotykanych w polskiej strefie klimatycznej opisanych w pkt 1.2.1.</w:t>
      </w:r>
    </w:p>
    <w:p w:rsidR="00BD703D" w:rsidRPr="00AE50FA" w:rsidRDefault="00BD703D" w:rsidP="00D324A3">
      <w:pPr>
        <w:tabs>
          <w:tab w:val="left" w:pos="15782"/>
        </w:tabs>
        <w:autoSpaceDN/>
        <w:ind w:left="567" w:hanging="709"/>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1.9.3 </w:t>
      </w:r>
      <w:r w:rsidRPr="00AE50FA">
        <w:rPr>
          <w:rFonts w:ascii="Century Gothic" w:eastAsia="Times New Roman" w:hAnsi="Century Gothic" w:cs="Arial"/>
          <w:kern w:val="0"/>
          <w:sz w:val="20"/>
          <w:szCs w:val="20"/>
          <w:lang w:eastAsia="ar-SA" w:bidi="ar-SA"/>
        </w:rPr>
        <w:tab/>
        <w:t>Pojazd musi być przystosowany do transportu środkami transportu kołowego. Załadunek pojazdu musi odbywać się samodzielnie (na kołach).</w:t>
      </w:r>
    </w:p>
    <w:p w:rsidR="00BD703D" w:rsidRPr="00AE50FA" w:rsidRDefault="00BD703D" w:rsidP="00D324A3">
      <w:pPr>
        <w:tabs>
          <w:tab w:val="left" w:pos="15782"/>
        </w:tabs>
        <w:autoSpaceDN/>
        <w:ind w:left="1134" w:hanging="1116"/>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autoSpaceDN/>
        <w:ind w:left="567" w:hanging="425"/>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2.</w:t>
      </w:r>
      <w:r w:rsidRPr="00AE50FA">
        <w:rPr>
          <w:rFonts w:ascii="Century Gothic" w:eastAsia="Times New Roman" w:hAnsi="Century Gothic" w:cs="Arial"/>
          <w:b/>
          <w:bCs/>
          <w:kern w:val="0"/>
          <w:sz w:val="20"/>
          <w:szCs w:val="20"/>
          <w:lang w:eastAsia="ar-SA" w:bidi="ar-SA"/>
        </w:rPr>
        <w:tab/>
        <w:t>WYMAGANIA JAKOŚCIOWE</w:t>
      </w:r>
    </w:p>
    <w:p w:rsidR="00BD703D" w:rsidRPr="00AE50FA" w:rsidRDefault="00BD703D" w:rsidP="00D324A3">
      <w:pPr>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2.1</w:t>
      </w:r>
      <w:r w:rsidRPr="00AE50FA">
        <w:rPr>
          <w:rFonts w:ascii="Century Gothic" w:eastAsia="Times New Roman" w:hAnsi="Century Gothic" w:cs="Arial"/>
          <w:kern w:val="0"/>
          <w:sz w:val="20"/>
          <w:szCs w:val="20"/>
          <w:lang w:eastAsia="ar-SA" w:bidi="ar-SA"/>
        </w:rPr>
        <w:tab/>
        <w:t>Pojazd musi być wykonany zgodnie z zasadami wiedzy technicznej, powszechnie obowiązującymi w tym zakresie normami i standardami z uwzględnieniem obowiązujących przepisów.</w:t>
      </w:r>
    </w:p>
    <w:p w:rsidR="00BD703D" w:rsidRPr="00AE50FA" w:rsidRDefault="00BD703D" w:rsidP="00D324A3">
      <w:pPr>
        <w:numPr>
          <w:ilvl w:val="1"/>
          <w:numId w:val="3"/>
        </w:numPr>
        <w:autoSpaceDN/>
        <w:ind w:left="567" w:hanging="56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Zamawiający nie przewiduje przeprowadzania badań odbiorczych.</w:t>
      </w:r>
    </w:p>
    <w:p w:rsidR="00BD703D" w:rsidRPr="00AE50FA" w:rsidRDefault="00BD703D" w:rsidP="00D324A3">
      <w:pPr>
        <w:autoSpaceDN/>
        <w:ind w:left="920" w:hanging="910"/>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autoSpaceDN/>
        <w:ind w:left="567" w:hanging="425"/>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3.</w:t>
      </w:r>
      <w:r w:rsidRPr="00AE50FA">
        <w:rPr>
          <w:rFonts w:ascii="Century Gothic" w:eastAsia="Times New Roman" w:hAnsi="Century Gothic" w:cs="Arial"/>
          <w:b/>
          <w:bCs/>
          <w:kern w:val="0"/>
          <w:sz w:val="20"/>
          <w:szCs w:val="20"/>
          <w:lang w:eastAsia="ar-SA" w:bidi="ar-SA"/>
        </w:rPr>
        <w:tab/>
        <w:t>WYMAGANIA DOTYCZĄCE BEZPIECZEŃSTWA UŻYTKOWANIA</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3.1</w:t>
      </w:r>
      <w:r w:rsidRPr="00AE50FA">
        <w:rPr>
          <w:rFonts w:ascii="Century Gothic" w:eastAsia="Times New Roman" w:hAnsi="Century Gothic" w:cs="Arial"/>
          <w:kern w:val="0"/>
          <w:sz w:val="20"/>
          <w:szCs w:val="20"/>
          <w:lang w:eastAsia="ar-SA" w:bidi="ar-SA"/>
        </w:rPr>
        <w:tab/>
        <w:t xml:space="preserve">Instrukcja obsługi pojazdu musi zawierać zapisy dotyczące bezpiecznego użytkowania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i obsługi pojazdu.</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3.2</w:t>
      </w:r>
      <w:r w:rsidRPr="00AE50FA">
        <w:rPr>
          <w:rFonts w:ascii="Century Gothic" w:eastAsia="Times New Roman" w:hAnsi="Century Gothic" w:cs="Arial"/>
          <w:kern w:val="0"/>
          <w:sz w:val="20"/>
          <w:szCs w:val="20"/>
          <w:lang w:eastAsia="ar-SA" w:bidi="ar-SA"/>
        </w:rPr>
        <w:tab/>
        <w:t>Rozwiązania konstrukcyjne muszą spełniać wymagania BHP.</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3.3</w:t>
      </w:r>
      <w:r w:rsidRPr="00AE50FA">
        <w:rPr>
          <w:rFonts w:ascii="Century Gothic" w:eastAsia="Times New Roman" w:hAnsi="Century Gothic" w:cs="Arial"/>
          <w:kern w:val="0"/>
          <w:sz w:val="20"/>
          <w:szCs w:val="20"/>
          <w:lang w:eastAsia="ar-SA" w:bidi="ar-SA"/>
        </w:rPr>
        <w:tab/>
        <w:t xml:space="preserve">Niezbędne ostrzeżenia w zakresie BHP muszą być umieszczone w sposób trwały </w:t>
      </w:r>
      <w:r w:rsidRPr="00AE50FA">
        <w:rPr>
          <w:rFonts w:ascii="Century Gothic" w:eastAsia="Times New Roman" w:hAnsi="Century Gothic" w:cs="Arial"/>
          <w:kern w:val="0"/>
          <w:sz w:val="20"/>
          <w:szCs w:val="20"/>
          <w:lang w:eastAsia="ar-SA" w:bidi="ar-SA"/>
        </w:rPr>
        <w:br/>
        <w:t>w widocznych miejscach.</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3.4</w:t>
      </w:r>
      <w:r w:rsidRPr="00AE50FA">
        <w:rPr>
          <w:rFonts w:ascii="Century Gothic" w:eastAsia="Times New Roman" w:hAnsi="Century Gothic" w:cs="Arial"/>
          <w:kern w:val="0"/>
          <w:sz w:val="20"/>
          <w:szCs w:val="20"/>
          <w:lang w:eastAsia="ar-SA" w:bidi="ar-SA"/>
        </w:rPr>
        <w:tab/>
        <w:t>Wnętrze pojazdu nie może posiadać ostrych krawędzi, które mogłyby powodować zranienia i kontuzje osób podczas użytkowania pojazdu.</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3.5 </w:t>
      </w:r>
      <w:r w:rsidRPr="00AE50FA">
        <w:rPr>
          <w:rFonts w:ascii="Century Gothic" w:eastAsia="Times New Roman" w:hAnsi="Century Gothic" w:cs="Arial"/>
          <w:kern w:val="0"/>
          <w:sz w:val="20"/>
          <w:szCs w:val="20"/>
          <w:lang w:eastAsia="ar-SA" w:bidi="ar-SA"/>
        </w:rPr>
        <w:tab/>
        <w:t>Konstrukcja pojazdu musi zapewniać bezpieczeństwo pożarowe.</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3.6</w:t>
      </w:r>
      <w:r w:rsidRPr="00AE50FA">
        <w:rPr>
          <w:rFonts w:ascii="Century Gothic" w:eastAsia="Times New Roman" w:hAnsi="Century Gothic" w:cs="Arial"/>
          <w:kern w:val="0"/>
          <w:sz w:val="20"/>
          <w:szCs w:val="20"/>
          <w:lang w:eastAsia="ar-SA" w:bidi="ar-SA"/>
        </w:rPr>
        <w:tab/>
        <w:t xml:space="preserve">Pojazd musi być wyposażony w gaśnice typu samochodowego opisane </w:t>
      </w:r>
      <w:r w:rsidRPr="00AE50FA">
        <w:rPr>
          <w:rFonts w:ascii="Century Gothic" w:eastAsia="Times New Roman" w:hAnsi="Century Gothic" w:cs="Arial"/>
          <w:kern w:val="0"/>
          <w:sz w:val="20"/>
          <w:szCs w:val="20"/>
          <w:lang w:eastAsia="ar-SA" w:bidi="ar-SA"/>
        </w:rPr>
        <w:br/>
        <w:t>w pkt 1.4.10.2.</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3.7 </w:t>
      </w:r>
      <w:r w:rsidRPr="00AE50FA">
        <w:rPr>
          <w:rFonts w:ascii="Century Gothic" w:eastAsia="Times New Roman" w:hAnsi="Century Gothic" w:cs="Arial"/>
          <w:kern w:val="0"/>
          <w:sz w:val="20"/>
          <w:szCs w:val="20"/>
          <w:lang w:eastAsia="ar-SA" w:bidi="ar-SA"/>
        </w:rPr>
        <w:tab/>
        <w:t>Pojazd musi być wyposażony w apteczki opisane w pkt 1.4.10.3.</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3.8</w:t>
      </w:r>
      <w:r w:rsidRPr="00AE50FA">
        <w:rPr>
          <w:rFonts w:ascii="Century Gothic" w:eastAsia="Times New Roman" w:hAnsi="Century Gothic" w:cs="Arial"/>
          <w:kern w:val="0"/>
          <w:sz w:val="20"/>
          <w:szCs w:val="20"/>
          <w:lang w:eastAsia="ar-SA" w:bidi="ar-SA"/>
        </w:rPr>
        <w:tab/>
        <w:t>Zabudowa pojazdu nie może utrudniać dostępu do elementów i wyposażenia pojazdu związanych z bezpieczeństwem użytkowania.</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3.9   </w:t>
      </w:r>
      <w:r w:rsidRPr="00AE50FA">
        <w:rPr>
          <w:rFonts w:ascii="Century Gothic" w:eastAsia="Times New Roman" w:hAnsi="Century Gothic" w:cs="Arial"/>
          <w:kern w:val="0"/>
          <w:sz w:val="20"/>
          <w:szCs w:val="20"/>
          <w:lang w:eastAsia="ar-SA" w:bidi="ar-SA"/>
        </w:rPr>
        <w:tab/>
        <w:t xml:space="preserve">Wykonawca przeprowadzi na swój koszt na terenie Centrum Szkolenia Policji </w:t>
      </w:r>
      <w:r w:rsidRPr="00AE50FA">
        <w:rPr>
          <w:rFonts w:ascii="Century Gothic" w:eastAsia="Times New Roman" w:hAnsi="Century Gothic" w:cs="Arial"/>
          <w:kern w:val="0"/>
          <w:sz w:val="20"/>
          <w:szCs w:val="20"/>
          <w:lang w:eastAsia="ar-SA" w:bidi="ar-SA"/>
        </w:rPr>
        <w:br/>
        <w:t xml:space="preserve">w Legionowie, w terminie zaakceptowanym przez Zamawiającego szkolenie </w:t>
      </w:r>
      <w:r w:rsidRPr="00AE50FA">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lastRenderedPageBreak/>
        <w:t xml:space="preserve">dla przedstawicieli użytkowników z zakresu obsługi pojazdu. Szkolenie musi </w:t>
      </w:r>
      <w:r w:rsidRPr="00AE50FA">
        <w:rPr>
          <w:rFonts w:ascii="Century Gothic" w:eastAsia="Times New Roman" w:hAnsi="Century Gothic" w:cs="Arial"/>
          <w:kern w:val="0"/>
          <w:sz w:val="20"/>
          <w:szCs w:val="20"/>
          <w:lang w:eastAsia="ar-SA" w:bidi="ar-SA"/>
        </w:rPr>
        <w:br/>
        <w:t xml:space="preserve">być przeprowadzone z wykorzystaniem pojazdu będącego przedmiotem zamówienia lub pojazdu o tożsamych parametrach technicznych i tożsamym wyposażeniu. </w:t>
      </w:r>
      <w:r w:rsidRPr="00AE50FA">
        <w:rPr>
          <w:rFonts w:ascii="Century Gothic" w:eastAsia="Times New Roman" w:hAnsi="Century Gothic" w:cs="Arial"/>
          <w:kern w:val="0"/>
          <w:sz w:val="20"/>
          <w:szCs w:val="20"/>
          <w:lang w:eastAsia="ar-SA" w:bidi="ar-SA"/>
        </w:rPr>
        <w:br/>
        <w:t xml:space="preserve">Czas szkolenia musi wynieść min. 2 godziny. Wszystkie koszty związane ze szkoleniem pokrywa Wykonawca. </w:t>
      </w:r>
    </w:p>
    <w:p w:rsidR="00BD703D" w:rsidRPr="00AE50FA" w:rsidRDefault="00BD703D" w:rsidP="00D324A3">
      <w:pPr>
        <w:autoSpaceDN/>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autoSpaceDN/>
        <w:ind w:left="567" w:hanging="557"/>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VI.</w:t>
      </w:r>
      <w:r w:rsidRPr="00AE50FA">
        <w:rPr>
          <w:rFonts w:ascii="Century Gothic" w:eastAsia="Times New Roman" w:hAnsi="Century Gothic" w:cs="Arial"/>
          <w:b/>
          <w:bCs/>
          <w:kern w:val="0"/>
          <w:sz w:val="20"/>
          <w:szCs w:val="20"/>
          <w:lang w:eastAsia="ar-SA" w:bidi="ar-SA"/>
        </w:rPr>
        <w:tab/>
        <w:t>GWARANCJA WYKONAWCY</w:t>
      </w:r>
    </w:p>
    <w:p w:rsidR="00BD703D" w:rsidRPr="00AE50FA" w:rsidRDefault="00BD703D" w:rsidP="00D324A3">
      <w:pPr>
        <w:tabs>
          <w:tab w:val="left" w:pos="14480"/>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1.</w:t>
      </w:r>
      <w:r w:rsidRPr="00AE50FA">
        <w:rPr>
          <w:rFonts w:ascii="Century Gothic" w:eastAsia="Times New Roman" w:hAnsi="Century Gothic" w:cs="Arial"/>
          <w:kern w:val="0"/>
          <w:sz w:val="20"/>
          <w:szCs w:val="20"/>
          <w:lang w:eastAsia="ar-SA" w:bidi="ar-SA"/>
        </w:rPr>
        <w:tab/>
        <w:t xml:space="preserve">Pojazd musi być wolny od wad oraz spełniać warunki, o których mowa w ustawie </w:t>
      </w:r>
      <w:r w:rsidRPr="00AE50FA">
        <w:rPr>
          <w:rFonts w:ascii="Century Gothic" w:eastAsia="Times New Roman" w:hAnsi="Century Gothic" w:cs="Arial"/>
          <w:i/>
          <w:kern w:val="0"/>
          <w:sz w:val="20"/>
          <w:szCs w:val="20"/>
          <w:lang w:eastAsia="ar-SA" w:bidi="ar-SA"/>
        </w:rPr>
        <w:t xml:space="preserve">Prawo </w:t>
      </w:r>
      <w:r>
        <w:rPr>
          <w:rFonts w:ascii="Century Gothic" w:eastAsia="Times New Roman" w:hAnsi="Century Gothic" w:cs="Arial"/>
          <w:i/>
          <w:kern w:val="0"/>
          <w:sz w:val="20"/>
          <w:szCs w:val="20"/>
          <w:lang w:eastAsia="ar-SA" w:bidi="ar-SA"/>
        </w:rPr>
        <w:br/>
      </w:r>
      <w:r w:rsidRPr="00AE50FA">
        <w:rPr>
          <w:rFonts w:ascii="Century Gothic" w:eastAsia="Times New Roman" w:hAnsi="Century Gothic" w:cs="Arial"/>
          <w:i/>
          <w:kern w:val="0"/>
          <w:sz w:val="20"/>
          <w:szCs w:val="20"/>
          <w:lang w:eastAsia="ar-SA" w:bidi="ar-SA"/>
        </w:rPr>
        <w:t>o ruchu drogowym</w:t>
      </w:r>
      <w:r w:rsidRPr="00AE50FA">
        <w:rPr>
          <w:rFonts w:ascii="Century Gothic" w:eastAsia="Times New Roman" w:hAnsi="Century Gothic" w:cs="Arial"/>
          <w:kern w:val="0"/>
          <w:sz w:val="20"/>
          <w:szCs w:val="20"/>
          <w:lang w:eastAsia="ar-SA" w:bidi="ar-SA"/>
        </w:rPr>
        <w:t xml:space="preserve"> i przepisach wydanych na jej podstawie.</w:t>
      </w:r>
    </w:p>
    <w:p w:rsidR="00BD703D" w:rsidRPr="00AE50FA" w:rsidRDefault="00BD703D" w:rsidP="00D324A3">
      <w:pPr>
        <w:tabs>
          <w:tab w:val="left" w:pos="14588"/>
        </w:tabs>
        <w:autoSpaceDN/>
        <w:ind w:left="567" w:hanging="425"/>
        <w:jc w:val="both"/>
        <w:textAlignment w:val="auto"/>
        <w:rPr>
          <w:rFonts w:ascii="Century Gothic" w:eastAsia="Times New Roman" w:hAnsi="Century Gothic" w:cs="Arial"/>
          <w:kern w:val="0"/>
          <w:sz w:val="20"/>
          <w:szCs w:val="20"/>
          <w:highlight w:val="green"/>
          <w:lang w:eastAsia="ar-SA" w:bidi="ar-SA"/>
        </w:rPr>
      </w:pPr>
      <w:r w:rsidRPr="00AE50FA">
        <w:rPr>
          <w:rFonts w:ascii="Century Gothic" w:eastAsia="Times New Roman" w:hAnsi="Century Gothic" w:cs="Arial"/>
          <w:kern w:val="0"/>
          <w:sz w:val="20"/>
          <w:szCs w:val="20"/>
          <w:lang w:eastAsia="ar-SA" w:bidi="ar-SA"/>
        </w:rPr>
        <w:t>2.</w:t>
      </w:r>
      <w:r w:rsidRPr="00AE50FA">
        <w:rPr>
          <w:rFonts w:ascii="Century Gothic" w:eastAsia="Times New Roman" w:hAnsi="Century Gothic" w:cs="Arial"/>
          <w:kern w:val="0"/>
          <w:sz w:val="20"/>
          <w:szCs w:val="20"/>
          <w:lang w:eastAsia="ar-SA" w:bidi="ar-SA"/>
        </w:rPr>
        <w:tab/>
      </w:r>
      <w:r w:rsidRPr="00AE50FA">
        <w:rPr>
          <w:rFonts w:ascii="Century Gothic" w:eastAsia="Calibri" w:hAnsi="Century Gothic" w:cs="Arial"/>
          <w:kern w:val="0"/>
          <w:sz w:val="20"/>
          <w:szCs w:val="20"/>
          <w:lang w:eastAsia="ar-SA" w:bidi="ar-SA"/>
        </w:rPr>
        <w:t xml:space="preserve">Pojazd musi być objęty gwarancją bez limitu przebiegu kilometrów na okres wskazany </w:t>
      </w:r>
      <w:r>
        <w:rPr>
          <w:rFonts w:ascii="Century Gothic" w:eastAsia="Calibri" w:hAnsi="Century Gothic" w:cs="Arial"/>
          <w:kern w:val="0"/>
          <w:sz w:val="20"/>
          <w:szCs w:val="20"/>
          <w:lang w:eastAsia="ar-SA" w:bidi="ar-SA"/>
        </w:rPr>
        <w:br/>
      </w:r>
      <w:r w:rsidRPr="00AE50FA">
        <w:rPr>
          <w:rFonts w:ascii="Century Gothic" w:eastAsia="Calibri" w:hAnsi="Century Gothic" w:cs="Arial"/>
          <w:kern w:val="0"/>
          <w:sz w:val="20"/>
          <w:szCs w:val="20"/>
          <w:lang w:eastAsia="ar-SA" w:bidi="ar-SA"/>
        </w:rPr>
        <w:t>w ofercie tj. ………………. miesięcy, jednak nie krótszej niż:</w:t>
      </w:r>
    </w:p>
    <w:p w:rsidR="00BD703D" w:rsidRPr="006E5CDD" w:rsidRDefault="00BD703D" w:rsidP="00D324A3">
      <w:pPr>
        <w:pStyle w:val="Akapitzlist"/>
        <w:numPr>
          <w:ilvl w:val="0"/>
          <w:numId w:val="16"/>
        </w:numPr>
        <w:tabs>
          <w:tab w:val="clear" w:pos="2705"/>
        </w:tabs>
        <w:autoSpaceDN/>
        <w:ind w:left="851" w:right="70" w:hanging="284"/>
        <w:jc w:val="both"/>
        <w:textAlignment w:val="auto"/>
        <w:rPr>
          <w:rFonts w:ascii="Century Gothic" w:eastAsia="Calibri" w:hAnsi="Century Gothic" w:cs="Arial"/>
          <w:kern w:val="0"/>
          <w:sz w:val="20"/>
          <w:szCs w:val="20"/>
          <w:lang w:eastAsia="ar-SA" w:bidi="ar-SA"/>
        </w:rPr>
      </w:pPr>
      <w:r w:rsidRPr="006E5CDD">
        <w:rPr>
          <w:rFonts w:ascii="Century Gothic" w:eastAsia="Calibri" w:hAnsi="Century Gothic" w:cs="Arial"/>
          <w:kern w:val="0"/>
          <w:sz w:val="20"/>
          <w:szCs w:val="20"/>
          <w:lang w:eastAsia="ar-SA" w:bidi="ar-SA"/>
        </w:rPr>
        <w:t xml:space="preserve">min. 24 miesięcy - gwarancja na podzespoły mechaniczne, elektryczne </w:t>
      </w:r>
      <w:r w:rsidR="006E5CDD">
        <w:rPr>
          <w:rFonts w:ascii="Century Gothic" w:eastAsia="Calibri" w:hAnsi="Century Gothic" w:cs="Arial"/>
          <w:kern w:val="0"/>
          <w:sz w:val="20"/>
          <w:szCs w:val="20"/>
          <w:lang w:eastAsia="ar-SA" w:bidi="ar-SA"/>
        </w:rPr>
        <w:br/>
      </w:r>
      <w:r w:rsidRPr="006E5CDD">
        <w:rPr>
          <w:rFonts w:ascii="Century Gothic" w:eastAsia="Calibri" w:hAnsi="Century Gothic" w:cs="Arial"/>
          <w:kern w:val="0"/>
          <w:sz w:val="20"/>
          <w:szCs w:val="20"/>
          <w:lang w:eastAsia="ar-SA" w:bidi="ar-SA"/>
        </w:rPr>
        <w:t>i elektroniczne pojazdu, na którym wykonano zabudowę,</w:t>
      </w:r>
    </w:p>
    <w:p w:rsidR="00BD703D" w:rsidRPr="00AE50FA" w:rsidRDefault="00BD703D" w:rsidP="00D324A3">
      <w:pPr>
        <w:numPr>
          <w:ilvl w:val="0"/>
          <w:numId w:val="16"/>
        </w:numPr>
        <w:tabs>
          <w:tab w:val="clear" w:pos="2705"/>
        </w:tabs>
        <w:autoSpaceDN/>
        <w:ind w:left="851" w:right="70" w:hanging="284"/>
        <w:textAlignment w:val="auto"/>
        <w:rPr>
          <w:rFonts w:ascii="Century Gothic" w:eastAsia="Calibri" w:hAnsi="Century Gothic" w:cs="Arial"/>
          <w:kern w:val="0"/>
          <w:sz w:val="20"/>
          <w:szCs w:val="20"/>
          <w:lang w:eastAsia="ar-SA" w:bidi="ar-SA"/>
        </w:rPr>
      </w:pPr>
      <w:r w:rsidRPr="00AE50FA">
        <w:rPr>
          <w:rFonts w:ascii="Century Gothic" w:eastAsia="Calibri" w:hAnsi="Century Gothic" w:cs="Arial"/>
          <w:kern w:val="0"/>
          <w:sz w:val="20"/>
          <w:szCs w:val="20"/>
          <w:lang w:eastAsia="ar-SA" w:bidi="ar-SA"/>
        </w:rPr>
        <w:t>min. 24 miesięcy - gwarancja na powłokę lakierniczą,</w:t>
      </w:r>
    </w:p>
    <w:p w:rsidR="00BD703D" w:rsidRPr="00AE50FA" w:rsidRDefault="00BD703D" w:rsidP="00D324A3">
      <w:pPr>
        <w:numPr>
          <w:ilvl w:val="0"/>
          <w:numId w:val="16"/>
        </w:numPr>
        <w:tabs>
          <w:tab w:val="clear" w:pos="2705"/>
        </w:tabs>
        <w:autoSpaceDN/>
        <w:ind w:left="851" w:right="70" w:hanging="284"/>
        <w:textAlignment w:val="auto"/>
        <w:rPr>
          <w:rFonts w:ascii="Century Gothic" w:eastAsia="Calibri" w:hAnsi="Century Gothic" w:cs="Arial"/>
          <w:kern w:val="0"/>
          <w:sz w:val="20"/>
          <w:szCs w:val="20"/>
          <w:lang w:eastAsia="ar-SA" w:bidi="ar-SA"/>
        </w:rPr>
      </w:pPr>
      <w:r w:rsidRPr="00AE50FA">
        <w:rPr>
          <w:rFonts w:ascii="Century Gothic" w:eastAsia="Calibri" w:hAnsi="Century Gothic" w:cs="Arial"/>
          <w:kern w:val="0"/>
          <w:sz w:val="20"/>
          <w:szCs w:val="20"/>
          <w:lang w:eastAsia="ar-SA" w:bidi="ar-SA"/>
        </w:rPr>
        <w:t>min. 24 miesięcy - gwarancja na perforację elementów nadwozia,</w:t>
      </w:r>
    </w:p>
    <w:p w:rsidR="00BD703D" w:rsidRPr="00AE50FA" w:rsidRDefault="00BD703D" w:rsidP="00D324A3">
      <w:pPr>
        <w:numPr>
          <w:ilvl w:val="0"/>
          <w:numId w:val="16"/>
        </w:numPr>
        <w:tabs>
          <w:tab w:val="clear" w:pos="2705"/>
        </w:tabs>
        <w:autoSpaceDN/>
        <w:ind w:left="851" w:right="70" w:hanging="284"/>
        <w:textAlignment w:val="auto"/>
        <w:rPr>
          <w:rFonts w:ascii="Century Gothic" w:eastAsia="Calibri" w:hAnsi="Century Gothic" w:cs="Arial"/>
          <w:kern w:val="0"/>
          <w:sz w:val="20"/>
          <w:szCs w:val="20"/>
          <w:lang w:eastAsia="ar-SA" w:bidi="ar-SA"/>
        </w:rPr>
      </w:pPr>
      <w:r w:rsidRPr="00AE50FA">
        <w:rPr>
          <w:rFonts w:ascii="Century Gothic" w:eastAsia="Calibri" w:hAnsi="Century Gothic" w:cs="Arial"/>
          <w:kern w:val="0"/>
          <w:sz w:val="20"/>
          <w:szCs w:val="20"/>
          <w:lang w:eastAsia="ar-SA" w:bidi="ar-SA"/>
        </w:rPr>
        <w:t>min. 24 miesięcy - gwarancja na całość zabudowy.</w:t>
      </w:r>
    </w:p>
    <w:p w:rsidR="00BD703D" w:rsidRPr="00AE50FA" w:rsidRDefault="00BD703D" w:rsidP="00D324A3">
      <w:pPr>
        <w:autoSpaceDN/>
        <w:ind w:left="1418" w:right="70" w:hanging="567"/>
        <w:textAlignment w:val="auto"/>
        <w:rPr>
          <w:rFonts w:ascii="Century Gothic" w:eastAsia="Calibri" w:hAnsi="Century Gothic" w:cs="Arial"/>
          <w:kern w:val="0"/>
          <w:sz w:val="20"/>
          <w:szCs w:val="20"/>
          <w:lang w:eastAsia="ar-SA" w:bidi="ar-SA"/>
        </w:rPr>
      </w:pPr>
      <w:r w:rsidRPr="00AE50FA">
        <w:rPr>
          <w:rFonts w:ascii="Century Gothic" w:eastAsia="Calibri" w:hAnsi="Century Gothic" w:cs="Arial"/>
          <w:b/>
          <w:kern w:val="0"/>
          <w:sz w:val="20"/>
          <w:szCs w:val="20"/>
          <w:lang w:eastAsia="ar-SA" w:bidi="ar-SA"/>
        </w:rPr>
        <w:t>- licząc od daty odbioru pojazdu przez Zamawiającego.</w:t>
      </w:r>
    </w:p>
    <w:p w:rsidR="00BD703D" w:rsidRPr="00AE50FA" w:rsidRDefault="00BD703D" w:rsidP="00D324A3">
      <w:pPr>
        <w:tabs>
          <w:tab w:val="left" w:pos="14588"/>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w:t>
      </w:r>
      <w:r w:rsidRPr="00AE50FA">
        <w:rPr>
          <w:rFonts w:ascii="Century Gothic" w:eastAsia="Times New Roman" w:hAnsi="Century Gothic" w:cs="Arial"/>
          <w:kern w:val="0"/>
          <w:sz w:val="20"/>
          <w:szCs w:val="20"/>
          <w:lang w:eastAsia="ar-SA" w:bidi="ar-SA"/>
        </w:rPr>
        <w:tab/>
        <w:t>Gwarancji muszą podlegać wszystkie zespoły i podzespoły bez wyłączeń, z wyjątkiem materiałów eksploatacyjnych. Za materiały eksploatacyjne uważa się elementy wymieniane podczas okresowych przeglądów technicznych, w szczególności: oleje, inne płyny eksploatacyjne.</w:t>
      </w:r>
    </w:p>
    <w:p w:rsidR="00BD703D" w:rsidRPr="00AE50FA" w:rsidRDefault="00BD703D" w:rsidP="00D324A3">
      <w:pPr>
        <w:tabs>
          <w:tab w:val="left" w:pos="14588"/>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4.</w:t>
      </w:r>
      <w:r w:rsidRPr="00AE50FA">
        <w:rPr>
          <w:rFonts w:ascii="Century Gothic" w:eastAsia="Times New Roman" w:hAnsi="Century Gothic" w:cs="Arial"/>
          <w:kern w:val="0"/>
          <w:sz w:val="20"/>
          <w:szCs w:val="20"/>
          <w:lang w:eastAsia="ar-SA" w:bidi="ar-SA"/>
        </w:rPr>
        <w:tab/>
        <w:t>Warunki gwarancji muszą być odnotowane w książce gwarancyjnej pojazdu.</w:t>
      </w:r>
    </w:p>
    <w:p w:rsidR="00BD703D" w:rsidRPr="00AE50FA" w:rsidRDefault="00BD703D" w:rsidP="00D324A3">
      <w:pPr>
        <w:tabs>
          <w:tab w:val="left" w:pos="14588"/>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5.</w:t>
      </w:r>
      <w:r w:rsidRPr="00AE50FA">
        <w:rPr>
          <w:rFonts w:ascii="Century Gothic" w:eastAsia="Times New Roman" w:hAnsi="Century Gothic" w:cs="Arial"/>
          <w:kern w:val="0"/>
          <w:sz w:val="20"/>
          <w:szCs w:val="20"/>
          <w:lang w:eastAsia="ar-SA" w:bidi="ar-SA"/>
        </w:rPr>
        <w:tab/>
        <w:t xml:space="preserve">Zgłoszenie o wystąpieniu wady będą dokonywać upoważnieni przez Zamawiającego przedstawiciele Centrum Szkolenia Policji i przekażą je Wykonawcy telefonicznie </w:t>
      </w:r>
      <w:r w:rsidRPr="00AE50FA">
        <w:rPr>
          <w:rFonts w:ascii="Century Gothic" w:eastAsia="Times New Roman" w:hAnsi="Century Gothic" w:cs="Arial"/>
          <w:kern w:val="0"/>
          <w:sz w:val="20"/>
          <w:szCs w:val="20"/>
          <w:lang w:eastAsia="ar-SA" w:bidi="ar-SA"/>
        </w:rPr>
        <w:br/>
        <w:t xml:space="preserve">na wskazany nr telefonu………………...…..…, co zostanie dodatkowo potwierdzone przesłaną tego samego dnia reklamacją zawierającą informacje o wystąpieniu wady </w:t>
      </w:r>
      <w:r>
        <w:rPr>
          <w:rFonts w:ascii="Century Gothic" w:eastAsia="Times New Roman" w:hAnsi="Century Gothic" w:cs="Arial"/>
          <w:kern w:val="0"/>
          <w:sz w:val="20"/>
          <w:szCs w:val="20"/>
          <w:lang w:eastAsia="ar-SA" w:bidi="ar-SA"/>
        </w:rPr>
        <w:br/>
      </w:r>
      <w:r w:rsidRPr="00AE50FA">
        <w:rPr>
          <w:rFonts w:ascii="Century Gothic" w:eastAsia="Times New Roman" w:hAnsi="Century Gothic" w:cs="Arial"/>
          <w:kern w:val="0"/>
          <w:sz w:val="20"/>
          <w:szCs w:val="20"/>
          <w:lang w:eastAsia="ar-SA" w:bidi="ar-SA"/>
        </w:rPr>
        <w:t>e-mailem na adres ……………..…..….,</w:t>
      </w:r>
    </w:p>
    <w:p w:rsidR="00BD703D" w:rsidRPr="00AE50FA" w:rsidRDefault="00BD703D" w:rsidP="00D324A3">
      <w:pPr>
        <w:tabs>
          <w:tab w:val="left" w:pos="14588"/>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6.</w:t>
      </w:r>
      <w:r w:rsidRPr="00AE50FA">
        <w:rPr>
          <w:rFonts w:ascii="Century Gothic" w:eastAsia="Times New Roman" w:hAnsi="Century Gothic" w:cs="Arial"/>
          <w:kern w:val="0"/>
          <w:sz w:val="20"/>
          <w:szCs w:val="20"/>
          <w:lang w:eastAsia="ar-SA" w:bidi="ar-SA"/>
        </w:rPr>
        <w:tab/>
        <w:t>Usunięcie wady (zakończenie naprawy) musi następować niezwłocznie, nie później jednak niż w ciągu 21 dni kalendarzowych licząc od dnia jej zgłoszenia.</w:t>
      </w:r>
    </w:p>
    <w:p w:rsidR="00BD703D" w:rsidRPr="00AE50FA" w:rsidRDefault="00BD703D" w:rsidP="00D324A3">
      <w:pPr>
        <w:tabs>
          <w:tab w:val="left" w:pos="14696"/>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7.</w:t>
      </w:r>
      <w:r w:rsidRPr="00AE50FA">
        <w:rPr>
          <w:rFonts w:ascii="Century Gothic" w:eastAsia="Times New Roman" w:hAnsi="Century Gothic" w:cs="Arial"/>
          <w:kern w:val="0"/>
          <w:sz w:val="20"/>
          <w:szCs w:val="20"/>
          <w:lang w:eastAsia="ar-SA" w:bidi="ar-SA"/>
        </w:rPr>
        <w:tab/>
        <w:t>Usuwanie we własnym zakresie drobnych usterek oraz uzupełnianie materiałów eksploatacyjnych nie może powodować utraty ani ograniczenia uprawnień wynikających z fabrycznej gwarancji.</w:t>
      </w:r>
    </w:p>
    <w:p w:rsidR="00BD703D" w:rsidRPr="00AE50FA" w:rsidRDefault="00BD703D" w:rsidP="00D324A3">
      <w:pPr>
        <w:tabs>
          <w:tab w:val="left" w:pos="14696"/>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8.  </w:t>
      </w:r>
      <w:r w:rsidRPr="00AE50FA">
        <w:rPr>
          <w:rFonts w:ascii="Century Gothic" w:eastAsia="Times New Roman" w:hAnsi="Century Gothic" w:cs="Arial"/>
          <w:kern w:val="0"/>
          <w:sz w:val="20"/>
          <w:szCs w:val="20"/>
          <w:lang w:eastAsia="ar-SA" w:bidi="ar-SA"/>
        </w:rPr>
        <w:tab/>
        <w:t>Codzienne mycie pojazdu w myjni automatycznej szczotkowej nie może skutkować utratą ani ograniczeniem gwarancji.</w:t>
      </w:r>
    </w:p>
    <w:p w:rsidR="00BD703D" w:rsidRPr="00AE50FA" w:rsidRDefault="00BD703D" w:rsidP="00D324A3">
      <w:pPr>
        <w:tabs>
          <w:tab w:val="left" w:pos="14696"/>
        </w:tabs>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Arial" w:hAnsi="Century Gothic" w:cs="Arial"/>
          <w:color w:val="000000"/>
          <w:kern w:val="0"/>
          <w:sz w:val="20"/>
          <w:szCs w:val="20"/>
          <w:lang w:eastAsia="pl-PL" w:bidi="ar-SA"/>
        </w:rPr>
        <w:t xml:space="preserve">9. </w:t>
      </w:r>
      <w:r w:rsidRPr="00AE50FA">
        <w:rPr>
          <w:rFonts w:ascii="Century Gothic" w:eastAsia="Arial" w:hAnsi="Century Gothic" w:cs="Arial"/>
          <w:color w:val="000000"/>
          <w:kern w:val="0"/>
          <w:sz w:val="20"/>
          <w:szCs w:val="20"/>
          <w:lang w:eastAsia="pl-PL" w:bidi="ar-SA"/>
        </w:rPr>
        <w:tab/>
        <w:t xml:space="preserve">Wykonawca zobowiązuje się w ramach wynagrodzenia umownego do udzielania konsultacji w zakresie:   </w:t>
      </w:r>
    </w:p>
    <w:p w:rsidR="00BD703D" w:rsidRPr="006E5CDD" w:rsidRDefault="00BD703D" w:rsidP="00D324A3">
      <w:pPr>
        <w:pStyle w:val="Akapitzlist"/>
        <w:widowControl/>
        <w:numPr>
          <w:ilvl w:val="1"/>
          <w:numId w:val="12"/>
        </w:numPr>
        <w:suppressAutoHyphens w:val="0"/>
        <w:autoSpaceDN/>
        <w:spacing w:after="26"/>
        <w:ind w:left="851" w:right="54" w:hanging="284"/>
        <w:jc w:val="both"/>
        <w:textAlignment w:val="auto"/>
        <w:rPr>
          <w:rFonts w:ascii="Century Gothic" w:eastAsia="Arial" w:hAnsi="Century Gothic" w:cs="Arial"/>
          <w:color w:val="000000"/>
          <w:kern w:val="0"/>
          <w:sz w:val="20"/>
          <w:szCs w:val="20"/>
          <w:lang w:eastAsia="pl-PL" w:bidi="ar-SA"/>
        </w:rPr>
      </w:pPr>
      <w:r w:rsidRPr="006E5CDD">
        <w:rPr>
          <w:rFonts w:ascii="Century Gothic" w:eastAsia="Arial" w:hAnsi="Century Gothic" w:cs="Arial"/>
          <w:color w:val="000000"/>
          <w:kern w:val="0"/>
          <w:sz w:val="20"/>
          <w:szCs w:val="20"/>
          <w:lang w:eastAsia="pl-PL" w:bidi="ar-SA"/>
        </w:rPr>
        <w:t xml:space="preserve">bezpłatnego udzielania konsultacji użytkownikom pojazdu w zakresie napraw </w:t>
      </w:r>
      <w:r w:rsidRPr="006E5CDD">
        <w:rPr>
          <w:rFonts w:ascii="Century Gothic" w:eastAsia="Arial" w:hAnsi="Century Gothic" w:cs="Arial"/>
          <w:color w:val="000000"/>
          <w:kern w:val="0"/>
          <w:sz w:val="20"/>
          <w:szCs w:val="20"/>
          <w:lang w:eastAsia="pl-PL" w:bidi="ar-SA"/>
        </w:rPr>
        <w:br/>
        <w:t xml:space="preserve">i przeglądów pojazdu, w tym porad technicznych związanych z eksploatacją </w:t>
      </w:r>
      <w:r w:rsidRPr="006E5CDD">
        <w:rPr>
          <w:rFonts w:ascii="Century Gothic" w:eastAsia="Arial" w:hAnsi="Century Gothic" w:cs="Arial"/>
          <w:color w:val="000000"/>
          <w:kern w:val="0"/>
          <w:sz w:val="20"/>
          <w:szCs w:val="20"/>
          <w:lang w:eastAsia="pl-PL" w:bidi="ar-SA"/>
        </w:rPr>
        <w:br/>
        <w:t xml:space="preserve">i naprawą pojazdu; </w:t>
      </w:r>
    </w:p>
    <w:p w:rsidR="00BD703D" w:rsidRPr="00AE50FA" w:rsidRDefault="00BD703D" w:rsidP="00D324A3">
      <w:pPr>
        <w:widowControl/>
        <w:numPr>
          <w:ilvl w:val="1"/>
          <w:numId w:val="12"/>
        </w:numPr>
        <w:suppressAutoHyphens w:val="0"/>
        <w:autoSpaceDN/>
        <w:spacing w:after="26"/>
        <w:ind w:left="851" w:right="54" w:hanging="284"/>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bezpłatnego udzielania konsultacji</w:t>
      </w:r>
      <w:r w:rsidRPr="00AE50FA">
        <w:rPr>
          <w:rFonts w:ascii="Century Gothic" w:eastAsia="Arial" w:hAnsi="Century Gothic" w:cs="Arial"/>
          <w:b/>
          <w:color w:val="000000"/>
          <w:kern w:val="0"/>
          <w:sz w:val="20"/>
          <w:szCs w:val="20"/>
          <w:lang w:eastAsia="pl-PL" w:bidi="ar-SA"/>
        </w:rPr>
        <w:t xml:space="preserve"> </w:t>
      </w:r>
      <w:r w:rsidRPr="00AE50FA">
        <w:rPr>
          <w:rFonts w:ascii="Century Gothic" w:eastAsia="Arial" w:hAnsi="Century Gothic" w:cs="Arial"/>
          <w:color w:val="000000"/>
          <w:kern w:val="0"/>
          <w:sz w:val="20"/>
          <w:szCs w:val="20"/>
          <w:lang w:eastAsia="pl-PL" w:bidi="ar-SA"/>
        </w:rPr>
        <w:t>użytkownikom</w:t>
      </w:r>
      <w:r w:rsidRPr="00AE50FA">
        <w:rPr>
          <w:rFonts w:ascii="Century Gothic" w:eastAsia="Arial" w:hAnsi="Century Gothic" w:cs="Arial"/>
          <w:b/>
          <w:color w:val="000000"/>
          <w:kern w:val="0"/>
          <w:sz w:val="20"/>
          <w:szCs w:val="20"/>
          <w:lang w:eastAsia="pl-PL" w:bidi="ar-SA"/>
        </w:rPr>
        <w:t xml:space="preserve"> </w:t>
      </w:r>
      <w:r w:rsidRPr="00AE50FA">
        <w:rPr>
          <w:rFonts w:ascii="Century Gothic" w:eastAsia="Arial" w:hAnsi="Century Gothic" w:cs="Arial"/>
          <w:color w:val="000000"/>
          <w:kern w:val="0"/>
          <w:sz w:val="20"/>
          <w:szCs w:val="20"/>
          <w:lang w:eastAsia="pl-PL" w:bidi="ar-SA"/>
        </w:rPr>
        <w:t xml:space="preserve">pojazdu w zakresie możliwości zabudowania oraz zaleceń dotyczących montażu w pojeździe: </w:t>
      </w:r>
    </w:p>
    <w:p w:rsidR="00BD703D" w:rsidRPr="00AE50FA" w:rsidRDefault="00BD703D" w:rsidP="00D324A3">
      <w:pPr>
        <w:widowControl/>
        <w:numPr>
          <w:ilvl w:val="1"/>
          <w:numId w:val="13"/>
        </w:numPr>
        <w:suppressAutoHyphens w:val="0"/>
        <w:autoSpaceDN/>
        <w:ind w:left="1134" w:right="54" w:hanging="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instalacji antenowych i zasilania, </w:t>
      </w:r>
    </w:p>
    <w:p w:rsidR="00BD703D" w:rsidRPr="00AE50FA" w:rsidRDefault="00BD703D" w:rsidP="00D324A3">
      <w:pPr>
        <w:widowControl/>
        <w:numPr>
          <w:ilvl w:val="1"/>
          <w:numId w:val="13"/>
        </w:numPr>
        <w:suppressAutoHyphens w:val="0"/>
        <w:autoSpaceDN/>
        <w:ind w:left="1134" w:right="54" w:hanging="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urządzeń łączności radiowej, </w:t>
      </w:r>
    </w:p>
    <w:p w:rsidR="00BD703D" w:rsidRPr="00AE50FA" w:rsidRDefault="00BD703D" w:rsidP="00D324A3">
      <w:pPr>
        <w:widowControl/>
        <w:numPr>
          <w:ilvl w:val="1"/>
          <w:numId w:val="13"/>
        </w:numPr>
        <w:suppressAutoHyphens w:val="0"/>
        <w:autoSpaceDN/>
        <w:ind w:left="1134" w:right="54" w:hanging="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urządzeń do pomiaru zużycia paliwa, </w:t>
      </w:r>
    </w:p>
    <w:p w:rsidR="00BD703D" w:rsidRPr="00AE50FA" w:rsidRDefault="00BD703D" w:rsidP="00D324A3">
      <w:pPr>
        <w:widowControl/>
        <w:numPr>
          <w:ilvl w:val="1"/>
          <w:numId w:val="13"/>
        </w:numPr>
        <w:suppressAutoHyphens w:val="0"/>
        <w:autoSpaceDN/>
        <w:ind w:left="1134" w:right="54" w:hanging="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innego sprzętu służbowego, </w:t>
      </w:r>
    </w:p>
    <w:p w:rsidR="00BD703D" w:rsidRPr="00AE50FA" w:rsidRDefault="00BD703D" w:rsidP="00D324A3">
      <w:pPr>
        <w:widowControl/>
        <w:suppressAutoHyphens w:val="0"/>
        <w:autoSpaceDN/>
        <w:spacing w:after="26"/>
        <w:ind w:left="567" w:right="57"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10.</w:t>
      </w:r>
      <w:r w:rsidRPr="00AE50FA">
        <w:rPr>
          <w:rFonts w:ascii="Century Gothic" w:eastAsia="Arial" w:hAnsi="Century Gothic" w:cs="Arial"/>
          <w:color w:val="000000"/>
          <w:kern w:val="0"/>
          <w:sz w:val="20"/>
          <w:szCs w:val="20"/>
          <w:lang w:eastAsia="pl-PL" w:bidi="ar-SA"/>
        </w:rPr>
        <w:tab/>
        <w:t xml:space="preserve">Wykonawca gwarantuje, że: </w:t>
      </w:r>
    </w:p>
    <w:p w:rsidR="00BD703D" w:rsidRPr="006E5CDD" w:rsidRDefault="00BD703D" w:rsidP="00D324A3">
      <w:pPr>
        <w:pStyle w:val="Akapitzlist"/>
        <w:widowControl/>
        <w:numPr>
          <w:ilvl w:val="1"/>
          <w:numId w:val="14"/>
        </w:numPr>
        <w:suppressAutoHyphens w:val="0"/>
        <w:autoSpaceDN/>
        <w:spacing w:after="26"/>
        <w:ind w:left="851" w:right="57" w:hanging="284"/>
        <w:jc w:val="both"/>
        <w:textAlignment w:val="auto"/>
        <w:rPr>
          <w:rFonts w:ascii="Century Gothic" w:eastAsia="Arial" w:hAnsi="Century Gothic" w:cs="Arial"/>
          <w:color w:val="000000"/>
          <w:kern w:val="0"/>
          <w:sz w:val="20"/>
          <w:szCs w:val="20"/>
          <w:lang w:eastAsia="pl-PL" w:bidi="ar-SA"/>
        </w:rPr>
      </w:pPr>
      <w:r w:rsidRPr="006E5CDD">
        <w:rPr>
          <w:rFonts w:ascii="Century Gothic" w:eastAsia="Arial" w:hAnsi="Century Gothic" w:cs="Arial"/>
          <w:color w:val="000000"/>
          <w:kern w:val="0"/>
          <w:sz w:val="20"/>
          <w:szCs w:val="20"/>
          <w:lang w:eastAsia="pl-PL" w:bidi="ar-SA"/>
        </w:rPr>
        <w:t xml:space="preserve">zmiany adaptacyjne pojazdu, dotyczące montażu wyposażenia służbowego dokonane przez Zamawiającego w uzgodnieniu z Wykonawcą, nie powodują utraty gwarancji ani ograniczenia uprawnień wynikających z gwarancji, co będzie określone w formie pisemnej w książce gwarancyjnej pojazdu. </w:t>
      </w:r>
    </w:p>
    <w:p w:rsidR="00BD703D" w:rsidRPr="00AE50FA" w:rsidRDefault="00BD703D" w:rsidP="00D324A3">
      <w:pPr>
        <w:widowControl/>
        <w:numPr>
          <w:ilvl w:val="1"/>
          <w:numId w:val="14"/>
        </w:numPr>
        <w:suppressAutoHyphens w:val="0"/>
        <w:autoSpaceDN/>
        <w:spacing w:after="26"/>
        <w:ind w:left="851" w:right="57" w:hanging="284"/>
        <w:jc w:val="both"/>
        <w:textAlignment w:val="auto"/>
        <w:rPr>
          <w:rFonts w:ascii="Century Gothic" w:eastAsia="Arial" w:hAnsi="Century Gothic" w:cs="Arial"/>
          <w:color w:val="000000"/>
          <w:kern w:val="0"/>
          <w:sz w:val="20"/>
          <w:szCs w:val="20"/>
          <w:lang w:eastAsia="pl-PL" w:bidi="ar-SA"/>
        </w:rPr>
      </w:pPr>
      <w:r w:rsidRPr="00AE50FA">
        <w:rPr>
          <w:rFonts w:ascii="Century Gothic" w:eastAsia="Times New Roman" w:hAnsi="Century Gothic" w:cs="Arial"/>
          <w:kern w:val="0"/>
          <w:sz w:val="20"/>
          <w:szCs w:val="20"/>
          <w:lang w:eastAsia="ar-SA" w:bidi="ar-SA"/>
        </w:rPr>
        <w:t xml:space="preserve">usuwanie we własnym zakresie drobnych usterek oraz wymiany i uzupełnienia materiałów eksploatacyjnych, nie powodują utraty gwarancji ani ograniczenia uprawnień wynikających z gwarancji, co będzie określone w formie pisemnej </w:t>
      </w:r>
      <w:r w:rsidRPr="00AE50FA">
        <w:rPr>
          <w:rFonts w:ascii="Century Gothic" w:eastAsia="Times New Roman" w:hAnsi="Century Gothic" w:cs="Arial"/>
          <w:kern w:val="0"/>
          <w:sz w:val="20"/>
          <w:szCs w:val="20"/>
          <w:lang w:eastAsia="ar-SA" w:bidi="ar-SA"/>
        </w:rPr>
        <w:br/>
        <w:t xml:space="preserve">w książce gwarancyjnej pojazdu. </w:t>
      </w:r>
    </w:p>
    <w:p w:rsidR="00BD703D" w:rsidRPr="00AE50FA" w:rsidRDefault="00BD703D" w:rsidP="00D324A3">
      <w:pPr>
        <w:widowControl/>
        <w:numPr>
          <w:ilvl w:val="0"/>
          <w:numId w:val="14"/>
        </w:numPr>
        <w:suppressAutoHyphens w:val="0"/>
        <w:autoSpaceDN/>
        <w:spacing w:after="26"/>
        <w:ind w:left="567" w:right="57"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Niezależnie od innych uprawnień przewidzianych </w:t>
      </w:r>
      <w:r w:rsidRPr="00E837E2">
        <w:rPr>
          <w:rFonts w:ascii="Century Gothic" w:eastAsia="Arial" w:hAnsi="Century Gothic" w:cs="Arial"/>
          <w:i/>
          <w:color w:val="000000"/>
          <w:kern w:val="0"/>
          <w:sz w:val="20"/>
          <w:szCs w:val="20"/>
          <w:lang w:eastAsia="pl-PL" w:bidi="ar-SA"/>
        </w:rPr>
        <w:t>Kodeksem cywilnym</w:t>
      </w:r>
      <w:r w:rsidRPr="00AE50FA">
        <w:rPr>
          <w:rFonts w:ascii="Century Gothic" w:eastAsia="Arial" w:hAnsi="Century Gothic" w:cs="Arial"/>
          <w:color w:val="000000"/>
          <w:kern w:val="0"/>
          <w:sz w:val="20"/>
          <w:szCs w:val="20"/>
          <w:lang w:eastAsia="pl-PL" w:bidi="ar-SA"/>
        </w:rPr>
        <w:t xml:space="preserve"> w przypadku wystąpienia w okresie gwarancji lub rękojmi wad w dostarczonym pojeździe, </w:t>
      </w:r>
      <w:r w:rsidRPr="00AE50FA">
        <w:rPr>
          <w:rFonts w:ascii="Century Gothic" w:eastAsia="Arial" w:hAnsi="Century Gothic" w:cs="Arial"/>
          <w:color w:val="000000"/>
          <w:kern w:val="0"/>
          <w:sz w:val="20"/>
          <w:szCs w:val="20"/>
          <w:lang w:eastAsia="pl-PL" w:bidi="ar-SA"/>
        </w:rPr>
        <w:lastRenderedPageBreak/>
        <w:t xml:space="preserve">Wykonawca zobowiązuje się do ich usunięcia na swój koszt, niezwłocznie, jednak </w:t>
      </w:r>
      <w:r>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nie później niż w ciągu </w:t>
      </w:r>
      <w:r w:rsidRPr="00AE50FA">
        <w:rPr>
          <w:rFonts w:ascii="Century Gothic" w:eastAsia="Arial" w:hAnsi="Century Gothic" w:cs="Arial"/>
          <w:b/>
          <w:color w:val="000000"/>
          <w:kern w:val="0"/>
          <w:sz w:val="20"/>
          <w:szCs w:val="20"/>
          <w:lang w:eastAsia="pl-PL" w:bidi="ar-SA"/>
        </w:rPr>
        <w:t xml:space="preserve">21 dni kalendarzowych </w:t>
      </w:r>
      <w:r w:rsidRPr="00AE50FA">
        <w:rPr>
          <w:rFonts w:ascii="Century Gothic" w:eastAsia="Arial" w:hAnsi="Century Gothic" w:cs="Arial"/>
          <w:color w:val="000000"/>
          <w:kern w:val="0"/>
          <w:sz w:val="20"/>
          <w:szCs w:val="20"/>
          <w:lang w:eastAsia="pl-PL" w:bidi="ar-SA"/>
        </w:rPr>
        <w:t>licząc od dnia przekazania Wykonawcy pisemnego zgłoszenia wad (dopuszczalna droga faksowa oraz e-mailem) złożonego przez Zamawiającego na adres……………</w:t>
      </w:r>
      <w:r>
        <w:rPr>
          <w:rFonts w:ascii="Century Gothic" w:eastAsia="Arial" w:hAnsi="Century Gothic" w:cs="Arial"/>
          <w:color w:val="000000"/>
          <w:kern w:val="0"/>
          <w:sz w:val="20"/>
          <w:szCs w:val="20"/>
          <w:lang w:eastAsia="pl-PL" w:bidi="ar-SA"/>
        </w:rPr>
        <w:t>………..</w:t>
      </w:r>
      <w:r w:rsidRPr="00AE50FA">
        <w:rPr>
          <w:rFonts w:ascii="Century Gothic" w:eastAsia="Arial" w:hAnsi="Century Gothic" w:cs="Arial"/>
          <w:color w:val="000000"/>
          <w:kern w:val="0"/>
          <w:sz w:val="20"/>
          <w:szCs w:val="20"/>
          <w:lang w:eastAsia="pl-PL" w:bidi="ar-SA"/>
        </w:rPr>
        <w:t>……/ numer faksu……………….………</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Po dwukrotnej naprawie tej samej części zamiennej podzespołu, jeżeli nadal wykazują </w:t>
      </w:r>
      <w:r w:rsidRPr="00AE50FA">
        <w:rPr>
          <w:rFonts w:ascii="Century Gothic" w:eastAsia="Arial" w:hAnsi="Century Gothic" w:cs="Arial"/>
          <w:color w:val="000000"/>
          <w:kern w:val="0"/>
          <w:sz w:val="20"/>
          <w:szCs w:val="20"/>
          <w:lang w:eastAsia="pl-PL" w:bidi="ar-SA"/>
        </w:rPr>
        <w:br/>
        <w:t xml:space="preserve">one wady, Wykonawca wymieni je na swój koszt, na nowe, wolne od wad w terminie </w:t>
      </w:r>
      <w:r w:rsidRPr="00AE50FA">
        <w:rPr>
          <w:rFonts w:ascii="Century Gothic" w:eastAsia="Arial" w:hAnsi="Century Gothic" w:cs="Arial"/>
          <w:color w:val="000000"/>
          <w:kern w:val="0"/>
          <w:sz w:val="20"/>
          <w:szCs w:val="20"/>
          <w:lang w:eastAsia="pl-PL" w:bidi="ar-SA"/>
        </w:rPr>
        <w:br/>
      </w:r>
      <w:r w:rsidRPr="00AE50FA">
        <w:rPr>
          <w:rFonts w:ascii="Century Gothic" w:eastAsia="Arial" w:hAnsi="Century Gothic" w:cs="Arial"/>
          <w:b/>
          <w:color w:val="000000"/>
          <w:kern w:val="0"/>
          <w:sz w:val="20"/>
          <w:szCs w:val="20"/>
          <w:lang w:eastAsia="pl-PL" w:bidi="ar-SA"/>
        </w:rPr>
        <w:t xml:space="preserve">5 dni roboczych </w:t>
      </w:r>
      <w:r w:rsidRPr="00AE50FA">
        <w:rPr>
          <w:rFonts w:ascii="Century Gothic" w:eastAsia="Arial" w:hAnsi="Century Gothic" w:cs="Arial"/>
          <w:color w:val="000000"/>
          <w:kern w:val="0"/>
          <w:sz w:val="20"/>
          <w:szCs w:val="20"/>
          <w:lang w:eastAsia="pl-PL" w:bidi="ar-SA"/>
        </w:rPr>
        <w:t xml:space="preserve">– licząc od dnia złożenia przez Zamawiającego trzeciej reklamacji.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W razie wymiany części i elementów na nowe w skutek wystąpienia okoliczności, opisanych w </w:t>
      </w:r>
      <w:r w:rsidR="00E837E2">
        <w:rPr>
          <w:rFonts w:ascii="Century Gothic" w:eastAsia="Arial" w:hAnsi="Century Gothic" w:cs="Arial"/>
          <w:color w:val="000000"/>
          <w:kern w:val="0"/>
          <w:sz w:val="20"/>
          <w:szCs w:val="20"/>
          <w:lang w:eastAsia="pl-PL" w:bidi="ar-SA"/>
        </w:rPr>
        <w:t>pkt.VI.</w:t>
      </w:r>
      <w:r w:rsidRPr="00AE50FA">
        <w:rPr>
          <w:rFonts w:ascii="Century Gothic" w:eastAsia="Arial" w:hAnsi="Century Gothic" w:cs="Arial"/>
          <w:color w:val="000000"/>
          <w:kern w:val="0"/>
          <w:sz w:val="20"/>
          <w:szCs w:val="20"/>
          <w:lang w:eastAsia="pl-PL" w:bidi="ar-SA"/>
        </w:rPr>
        <w:t xml:space="preserve">10 okres rękojmi i gwarancji (na wymienione części i elementy), biegnie od dnia podpisania bez uwag protokołu odbioru reklamowanej części </w:t>
      </w:r>
      <w:r w:rsidR="00E837E2">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i elementu. Stosowny zapis w tej kwestii winien znaleźć się w książce gwarancyjnej pojazdu. </w:t>
      </w:r>
      <w:r>
        <w:rPr>
          <w:rFonts w:ascii="Century Gothic" w:eastAsia="Arial" w:hAnsi="Century Gothic" w:cs="Arial"/>
          <w:color w:val="000000"/>
          <w:kern w:val="0"/>
          <w:sz w:val="20"/>
          <w:szCs w:val="20"/>
          <w:lang w:eastAsia="pl-PL" w:bidi="ar-SA"/>
        </w:rPr>
        <w:br/>
      </w:r>
      <w:r w:rsidRPr="00AE50FA">
        <w:rPr>
          <w:rFonts w:ascii="Century Gothic" w:eastAsia="Arial" w:hAnsi="Century Gothic" w:cs="Arial"/>
          <w:kern w:val="0"/>
          <w:sz w:val="20"/>
          <w:szCs w:val="20"/>
          <w:lang w:eastAsia="pl-PL" w:bidi="ar-SA"/>
        </w:rPr>
        <w:t xml:space="preserve">Zapis ust. 2 stosuje się odpowiednio.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W uzasadnionej sytuacji, jeżeli wykonanie obowiązków, o których mowa w </w:t>
      </w:r>
      <w:r w:rsidR="00E837E2">
        <w:rPr>
          <w:rFonts w:ascii="Century Gothic" w:eastAsia="Arial" w:hAnsi="Century Gothic" w:cs="Arial"/>
          <w:color w:val="000000"/>
          <w:kern w:val="0"/>
          <w:sz w:val="20"/>
          <w:szCs w:val="20"/>
          <w:lang w:eastAsia="pl-PL" w:bidi="ar-SA"/>
        </w:rPr>
        <w:t>pkt VI.</w:t>
      </w:r>
      <w:r w:rsidRPr="00AE50FA">
        <w:rPr>
          <w:rFonts w:ascii="Century Gothic" w:eastAsia="Arial" w:hAnsi="Century Gothic" w:cs="Arial"/>
          <w:color w:val="000000"/>
          <w:kern w:val="0"/>
          <w:sz w:val="20"/>
          <w:szCs w:val="20"/>
          <w:lang w:eastAsia="pl-PL" w:bidi="ar-SA"/>
        </w:rPr>
        <w:t xml:space="preserve">11 </w:t>
      </w:r>
      <w:r>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lub </w:t>
      </w:r>
      <w:r w:rsidR="00E837E2">
        <w:rPr>
          <w:rFonts w:ascii="Century Gothic" w:eastAsia="Arial" w:hAnsi="Century Gothic" w:cs="Arial"/>
          <w:color w:val="000000"/>
          <w:kern w:val="0"/>
          <w:sz w:val="20"/>
          <w:szCs w:val="20"/>
          <w:lang w:eastAsia="pl-PL" w:bidi="ar-SA"/>
        </w:rPr>
        <w:t>pkt VI.</w:t>
      </w:r>
      <w:r w:rsidRPr="00AE50FA">
        <w:rPr>
          <w:rFonts w:ascii="Century Gothic" w:eastAsia="Arial" w:hAnsi="Century Gothic" w:cs="Arial"/>
          <w:color w:val="000000"/>
          <w:kern w:val="0"/>
          <w:sz w:val="20"/>
          <w:szCs w:val="20"/>
          <w:lang w:eastAsia="pl-PL" w:bidi="ar-SA"/>
        </w:rPr>
        <w:t xml:space="preserve">12 w terminie wskazanym w umowie byłoby znacznie utrudnione </w:t>
      </w:r>
      <w:r>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lub niemożliwe, Wykonawca niezwłocznie informuje Zamawiającego pisemnie (dopuszcza się drogę email) o tym fakcie we wniosku, zawierającym informacje </w:t>
      </w:r>
      <w:r>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o przyczynie oraz ewentualny termin naprawy. Za zgodą Zamawiającego strony mogą ustalić jednorazowo zmianę terminu usunięcia wad lub dostarczenia nowej wolnej </w:t>
      </w:r>
      <w:r w:rsidR="00E837E2">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od wad części zamiennej podzespołu, bez konieczności zmiany umowy. Całkowity termin usunięcia wad nie może </w:t>
      </w:r>
      <w:r w:rsidRPr="00AE50FA">
        <w:rPr>
          <w:rFonts w:ascii="Century Gothic" w:eastAsia="Arial" w:hAnsi="Century Gothic" w:cs="Arial"/>
          <w:b/>
          <w:color w:val="000000"/>
          <w:kern w:val="0"/>
          <w:sz w:val="20"/>
          <w:szCs w:val="20"/>
          <w:lang w:eastAsia="pl-PL" w:bidi="ar-SA"/>
        </w:rPr>
        <w:t>przekroczyć 30 dni kalendarzowych</w:t>
      </w:r>
      <w:r w:rsidRPr="00AE50FA">
        <w:rPr>
          <w:rFonts w:ascii="Century Gothic" w:eastAsia="Arial" w:hAnsi="Century Gothic" w:cs="Arial"/>
          <w:color w:val="000000"/>
          <w:kern w:val="0"/>
          <w:sz w:val="20"/>
          <w:szCs w:val="20"/>
          <w:lang w:eastAsia="pl-PL" w:bidi="ar-SA"/>
        </w:rPr>
        <w:t xml:space="preserve">, licząc </w:t>
      </w:r>
      <w:r w:rsidR="00E837E2">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od dnia złożenia przez użytkownika reklamacji, o której mowa w</w:t>
      </w:r>
      <w:r w:rsidR="00E837E2">
        <w:rPr>
          <w:rFonts w:ascii="Century Gothic" w:eastAsia="Arial" w:hAnsi="Century Gothic" w:cs="Arial"/>
          <w:color w:val="000000"/>
          <w:kern w:val="0"/>
          <w:sz w:val="20"/>
          <w:szCs w:val="20"/>
          <w:lang w:eastAsia="pl-PL" w:bidi="ar-SA"/>
        </w:rPr>
        <w:t xml:space="preserve"> pkt. VI.</w:t>
      </w:r>
      <w:r w:rsidRPr="00AE50FA">
        <w:rPr>
          <w:rFonts w:ascii="Century Gothic" w:eastAsia="Arial" w:hAnsi="Century Gothic" w:cs="Arial"/>
          <w:kern w:val="0"/>
          <w:sz w:val="20"/>
          <w:szCs w:val="20"/>
          <w:lang w:eastAsia="pl-PL" w:bidi="ar-SA"/>
        </w:rPr>
        <w:t>11.</w:t>
      </w:r>
      <w:r w:rsidRPr="00AE50FA">
        <w:rPr>
          <w:rFonts w:ascii="Century Gothic" w:eastAsia="Arial" w:hAnsi="Century Gothic" w:cs="Arial"/>
          <w:color w:val="000000"/>
          <w:kern w:val="0"/>
          <w:sz w:val="20"/>
          <w:szCs w:val="20"/>
          <w:lang w:eastAsia="pl-PL" w:bidi="ar-SA"/>
        </w:rPr>
        <w:t xml:space="preserve">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W sytuacji nieuzasadnionego nie przystąpienia do wykonania obowiązków, o których mowa w </w:t>
      </w:r>
      <w:r w:rsidR="00E837E2">
        <w:rPr>
          <w:rFonts w:ascii="Century Gothic" w:eastAsia="Arial" w:hAnsi="Century Gothic" w:cs="Arial"/>
          <w:color w:val="000000"/>
          <w:kern w:val="0"/>
          <w:sz w:val="20"/>
          <w:szCs w:val="20"/>
          <w:lang w:eastAsia="pl-PL" w:bidi="ar-SA"/>
        </w:rPr>
        <w:t>pkt VI.</w:t>
      </w:r>
      <w:r w:rsidRPr="00AE50FA">
        <w:rPr>
          <w:rFonts w:ascii="Century Gothic" w:eastAsia="Arial" w:hAnsi="Century Gothic" w:cs="Arial"/>
          <w:color w:val="000000"/>
          <w:kern w:val="0"/>
          <w:sz w:val="20"/>
          <w:szCs w:val="20"/>
          <w:lang w:eastAsia="pl-PL" w:bidi="ar-SA"/>
        </w:rPr>
        <w:t xml:space="preserve">11 </w:t>
      </w:r>
      <w:r w:rsidR="00E837E2">
        <w:rPr>
          <w:rFonts w:ascii="Century Gothic" w:eastAsia="Arial" w:hAnsi="Century Gothic" w:cs="Arial"/>
          <w:color w:val="000000"/>
          <w:kern w:val="0"/>
          <w:sz w:val="20"/>
          <w:szCs w:val="20"/>
          <w:lang w:eastAsia="pl-PL" w:bidi="ar-SA"/>
        </w:rPr>
        <w:t xml:space="preserve">lub VI. </w:t>
      </w:r>
      <w:r w:rsidRPr="00AE50FA">
        <w:rPr>
          <w:rFonts w:ascii="Century Gothic" w:eastAsia="Arial" w:hAnsi="Century Gothic" w:cs="Arial"/>
          <w:color w:val="000000"/>
          <w:kern w:val="0"/>
          <w:sz w:val="20"/>
          <w:szCs w:val="20"/>
          <w:lang w:eastAsia="pl-PL" w:bidi="ar-SA"/>
        </w:rPr>
        <w:t xml:space="preserve">12 w terminie wskazanym w umowie, przy zachowaniu innych uprawnień przewidzianych kodeksem cywilnym i niniejszą umową, Zamawiający </w:t>
      </w:r>
      <w:r>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może powierzyć naprawę osobie trzeciej na koszt i ryzyko Wykonawcy bez konieczności uzyskania zgody Sądu w tym zakresie, z zachowaniem prawa do gwarancji i rękojmi.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Zgłoszenia wad będą przyjmowane przez Wykonawcę w dni robocze (od poniedziałku </w:t>
      </w:r>
      <w:r w:rsidRPr="00AE50FA">
        <w:rPr>
          <w:rFonts w:ascii="Century Gothic" w:eastAsia="Arial" w:hAnsi="Century Gothic" w:cs="Arial"/>
          <w:color w:val="000000"/>
          <w:kern w:val="0"/>
          <w:sz w:val="20"/>
          <w:szCs w:val="20"/>
          <w:lang w:eastAsia="pl-PL" w:bidi="ar-SA"/>
        </w:rPr>
        <w:br/>
        <w:t>do piątku), w godzinach</w:t>
      </w:r>
      <w:r>
        <w:rPr>
          <w:rFonts w:ascii="Century Gothic" w:eastAsia="Arial" w:hAnsi="Century Gothic" w:cs="Arial"/>
          <w:color w:val="000000"/>
          <w:kern w:val="0"/>
          <w:sz w:val="20"/>
          <w:szCs w:val="20"/>
          <w:lang w:eastAsia="pl-PL" w:bidi="ar-SA"/>
        </w:rPr>
        <w:t xml:space="preserve"> od </w:t>
      </w:r>
      <w:r w:rsidRPr="00AE50FA">
        <w:rPr>
          <w:rFonts w:ascii="Century Gothic" w:eastAsia="Arial" w:hAnsi="Century Gothic" w:cs="Arial"/>
          <w:color w:val="000000"/>
          <w:kern w:val="0"/>
          <w:sz w:val="20"/>
          <w:szCs w:val="20"/>
          <w:lang w:eastAsia="pl-PL" w:bidi="ar-SA"/>
        </w:rPr>
        <w:t xml:space="preserve">8: 00 do 15:00 </w:t>
      </w:r>
    </w:p>
    <w:p w:rsidR="00BD703D" w:rsidRPr="00AE50FA" w:rsidRDefault="00566E20" w:rsidP="00D324A3">
      <w:pPr>
        <w:widowControl/>
        <w:numPr>
          <w:ilvl w:val="0"/>
          <w:numId w:val="14"/>
        </w:numPr>
        <w:suppressAutoHyphens w:val="0"/>
        <w:autoSpaceDN/>
        <w:spacing w:after="29"/>
        <w:ind w:left="567" w:right="54" w:hanging="567"/>
        <w:jc w:val="both"/>
        <w:textAlignment w:val="auto"/>
        <w:rPr>
          <w:rFonts w:ascii="Century Gothic" w:eastAsia="Arial" w:hAnsi="Century Gothic" w:cs="Arial"/>
          <w:color w:val="000000"/>
          <w:kern w:val="0"/>
          <w:sz w:val="20"/>
          <w:szCs w:val="20"/>
          <w:lang w:eastAsia="pl-PL" w:bidi="ar-SA"/>
        </w:rPr>
      </w:pPr>
      <w:r>
        <w:rPr>
          <w:rFonts w:ascii="Century Gothic" w:eastAsia="Arial" w:hAnsi="Century Gothic" w:cs="Arial"/>
          <w:b/>
          <w:color w:val="000000"/>
          <w:kern w:val="0"/>
          <w:sz w:val="20"/>
          <w:szCs w:val="20"/>
          <w:lang w:eastAsia="pl-PL" w:bidi="ar-SA"/>
        </w:rPr>
        <w:t xml:space="preserve">Reklamacje </w:t>
      </w:r>
      <w:r w:rsidRPr="00AE50FA">
        <w:rPr>
          <w:rFonts w:ascii="Century Gothic" w:eastAsia="Arial" w:hAnsi="Century Gothic" w:cs="Arial"/>
          <w:b/>
          <w:color w:val="000000"/>
          <w:kern w:val="0"/>
          <w:sz w:val="20"/>
          <w:szCs w:val="20"/>
          <w:lang w:eastAsia="pl-PL" w:bidi="ar-SA"/>
        </w:rPr>
        <w:t xml:space="preserve">dokonywane </w:t>
      </w:r>
      <w:r>
        <w:rPr>
          <w:rFonts w:ascii="Century Gothic" w:eastAsia="Arial" w:hAnsi="Century Gothic" w:cs="Arial"/>
          <w:b/>
          <w:color w:val="000000"/>
          <w:kern w:val="0"/>
          <w:sz w:val="20"/>
          <w:szCs w:val="20"/>
          <w:lang w:eastAsia="pl-PL" w:bidi="ar-SA"/>
        </w:rPr>
        <w:t xml:space="preserve">przez Zamawiającego, składane </w:t>
      </w:r>
      <w:r w:rsidR="00BD703D" w:rsidRPr="00AE50FA">
        <w:rPr>
          <w:rFonts w:ascii="Century Gothic" w:eastAsia="Arial" w:hAnsi="Century Gothic" w:cs="Arial"/>
          <w:b/>
          <w:color w:val="000000"/>
          <w:kern w:val="0"/>
          <w:sz w:val="20"/>
          <w:szCs w:val="20"/>
          <w:lang w:eastAsia="pl-PL" w:bidi="ar-SA"/>
        </w:rPr>
        <w:t>będ</w:t>
      </w:r>
      <w:r>
        <w:rPr>
          <w:rFonts w:ascii="Century Gothic" w:eastAsia="Arial" w:hAnsi="Century Gothic" w:cs="Arial"/>
          <w:b/>
          <w:color w:val="000000"/>
          <w:kern w:val="0"/>
          <w:sz w:val="20"/>
          <w:szCs w:val="20"/>
          <w:lang w:eastAsia="pl-PL" w:bidi="ar-SA"/>
        </w:rPr>
        <w:t xml:space="preserve">ą </w:t>
      </w:r>
      <w:r w:rsidR="00BD703D" w:rsidRPr="00AE50FA">
        <w:rPr>
          <w:rFonts w:ascii="Century Gothic" w:eastAsia="Arial" w:hAnsi="Century Gothic" w:cs="Arial"/>
          <w:b/>
          <w:color w:val="000000"/>
          <w:kern w:val="0"/>
          <w:sz w:val="20"/>
          <w:szCs w:val="20"/>
          <w:lang w:eastAsia="pl-PL" w:bidi="ar-SA"/>
        </w:rPr>
        <w:t>na adres Wykonawcy</w:t>
      </w:r>
      <w:r>
        <w:rPr>
          <w:rFonts w:ascii="Century Gothic" w:eastAsia="Arial" w:hAnsi="Century Gothic" w:cs="Arial"/>
          <w:b/>
          <w:color w:val="000000"/>
          <w:kern w:val="0"/>
          <w:sz w:val="20"/>
          <w:szCs w:val="20"/>
          <w:lang w:eastAsia="pl-PL" w:bidi="ar-SA"/>
        </w:rPr>
        <w:t xml:space="preserve"> wskazany w ofercie.</w:t>
      </w:r>
      <w:r w:rsidR="00BD703D" w:rsidRPr="00AE50FA">
        <w:rPr>
          <w:rFonts w:ascii="Century Gothic" w:eastAsia="Arial" w:hAnsi="Century Gothic" w:cs="Arial"/>
          <w:color w:val="000000"/>
          <w:kern w:val="0"/>
          <w:sz w:val="20"/>
          <w:szCs w:val="20"/>
          <w:lang w:eastAsia="pl-PL" w:bidi="ar-SA"/>
        </w:rPr>
        <w:t xml:space="preserve">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Fakt wady, jej usunięcia i ewentualnie wymiany części zamiennej na nową będzie odnotowywany każdorazowo w karcie gwarancyjnej.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Zamawiający zastrzega sobie prawo dokonywania w trakcie eksploatacji pojazdu niezbędnych modyfikacji, wynikających z konieczności montażu w pojeździe policyjnych środków łączności radiowej i innego specjalistycznego wyposażenia służbowego – po wcześniejszym uzgodnieniu z Wykonawcą, co nie spowoduje utraty gwarancji ani ograniczenia uprawnień wynikających z gwarancji, co będzie określone w formie pisemnej w książce gwarancyjnej pojazdu.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Wykonawca zapewni dostęp (zgodnie z przedstawioną listą stacji obsługi pojazdów) </w:t>
      </w:r>
      <w:r w:rsidRPr="00AE50FA">
        <w:rPr>
          <w:rFonts w:ascii="Century Gothic" w:eastAsia="Arial" w:hAnsi="Century Gothic" w:cs="Arial"/>
          <w:color w:val="000000"/>
          <w:kern w:val="0"/>
          <w:sz w:val="20"/>
          <w:szCs w:val="20"/>
          <w:lang w:eastAsia="pl-PL" w:bidi="ar-SA"/>
        </w:rPr>
        <w:br/>
        <w:t xml:space="preserve">do istniejącego autoryzowanego serwisu producenta pojazdu dostarczonego </w:t>
      </w:r>
      <w:r w:rsidRPr="00AE50FA">
        <w:rPr>
          <w:rFonts w:ascii="Century Gothic" w:eastAsia="Arial" w:hAnsi="Century Gothic" w:cs="Arial"/>
          <w:color w:val="000000"/>
          <w:kern w:val="0"/>
          <w:sz w:val="20"/>
          <w:szCs w:val="20"/>
          <w:lang w:eastAsia="pl-PL" w:bidi="ar-SA"/>
        </w:rPr>
        <w:br/>
        <w:t xml:space="preserve">w ramach niniejszej umowy, na terenie Polski. W przypadku wskazania autoryzowanego serwisu producenta pojazdu poza terenem województwa użytkowania pojazdu, wówczas koszt transportu dowozu i odbioru przedmiotu umowy do/z autoryzowanego serwisu producenta pojazdu pokrywa Wykonawca.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Przeglądy okresowe oraz naprawy w ramach gwarancji realizowane będą bezpłatnie </w:t>
      </w:r>
      <w:r w:rsidRPr="00AE50FA">
        <w:rPr>
          <w:rFonts w:ascii="Century Gothic" w:eastAsia="Arial" w:hAnsi="Century Gothic" w:cs="Arial"/>
          <w:color w:val="000000"/>
          <w:kern w:val="0"/>
          <w:sz w:val="20"/>
          <w:szCs w:val="20"/>
          <w:lang w:eastAsia="pl-PL" w:bidi="ar-SA"/>
        </w:rPr>
        <w:br/>
        <w:t>w autoryzowanych stacjach obsługi. Zamawiający wymaga wskazania przez Wykonawcę, co najmniej jednej autoryzowanej stacji obsługi pojazdów w każdym województwie.</w:t>
      </w:r>
      <w:r w:rsidRPr="00AE50FA">
        <w:rPr>
          <w:rFonts w:ascii="Century Gothic" w:eastAsia="Arial" w:hAnsi="Century Gothic" w:cs="Arial"/>
          <w:b/>
          <w:color w:val="4F81BD"/>
          <w:kern w:val="0"/>
          <w:sz w:val="20"/>
          <w:szCs w:val="20"/>
          <w:lang w:eastAsia="pl-PL" w:bidi="ar-SA"/>
        </w:rPr>
        <w:t xml:space="preserve"> </w:t>
      </w:r>
      <w:r w:rsidRPr="00AE50FA">
        <w:rPr>
          <w:rFonts w:ascii="Century Gothic" w:eastAsia="Arial" w:hAnsi="Century Gothic" w:cs="Arial"/>
          <w:color w:val="000000"/>
          <w:kern w:val="0"/>
          <w:sz w:val="20"/>
          <w:szCs w:val="20"/>
          <w:lang w:eastAsia="pl-PL" w:bidi="ar-SA"/>
        </w:rPr>
        <w:t xml:space="preserve">Zamawiający zastrzega sobie prawo do wykonywania odpłatnych przeglądów gwarancyjnych we wszystkich autoryzowanych stacjach obsługi producenta pojazdów na terenie całego kraju dostępnych dla klientów indywidualnych. W przypadku napraw w ramach gwarancji Wykonawca zobowiązany jest do zorganizowania na własny koszt transportu pojazdu do autoryzowanej stacji obsługi.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lastRenderedPageBreak/>
        <w:t xml:space="preserve">Przeglądy okresowe oraz naprawy w ramach gwarancji realizowane będą bezpłatnie </w:t>
      </w:r>
      <w:r w:rsidRPr="00AE50FA">
        <w:rPr>
          <w:rFonts w:ascii="Century Gothic" w:eastAsia="Arial" w:hAnsi="Century Gothic" w:cs="Arial"/>
          <w:color w:val="000000"/>
          <w:kern w:val="0"/>
          <w:sz w:val="20"/>
          <w:szCs w:val="20"/>
          <w:lang w:eastAsia="pl-PL" w:bidi="ar-SA"/>
        </w:rPr>
        <w:br/>
        <w:t xml:space="preserve">w miejscu użytkowania pojazdu. W przypadku gdy przegląd lub naprawa jest niemożliwa do wykonania w miejscu użytkowania pojazdu Zamawiający dopuszcza możliwość wykonywania przeglądów lub napraw w miejscu wskazanym przez Wykonawcę. Wykonawca zobowiązany jest do zorganizowania na własny koszt transportu pojazdu do miejsca wykonania przeglądu/naprawy.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Okres rękojmi za wady fizyczne i prawne w przedmiocie zamówienia okres wynosi </w:t>
      </w:r>
      <w:r w:rsidRPr="00AE50FA">
        <w:rPr>
          <w:rFonts w:ascii="Century Gothic" w:eastAsia="Arial" w:hAnsi="Century Gothic" w:cs="Arial"/>
          <w:color w:val="000000"/>
          <w:kern w:val="0"/>
          <w:sz w:val="20"/>
          <w:szCs w:val="20"/>
          <w:lang w:eastAsia="pl-PL" w:bidi="ar-SA"/>
        </w:rPr>
        <w:br/>
        <w:t xml:space="preserve">24 miesiące na zasadach określonych w Kodeksie cywilnym, z zastrzeżeniem postanowień powyżej.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Przeglądy eksploatacyjne – okresowe (techniczne) w ramach udzielonej gwarancji producenta pojazdu będą wykonywane bezpłatnie, natomiast po upływie gwarancji będą wykonywane odpłatnie. </w:t>
      </w:r>
    </w:p>
    <w:p w:rsidR="00BD703D" w:rsidRPr="00AE50FA" w:rsidRDefault="00BD703D" w:rsidP="00D324A3">
      <w:pPr>
        <w:widowControl/>
        <w:numPr>
          <w:ilvl w:val="0"/>
          <w:numId w:val="14"/>
        </w:numPr>
        <w:suppressAutoHyphens w:val="0"/>
        <w:autoSpaceDN/>
        <w:spacing w:after="26"/>
        <w:ind w:left="567" w:right="54" w:hanging="567"/>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Usuwanie we własnym zakresie drobnych usterek oraz uzupełnianie materiałów eksploatacyjnych nie mogą powodować utraty ani ograniczenia uprawnień wynikających z fabrycznej gwarancji.  </w:t>
      </w:r>
    </w:p>
    <w:p w:rsidR="00BD703D" w:rsidRPr="00AE50FA" w:rsidRDefault="00BD703D" w:rsidP="00D324A3">
      <w:pPr>
        <w:autoSpaceDN/>
        <w:textAlignment w:val="auto"/>
        <w:rPr>
          <w:rFonts w:ascii="Century Gothic" w:eastAsia="Times New Roman" w:hAnsi="Century Gothic" w:cs="Arial"/>
          <w:kern w:val="0"/>
          <w:sz w:val="16"/>
          <w:szCs w:val="16"/>
          <w:lang w:eastAsia="ar-SA" w:bidi="ar-SA"/>
        </w:rPr>
      </w:pPr>
    </w:p>
    <w:p w:rsidR="00BD703D" w:rsidRPr="00AE50FA" w:rsidRDefault="00BD703D" w:rsidP="00D324A3">
      <w:pPr>
        <w:autoSpaceDN/>
        <w:ind w:left="567" w:hanging="557"/>
        <w:jc w:val="both"/>
        <w:textAlignment w:val="auto"/>
        <w:rPr>
          <w:rFonts w:ascii="Century Gothic" w:eastAsia="Times New Roman" w:hAnsi="Century Gothic" w:cs="Arial"/>
          <w:b/>
          <w:kern w:val="0"/>
          <w:sz w:val="20"/>
          <w:szCs w:val="20"/>
          <w:lang w:eastAsia="ar-SA" w:bidi="ar-SA"/>
        </w:rPr>
      </w:pPr>
      <w:r w:rsidRPr="00AE50FA">
        <w:rPr>
          <w:rFonts w:ascii="Century Gothic" w:eastAsia="Times New Roman" w:hAnsi="Century Gothic" w:cs="Arial"/>
          <w:b/>
          <w:bCs/>
          <w:kern w:val="0"/>
          <w:sz w:val="20"/>
          <w:szCs w:val="20"/>
          <w:lang w:eastAsia="ar-SA" w:bidi="ar-SA"/>
        </w:rPr>
        <w:t>VII.</w:t>
      </w:r>
      <w:r w:rsidRPr="00AE50FA">
        <w:rPr>
          <w:rFonts w:ascii="Century Gothic" w:eastAsia="Times New Roman" w:hAnsi="Century Gothic" w:cs="Arial"/>
          <w:b/>
          <w:bCs/>
          <w:kern w:val="0"/>
          <w:sz w:val="20"/>
          <w:szCs w:val="20"/>
          <w:lang w:eastAsia="ar-SA" w:bidi="ar-SA"/>
        </w:rPr>
        <w:tab/>
      </w:r>
      <w:r w:rsidRPr="00AE50FA">
        <w:rPr>
          <w:rFonts w:ascii="Century Gothic" w:eastAsia="Times New Roman" w:hAnsi="Century Gothic" w:cs="Arial"/>
          <w:b/>
          <w:kern w:val="0"/>
          <w:sz w:val="20"/>
          <w:szCs w:val="20"/>
          <w:lang w:eastAsia="ar-SA" w:bidi="ar-SA"/>
        </w:rPr>
        <w:t>WYMAGANE DOKUMENTY POTWIERDZAJĄCE SPEŁNIENIE WYMAGAŃ SPECYFIKACJI TECHNICZNEJ</w:t>
      </w:r>
    </w:p>
    <w:p w:rsidR="00BD703D" w:rsidRPr="00AE50FA" w:rsidRDefault="00BD703D" w:rsidP="00D324A3">
      <w:pPr>
        <w:autoSpaceDN/>
        <w:ind w:left="1134" w:hanging="1124"/>
        <w:jc w:val="both"/>
        <w:textAlignment w:val="auto"/>
        <w:rPr>
          <w:rFonts w:ascii="Century Gothic" w:eastAsia="Times New Roman" w:hAnsi="Century Gothic" w:cs="Arial"/>
          <w:b/>
          <w:kern w:val="0"/>
          <w:sz w:val="20"/>
          <w:szCs w:val="20"/>
          <w:lang w:eastAsia="ar-SA" w:bidi="ar-SA"/>
        </w:rPr>
      </w:pPr>
    </w:p>
    <w:p w:rsidR="00BD703D" w:rsidRPr="00AE50FA" w:rsidRDefault="00BD703D" w:rsidP="00D324A3">
      <w:pPr>
        <w:autoSpaceDN/>
        <w:ind w:left="567" w:hanging="425"/>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1.</w:t>
      </w:r>
      <w:r w:rsidRPr="00AE50FA">
        <w:rPr>
          <w:rFonts w:ascii="Century Gothic" w:eastAsia="Times New Roman" w:hAnsi="Century Gothic" w:cs="Arial"/>
          <w:b/>
          <w:bCs/>
          <w:kern w:val="0"/>
          <w:sz w:val="20"/>
          <w:szCs w:val="20"/>
          <w:lang w:eastAsia="ar-SA" w:bidi="ar-SA"/>
        </w:rPr>
        <w:tab/>
        <w:t>Dokumenty wymagane od Wykonawców na etapie składania ofert przetargowych.</w:t>
      </w:r>
    </w:p>
    <w:p w:rsidR="00BD703D" w:rsidRPr="00AE50FA" w:rsidRDefault="00BD703D" w:rsidP="00D324A3">
      <w:pPr>
        <w:numPr>
          <w:ilvl w:val="1"/>
          <w:numId w:val="1"/>
        </w:numPr>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Kopia świadectwa zgodności WE pojazdu.</w:t>
      </w:r>
    </w:p>
    <w:p w:rsidR="00BD703D" w:rsidRPr="00AE50FA" w:rsidRDefault="00BD703D" w:rsidP="00D324A3">
      <w:pPr>
        <w:numPr>
          <w:ilvl w:val="1"/>
          <w:numId w:val="1"/>
        </w:numPr>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Lista autoryzowanych stacji obsługi.</w:t>
      </w:r>
    </w:p>
    <w:p w:rsidR="00BD703D" w:rsidRPr="00AE50FA" w:rsidRDefault="00BD703D" w:rsidP="00D324A3">
      <w:pPr>
        <w:numPr>
          <w:ilvl w:val="1"/>
          <w:numId w:val="1"/>
        </w:numPr>
        <w:autoSpaceDN/>
        <w:ind w:left="567" w:hanging="425"/>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Dokumenty określone w specyfikacji technicznej.</w:t>
      </w:r>
    </w:p>
    <w:p w:rsidR="00BD703D" w:rsidRPr="00AE50FA" w:rsidRDefault="00BD703D" w:rsidP="00D324A3">
      <w:pPr>
        <w:tabs>
          <w:tab w:val="left" w:pos="1685"/>
        </w:tabs>
        <w:autoSpaceDN/>
        <w:jc w:val="both"/>
        <w:textAlignment w:val="auto"/>
        <w:rPr>
          <w:rFonts w:ascii="Century Gothic" w:eastAsia="Times New Roman" w:hAnsi="Century Gothic" w:cs="Arial"/>
          <w:kern w:val="0"/>
          <w:sz w:val="16"/>
          <w:szCs w:val="16"/>
          <w:lang w:eastAsia="ar-SA" w:bidi="ar-SA"/>
        </w:rPr>
      </w:pPr>
    </w:p>
    <w:p w:rsidR="00BD703D" w:rsidRPr="00AE50FA" w:rsidRDefault="00BD703D" w:rsidP="00D324A3">
      <w:pPr>
        <w:autoSpaceDN/>
        <w:ind w:left="567" w:hanging="425"/>
        <w:jc w:val="both"/>
        <w:textAlignment w:val="auto"/>
        <w:rPr>
          <w:rFonts w:ascii="Century Gothic" w:eastAsia="Times New Roman" w:hAnsi="Century Gothic" w:cs="Arial"/>
          <w:b/>
          <w:bCs/>
          <w:kern w:val="0"/>
          <w:sz w:val="20"/>
          <w:szCs w:val="20"/>
          <w:lang w:eastAsia="ar-SA" w:bidi="ar-SA"/>
        </w:rPr>
      </w:pPr>
      <w:r w:rsidRPr="00AE50FA">
        <w:rPr>
          <w:rFonts w:ascii="Century Gothic" w:eastAsia="Times New Roman" w:hAnsi="Century Gothic" w:cs="Arial"/>
          <w:b/>
          <w:bCs/>
          <w:kern w:val="0"/>
          <w:sz w:val="20"/>
          <w:szCs w:val="20"/>
          <w:lang w:eastAsia="ar-SA" w:bidi="ar-SA"/>
        </w:rPr>
        <w:t>2.</w:t>
      </w:r>
      <w:r w:rsidRPr="00AE50FA">
        <w:rPr>
          <w:rFonts w:ascii="Century Gothic" w:eastAsia="Times New Roman" w:hAnsi="Century Gothic" w:cs="Arial"/>
          <w:b/>
          <w:bCs/>
          <w:kern w:val="0"/>
          <w:sz w:val="20"/>
          <w:szCs w:val="20"/>
          <w:lang w:eastAsia="ar-SA" w:bidi="ar-SA"/>
        </w:rPr>
        <w:tab/>
        <w:t>Dokumenty wymagane od Wykonawców na etapie odbioru pojazdów.</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2.1 </w:t>
      </w:r>
      <w:r w:rsidRPr="00AE50FA">
        <w:rPr>
          <w:rFonts w:ascii="Century Gothic" w:eastAsia="Times New Roman" w:hAnsi="Century Gothic" w:cs="Arial"/>
          <w:kern w:val="0"/>
          <w:sz w:val="20"/>
          <w:szCs w:val="20"/>
          <w:lang w:eastAsia="ar-SA" w:bidi="ar-SA"/>
        </w:rPr>
        <w:tab/>
        <w:t>Dokumenty określone w specyfikacji technicznej.</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2.2 </w:t>
      </w:r>
      <w:r w:rsidRPr="00AE50FA">
        <w:rPr>
          <w:rFonts w:ascii="Century Gothic" w:eastAsia="Times New Roman" w:hAnsi="Century Gothic" w:cs="Arial"/>
          <w:kern w:val="0"/>
          <w:sz w:val="20"/>
          <w:szCs w:val="20"/>
          <w:lang w:eastAsia="ar-SA" w:bidi="ar-SA"/>
        </w:rPr>
        <w:tab/>
        <w:t>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 tym np. protokołów z badań).</w:t>
      </w:r>
    </w:p>
    <w:p w:rsidR="00BD703D" w:rsidRPr="00AE50FA" w:rsidRDefault="00BD703D" w:rsidP="00D324A3">
      <w:pPr>
        <w:autoSpaceDN/>
        <w:ind w:left="567" w:hanging="557"/>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2.3 </w:t>
      </w:r>
      <w:r w:rsidRPr="00AE50FA">
        <w:rPr>
          <w:rFonts w:ascii="Century Gothic" w:eastAsia="Times New Roman" w:hAnsi="Century Gothic" w:cs="Arial"/>
          <w:kern w:val="0"/>
          <w:sz w:val="20"/>
          <w:szCs w:val="20"/>
          <w:lang w:eastAsia="ar-SA" w:bidi="ar-SA"/>
        </w:rPr>
        <w:tab/>
        <w:t>Do pojazdu Wykonawca musi dołączyć sporządzone w języku polskim następujące dokumenty:</w:t>
      </w:r>
    </w:p>
    <w:p w:rsidR="00BD703D" w:rsidRPr="00AE50FA" w:rsidRDefault="00BD703D" w:rsidP="00D324A3">
      <w:pPr>
        <w:tabs>
          <w:tab w:val="left" w:pos="16002"/>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a)</w:t>
      </w:r>
      <w:r w:rsidRPr="00AE50FA">
        <w:rPr>
          <w:rFonts w:ascii="Century Gothic" w:eastAsia="Times New Roman" w:hAnsi="Century Gothic" w:cs="Arial"/>
          <w:kern w:val="0"/>
          <w:sz w:val="20"/>
          <w:szCs w:val="20"/>
          <w:lang w:eastAsia="ar-SA" w:bidi="ar-SA"/>
        </w:rPr>
        <w:tab/>
        <w:t>książkę gwarancyjną,</w:t>
      </w:r>
    </w:p>
    <w:p w:rsidR="00BD703D" w:rsidRPr="00AE50FA" w:rsidRDefault="00BD703D" w:rsidP="00D324A3">
      <w:pPr>
        <w:tabs>
          <w:tab w:val="left" w:pos="16002"/>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b)</w:t>
      </w:r>
      <w:r w:rsidRPr="00AE50FA">
        <w:rPr>
          <w:rFonts w:ascii="Century Gothic" w:eastAsia="Times New Roman" w:hAnsi="Century Gothic" w:cs="Arial"/>
          <w:kern w:val="0"/>
          <w:sz w:val="20"/>
          <w:szCs w:val="20"/>
          <w:lang w:eastAsia="ar-SA" w:bidi="ar-SA"/>
        </w:rPr>
        <w:tab/>
        <w:t>wykaz wyposażenia,</w:t>
      </w:r>
    </w:p>
    <w:p w:rsidR="00BD703D" w:rsidRPr="00AE50FA" w:rsidRDefault="00BD703D" w:rsidP="00D324A3">
      <w:pPr>
        <w:tabs>
          <w:tab w:val="left" w:pos="16002"/>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c)</w:t>
      </w:r>
      <w:r w:rsidRPr="00AE50FA">
        <w:rPr>
          <w:rFonts w:ascii="Century Gothic" w:eastAsia="Times New Roman" w:hAnsi="Century Gothic" w:cs="Arial"/>
          <w:kern w:val="0"/>
          <w:sz w:val="20"/>
          <w:szCs w:val="20"/>
          <w:lang w:eastAsia="ar-SA" w:bidi="ar-SA"/>
        </w:rPr>
        <w:tab/>
        <w:t>instrukcję obsługi pojazdu,</w:t>
      </w:r>
    </w:p>
    <w:p w:rsidR="00BD703D" w:rsidRPr="00AE50FA" w:rsidRDefault="00BD703D" w:rsidP="00D324A3">
      <w:pPr>
        <w:tabs>
          <w:tab w:val="left" w:pos="3549"/>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d)</w:t>
      </w:r>
      <w:r w:rsidRPr="00AE50FA">
        <w:rPr>
          <w:rFonts w:ascii="Century Gothic" w:eastAsia="Times New Roman" w:hAnsi="Century Gothic" w:cs="Arial"/>
          <w:kern w:val="0"/>
          <w:sz w:val="20"/>
          <w:szCs w:val="20"/>
          <w:lang w:eastAsia="ar-SA" w:bidi="ar-SA"/>
        </w:rPr>
        <w:tab/>
        <w:t>kartę pojazdu,</w:t>
      </w:r>
    </w:p>
    <w:p w:rsidR="00BD703D" w:rsidRPr="00AE50FA" w:rsidRDefault="00BD703D" w:rsidP="00D324A3">
      <w:pPr>
        <w:tabs>
          <w:tab w:val="left" w:pos="3567"/>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e)</w:t>
      </w:r>
      <w:r w:rsidRPr="00AE50FA">
        <w:rPr>
          <w:rFonts w:ascii="Century Gothic" w:eastAsia="Times New Roman" w:hAnsi="Century Gothic" w:cs="Arial"/>
          <w:kern w:val="0"/>
          <w:sz w:val="20"/>
          <w:szCs w:val="20"/>
          <w:lang w:eastAsia="ar-SA" w:bidi="ar-SA"/>
        </w:rPr>
        <w:tab/>
        <w:t>książkę przeglądów serwisowych,</w:t>
      </w:r>
    </w:p>
    <w:p w:rsidR="00BD703D" w:rsidRPr="00AE50FA" w:rsidRDefault="00BD703D" w:rsidP="00D324A3">
      <w:pPr>
        <w:tabs>
          <w:tab w:val="left" w:pos="3567"/>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 xml:space="preserve">f) </w:t>
      </w:r>
      <w:r w:rsidRPr="00AE50FA">
        <w:rPr>
          <w:rFonts w:ascii="Century Gothic" w:eastAsia="Times New Roman" w:hAnsi="Century Gothic" w:cs="Arial"/>
          <w:kern w:val="0"/>
          <w:sz w:val="20"/>
          <w:szCs w:val="20"/>
          <w:lang w:eastAsia="ar-SA" w:bidi="ar-SA"/>
        </w:rPr>
        <w:tab/>
        <w:t>świadectwo zgodności WE pojazdu wraz z oświadczeniem potwierdzającym dane pojazdu nie znajdujące się w świadectwie zgodności, a niezbędne do zarejestrowania pojazdu,</w:t>
      </w:r>
    </w:p>
    <w:p w:rsidR="00BD703D" w:rsidRPr="00AE50FA" w:rsidRDefault="00BD703D" w:rsidP="00D324A3">
      <w:pPr>
        <w:tabs>
          <w:tab w:val="left" w:pos="3567"/>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g)</w:t>
      </w:r>
      <w:r w:rsidRPr="00AE50FA">
        <w:rPr>
          <w:rFonts w:ascii="Century Gothic" w:eastAsia="Times New Roman" w:hAnsi="Century Gothic" w:cs="Arial"/>
          <w:kern w:val="0"/>
          <w:sz w:val="20"/>
          <w:szCs w:val="20"/>
          <w:lang w:eastAsia="ar-SA" w:bidi="ar-SA"/>
        </w:rPr>
        <w:tab/>
        <w:t>dokumentu upoważniające do poruszania się pojazdu z prędkością do 100 km/h.</w:t>
      </w:r>
    </w:p>
    <w:p w:rsidR="00BD703D" w:rsidRPr="00AE50FA" w:rsidRDefault="00BD703D" w:rsidP="00D324A3">
      <w:pPr>
        <w:tabs>
          <w:tab w:val="left" w:pos="3567"/>
          <w:tab w:val="left" w:pos="19044"/>
        </w:tabs>
        <w:autoSpaceDN/>
        <w:ind w:left="851" w:hanging="284"/>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h)</w:t>
      </w:r>
      <w:r w:rsidRPr="00AE50FA">
        <w:rPr>
          <w:rFonts w:ascii="Century Gothic" w:eastAsia="Times New Roman" w:hAnsi="Century Gothic" w:cs="Arial"/>
          <w:kern w:val="0"/>
          <w:sz w:val="20"/>
          <w:szCs w:val="20"/>
          <w:lang w:eastAsia="ar-SA" w:bidi="ar-SA"/>
        </w:rPr>
        <w:tab/>
        <w:t xml:space="preserve">książki gwarancyjne oraz instrukcje obsługi do urządzeń montowanych dodatkowo </w:t>
      </w:r>
      <w:r w:rsidRPr="00AE50FA">
        <w:rPr>
          <w:rFonts w:ascii="Century Gothic" w:eastAsia="Times New Roman" w:hAnsi="Century Gothic" w:cs="Arial"/>
          <w:kern w:val="0"/>
          <w:sz w:val="20"/>
          <w:szCs w:val="20"/>
          <w:lang w:eastAsia="ar-SA" w:bidi="ar-SA"/>
        </w:rPr>
        <w:br/>
        <w:t xml:space="preserve">tj. klimatyzacja, </w:t>
      </w:r>
      <w:proofErr w:type="spellStart"/>
      <w:r w:rsidRPr="00AE50FA">
        <w:rPr>
          <w:rFonts w:ascii="Century Gothic" w:eastAsia="Times New Roman" w:hAnsi="Century Gothic" w:cs="Arial"/>
          <w:kern w:val="0"/>
          <w:sz w:val="20"/>
          <w:szCs w:val="20"/>
          <w:lang w:eastAsia="ar-SA" w:bidi="ar-SA"/>
        </w:rPr>
        <w:t>dvd</w:t>
      </w:r>
      <w:proofErr w:type="spellEnd"/>
      <w:r w:rsidRPr="00AE50FA">
        <w:rPr>
          <w:rFonts w:ascii="Century Gothic" w:eastAsia="Times New Roman" w:hAnsi="Century Gothic" w:cs="Arial"/>
          <w:kern w:val="0"/>
          <w:sz w:val="20"/>
          <w:szCs w:val="20"/>
          <w:lang w:eastAsia="ar-SA" w:bidi="ar-SA"/>
        </w:rPr>
        <w:t xml:space="preserve"> itp. </w:t>
      </w:r>
    </w:p>
    <w:p w:rsidR="00BD703D" w:rsidRDefault="00BD703D" w:rsidP="00D324A3">
      <w:pPr>
        <w:widowControl/>
        <w:autoSpaceDN/>
        <w:ind w:left="6804"/>
        <w:jc w:val="both"/>
        <w:textAlignment w:val="auto"/>
        <w:rPr>
          <w:rFonts w:ascii="Century Gothic" w:eastAsia="Times New Roman" w:hAnsi="Century Gothic" w:cs="Times New Roman"/>
          <w:b/>
          <w:kern w:val="0"/>
          <w:sz w:val="16"/>
          <w:szCs w:val="16"/>
          <w:lang w:eastAsia="ar-SA" w:bidi="ar-SA"/>
        </w:rPr>
      </w:pPr>
    </w:p>
    <w:p w:rsidR="004E16CF" w:rsidRDefault="00D324A3"/>
    <w:sectPr w:rsidR="004E16CF" w:rsidSect="00551A57">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000020"/>
    <w:multiLevelType w:val="multilevel"/>
    <w:tmpl w:val="1BFE619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CDC6BA6"/>
    <w:multiLevelType w:val="multilevel"/>
    <w:tmpl w:val="623AB6D2"/>
    <w:lvl w:ilvl="0">
      <w:start w:val="1"/>
      <w:numFmt w:val="decimal"/>
      <w:lvlText w:val="%1)"/>
      <w:lvlJc w:val="left"/>
      <w:pPr>
        <w:tabs>
          <w:tab w:val="num" w:pos="2705"/>
        </w:tabs>
        <w:ind w:left="2705" w:hanging="360"/>
      </w:pPr>
      <w:rPr>
        <w:rFonts w:ascii="Century Gothic" w:eastAsia="Calibri" w:hAnsi="Century Gothic" w:cs="Arial"/>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86431DC"/>
    <w:multiLevelType w:val="multilevel"/>
    <w:tmpl w:val="41F00F3A"/>
    <w:lvl w:ilvl="0">
      <w:start w:val="1"/>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60040F"/>
    <w:multiLevelType w:val="hybridMultilevel"/>
    <w:tmpl w:val="64D0EDF4"/>
    <w:lvl w:ilvl="0" w:tplc="10025892">
      <w:start w:val="10"/>
      <w:numFmt w:val="decimal"/>
      <w:lvlText w:val="%1."/>
      <w:lvlJc w:val="left"/>
      <w:pPr>
        <w:ind w:left="360" w:hanging="360"/>
      </w:pPr>
      <w:rPr>
        <w:rFonts w:hint="default"/>
      </w:rPr>
    </w:lvl>
    <w:lvl w:ilvl="1" w:tplc="35CC3002">
      <w:start w:val="1"/>
      <w:numFmt w:val="decimal"/>
      <w:lvlText w:val="%2)"/>
      <w:lvlJc w:val="left"/>
      <w:pPr>
        <w:ind w:left="2532" w:hanging="360"/>
      </w:pPr>
      <w:rPr>
        <w:rFonts w:ascii="Century Gothic" w:eastAsia="Arial" w:hAnsi="Century Gothic" w:cs="Arial"/>
      </w:rPr>
    </w:lvl>
    <w:lvl w:ilvl="2" w:tplc="0415001B" w:tentative="1">
      <w:start w:val="1"/>
      <w:numFmt w:val="lowerRoman"/>
      <w:lvlText w:val="%3."/>
      <w:lvlJc w:val="right"/>
      <w:pPr>
        <w:ind w:left="3252" w:hanging="180"/>
      </w:pPr>
    </w:lvl>
    <w:lvl w:ilvl="3" w:tplc="0415000F">
      <w:start w:val="1"/>
      <w:numFmt w:val="decimal"/>
      <w:lvlText w:val="%4."/>
      <w:lvlJc w:val="left"/>
      <w:pPr>
        <w:ind w:left="3972" w:hanging="360"/>
      </w:pPr>
    </w:lvl>
    <w:lvl w:ilvl="4" w:tplc="04150019" w:tentative="1">
      <w:start w:val="1"/>
      <w:numFmt w:val="lowerLetter"/>
      <w:lvlText w:val="%5."/>
      <w:lvlJc w:val="left"/>
      <w:pPr>
        <w:ind w:left="4692" w:hanging="360"/>
      </w:pPr>
    </w:lvl>
    <w:lvl w:ilvl="5" w:tplc="0415001B" w:tentative="1">
      <w:start w:val="1"/>
      <w:numFmt w:val="lowerRoman"/>
      <w:lvlText w:val="%6."/>
      <w:lvlJc w:val="right"/>
      <w:pPr>
        <w:ind w:left="5412" w:hanging="180"/>
      </w:pPr>
    </w:lvl>
    <w:lvl w:ilvl="6" w:tplc="0415000F" w:tentative="1">
      <w:start w:val="1"/>
      <w:numFmt w:val="decimal"/>
      <w:lvlText w:val="%7."/>
      <w:lvlJc w:val="left"/>
      <w:pPr>
        <w:ind w:left="6132" w:hanging="360"/>
      </w:pPr>
    </w:lvl>
    <w:lvl w:ilvl="7" w:tplc="04150019" w:tentative="1">
      <w:start w:val="1"/>
      <w:numFmt w:val="lowerLetter"/>
      <w:lvlText w:val="%8."/>
      <w:lvlJc w:val="left"/>
      <w:pPr>
        <w:ind w:left="6852" w:hanging="360"/>
      </w:pPr>
    </w:lvl>
    <w:lvl w:ilvl="8" w:tplc="0415001B" w:tentative="1">
      <w:start w:val="1"/>
      <w:numFmt w:val="lowerRoman"/>
      <w:lvlText w:val="%9."/>
      <w:lvlJc w:val="right"/>
      <w:pPr>
        <w:ind w:left="7572" w:hanging="180"/>
      </w:pPr>
    </w:lvl>
  </w:abstractNum>
  <w:abstractNum w:abstractNumId="5" w15:restartNumberingAfterBreak="0">
    <w:nsid w:val="2F9B0C39"/>
    <w:multiLevelType w:val="multilevel"/>
    <w:tmpl w:val="A6D6FC74"/>
    <w:lvl w:ilvl="0">
      <w:start w:val="1"/>
      <w:numFmt w:val="decimal"/>
      <w:lvlText w:val="1.4.10.%1"/>
      <w:lvlJc w:val="left"/>
      <w:pPr>
        <w:tabs>
          <w:tab w:val="num" w:pos="397"/>
        </w:tabs>
        <w:ind w:left="360" w:hanging="360"/>
      </w:pPr>
      <w:rPr>
        <w:rFonts w:ascii="Century Gothic" w:hAnsi="Century Gothic" w:cs="Arial" w:hint="default"/>
        <w:b w:val="0"/>
        <w:i w:val="0"/>
        <w:sz w:val="20"/>
        <w:szCs w:val="20"/>
      </w:rPr>
    </w:lvl>
    <w:lvl w:ilvl="1">
      <w:start w:val="2"/>
      <w:numFmt w:val="none"/>
      <w:lvlText w:val="1.3"/>
      <w:lvlJc w:val="left"/>
      <w:pPr>
        <w:tabs>
          <w:tab w:val="num" w:pos="360"/>
        </w:tabs>
        <w:ind w:left="360" w:hanging="360"/>
      </w:pPr>
      <w:rPr>
        <w:rFonts w:hint="default"/>
        <w:i w:val="0"/>
      </w:rPr>
    </w:lvl>
    <w:lvl w:ilvl="2">
      <w:start w:val="4"/>
      <w:numFmt w:val="decimal"/>
      <w:lvlText w:val="%1.3.%3"/>
      <w:lvlJc w:val="left"/>
      <w:pPr>
        <w:tabs>
          <w:tab w:val="num" w:pos="720"/>
        </w:tabs>
        <w:ind w:left="720" w:hanging="720"/>
      </w:pPr>
      <w:rPr>
        <w:rFonts w:ascii="Times New Roman" w:hAnsi="Times New Roman" w:hint="default"/>
        <w:b/>
        <w:i w:val="0"/>
        <w:sz w:val="24"/>
        <w:szCs w:val="24"/>
      </w:rPr>
    </w:lvl>
    <w:lvl w:ilvl="3">
      <w:start w:val="1"/>
      <w:numFmt w:val="decimal"/>
      <w:lvlText w:val="%1.3.1.%4"/>
      <w:lvlJc w:val="left"/>
      <w:pPr>
        <w:tabs>
          <w:tab w:val="num" w:pos="0"/>
        </w:tabs>
        <w:ind w:left="2892" w:hanging="2892"/>
      </w:pPr>
      <w:rPr>
        <w:rFonts w:hint="default"/>
        <w:b w:val="0"/>
        <w:i w:val="0"/>
        <w:color w:val="auto"/>
      </w:rPr>
    </w:lvl>
    <w:lvl w:ilvl="4">
      <w:start w:val="1"/>
      <w:numFmt w:val="lowerLetter"/>
      <w:lvlText w:val="%5)"/>
      <w:lvlJc w:val="left"/>
      <w:pPr>
        <w:tabs>
          <w:tab w:val="num" w:pos="1080"/>
        </w:tabs>
        <w:ind w:left="3799" w:hanging="964"/>
      </w:pPr>
      <w:rPr>
        <w:rFonts w:hint="default"/>
        <w:b w:val="0"/>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6" w15:restartNumberingAfterBreak="0">
    <w:nsid w:val="36E94027"/>
    <w:multiLevelType w:val="multilevel"/>
    <w:tmpl w:val="AB208F54"/>
    <w:lvl w:ilvl="0">
      <w:start w:val="1"/>
      <w:numFmt w:val="decimal"/>
      <w:lvlText w:val="1.4.2.%1"/>
      <w:lvlJc w:val="left"/>
      <w:pPr>
        <w:tabs>
          <w:tab w:val="num" w:pos="360"/>
        </w:tabs>
        <w:ind w:left="360" w:hanging="360"/>
      </w:pPr>
      <w:rPr>
        <w:rFonts w:hint="default"/>
        <w:b w:val="0"/>
        <w:i w:val="0"/>
      </w:rPr>
    </w:lvl>
    <w:lvl w:ilvl="1">
      <w:start w:val="1"/>
      <w:numFmt w:val="none"/>
      <w:lvlText w:val="1.4"/>
      <w:lvlJc w:val="left"/>
      <w:pPr>
        <w:tabs>
          <w:tab w:val="num" w:pos="360"/>
        </w:tabs>
        <w:ind w:left="360" w:hanging="360"/>
      </w:pPr>
      <w:rPr>
        <w:rFonts w:hint="default"/>
        <w:i w:val="0"/>
      </w:rPr>
    </w:lvl>
    <w:lvl w:ilvl="2">
      <w:start w:val="1"/>
      <w:numFmt w:val="decimal"/>
      <w:lvlText w:val="%1.4.%3"/>
      <w:lvlJc w:val="left"/>
      <w:pPr>
        <w:tabs>
          <w:tab w:val="num" w:pos="720"/>
        </w:tabs>
        <w:ind w:left="720" w:hanging="720"/>
      </w:pPr>
      <w:rPr>
        <w:rFonts w:ascii="Times New Roman" w:hAnsi="Times New Roman" w:hint="default"/>
        <w:b w:val="0"/>
        <w:i w:val="0"/>
        <w:sz w:val="24"/>
        <w:szCs w:val="24"/>
      </w:rPr>
    </w:lvl>
    <w:lvl w:ilvl="3">
      <w:start w:val="1"/>
      <w:numFmt w:val="decimal"/>
      <w:lvlText w:val="%11.4.1.%4"/>
      <w:lvlJc w:val="left"/>
      <w:pPr>
        <w:tabs>
          <w:tab w:val="num" w:pos="0"/>
        </w:tabs>
        <w:ind w:left="2892" w:hanging="2892"/>
      </w:pPr>
      <w:rPr>
        <w:rFonts w:hint="default"/>
        <w:b w:val="0"/>
        <w:i w:val="0"/>
        <w:color w:val="auto"/>
      </w:rPr>
    </w:lvl>
    <w:lvl w:ilvl="4">
      <w:start w:val="1"/>
      <w:numFmt w:val="lowerLetter"/>
      <w:lvlText w:val="%5)"/>
      <w:lvlJc w:val="left"/>
      <w:pPr>
        <w:tabs>
          <w:tab w:val="num" w:pos="1080"/>
        </w:tabs>
        <w:ind w:left="3799" w:hanging="964"/>
      </w:pPr>
      <w:rPr>
        <w:rFonts w:hint="default"/>
        <w:b w:val="0"/>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7" w15:restartNumberingAfterBreak="0">
    <w:nsid w:val="41621EF0"/>
    <w:multiLevelType w:val="multilevel"/>
    <w:tmpl w:val="FDD2E770"/>
    <w:lvl w:ilvl="0">
      <w:start w:val="1"/>
      <w:numFmt w:val="decimal"/>
      <w:lvlText w:val="1.4.5.%1"/>
      <w:lvlJc w:val="left"/>
      <w:pPr>
        <w:tabs>
          <w:tab w:val="num" w:pos="3904"/>
        </w:tabs>
        <w:ind w:left="3904" w:hanging="360"/>
      </w:pPr>
      <w:rPr>
        <w:rFonts w:ascii="Century Gothic" w:hAnsi="Century Gothic" w:cs="Arial" w:hint="default"/>
        <w:b w:val="0"/>
        <w:i w:val="0"/>
        <w:sz w:val="20"/>
        <w:szCs w:val="20"/>
      </w:rPr>
    </w:lvl>
    <w:lvl w:ilvl="1">
      <w:start w:val="2"/>
      <w:numFmt w:val="none"/>
      <w:lvlText w:val="1.3"/>
      <w:lvlJc w:val="left"/>
      <w:pPr>
        <w:tabs>
          <w:tab w:val="num" w:pos="3904"/>
        </w:tabs>
        <w:ind w:left="3904" w:hanging="360"/>
      </w:pPr>
      <w:rPr>
        <w:rFonts w:hint="default"/>
        <w:i w:val="0"/>
      </w:rPr>
    </w:lvl>
    <w:lvl w:ilvl="2">
      <w:start w:val="4"/>
      <w:numFmt w:val="decimal"/>
      <w:lvlText w:val="%1.3.%3"/>
      <w:lvlJc w:val="left"/>
      <w:pPr>
        <w:tabs>
          <w:tab w:val="num" w:pos="4264"/>
        </w:tabs>
        <w:ind w:left="4264" w:hanging="720"/>
      </w:pPr>
      <w:rPr>
        <w:rFonts w:ascii="Times New Roman" w:hAnsi="Times New Roman" w:hint="default"/>
        <w:b/>
        <w:i w:val="0"/>
        <w:sz w:val="24"/>
        <w:szCs w:val="24"/>
      </w:rPr>
    </w:lvl>
    <w:lvl w:ilvl="3">
      <w:start w:val="1"/>
      <w:numFmt w:val="decimal"/>
      <w:lvlText w:val="%1.3.1.%4"/>
      <w:lvlJc w:val="left"/>
      <w:pPr>
        <w:tabs>
          <w:tab w:val="num" w:pos="3544"/>
        </w:tabs>
        <w:ind w:left="6436" w:hanging="2892"/>
      </w:pPr>
      <w:rPr>
        <w:rFonts w:hint="default"/>
        <w:b w:val="0"/>
        <w:i w:val="0"/>
        <w:color w:val="auto"/>
      </w:rPr>
    </w:lvl>
    <w:lvl w:ilvl="4">
      <w:start w:val="1"/>
      <w:numFmt w:val="lowerLetter"/>
      <w:lvlText w:val="%5)"/>
      <w:lvlJc w:val="left"/>
      <w:pPr>
        <w:tabs>
          <w:tab w:val="num" w:pos="4624"/>
        </w:tabs>
        <w:ind w:left="7343" w:hanging="964"/>
      </w:pPr>
      <w:rPr>
        <w:rFonts w:hint="default"/>
        <w:b w:val="0"/>
        <w:i w:val="0"/>
      </w:rPr>
    </w:lvl>
    <w:lvl w:ilvl="5">
      <w:start w:val="1"/>
      <w:numFmt w:val="decimal"/>
      <w:lvlText w:val="%1.%2.%3.%4.%5.%6"/>
      <w:lvlJc w:val="left"/>
      <w:pPr>
        <w:tabs>
          <w:tab w:val="num" w:pos="4624"/>
        </w:tabs>
        <w:ind w:left="4624" w:hanging="1080"/>
      </w:pPr>
      <w:rPr>
        <w:rFonts w:hint="default"/>
        <w:i w:val="0"/>
      </w:rPr>
    </w:lvl>
    <w:lvl w:ilvl="6">
      <w:start w:val="1"/>
      <w:numFmt w:val="decimal"/>
      <w:lvlText w:val="%1.%2.%3.%4.%5.%6.%7"/>
      <w:lvlJc w:val="left"/>
      <w:pPr>
        <w:tabs>
          <w:tab w:val="num" w:pos="4984"/>
        </w:tabs>
        <w:ind w:left="4984" w:hanging="1440"/>
      </w:pPr>
      <w:rPr>
        <w:rFonts w:hint="default"/>
        <w:i w:val="0"/>
      </w:rPr>
    </w:lvl>
    <w:lvl w:ilvl="7">
      <w:start w:val="1"/>
      <w:numFmt w:val="decimal"/>
      <w:lvlText w:val="%1.%2.%3.%4.%5.%6.%7.%8"/>
      <w:lvlJc w:val="left"/>
      <w:pPr>
        <w:tabs>
          <w:tab w:val="num" w:pos="4984"/>
        </w:tabs>
        <w:ind w:left="4984" w:hanging="1440"/>
      </w:pPr>
      <w:rPr>
        <w:rFonts w:hint="default"/>
        <w:i w:val="0"/>
      </w:rPr>
    </w:lvl>
    <w:lvl w:ilvl="8">
      <w:start w:val="1"/>
      <w:numFmt w:val="decimal"/>
      <w:lvlText w:val="%1.%2.%3.%4.%5.%6.%7.%8.%9"/>
      <w:lvlJc w:val="left"/>
      <w:pPr>
        <w:tabs>
          <w:tab w:val="num" w:pos="5344"/>
        </w:tabs>
        <w:ind w:left="5344" w:hanging="1800"/>
      </w:pPr>
      <w:rPr>
        <w:rFonts w:hint="default"/>
        <w:i w:val="0"/>
      </w:rPr>
    </w:lvl>
  </w:abstractNum>
  <w:abstractNum w:abstractNumId="8" w15:restartNumberingAfterBreak="0">
    <w:nsid w:val="430C70C9"/>
    <w:multiLevelType w:val="hybridMultilevel"/>
    <w:tmpl w:val="7E7A9A18"/>
    <w:lvl w:ilvl="0" w:tplc="566E283E">
      <w:start w:val="5"/>
      <w:numFmt w:val="decimal"/>
      <w:lvlText w:val="%1."/>
      <w:lvlJc w:val="left"/>
      <w:pPr>
        <w:ind w:left="1451"/>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EFE266E4">
      <w:start w:val="1"/>
      <w:numFmt w:val="decimal"/>
      <w:lvlText w:val="%2)"/>
      <w:lvlJc w:val="left"/>
      <w:pPr>
        <w:ind w:left="1242"/>
      </w:pPr>
      <w:rPr>
        <w:rFonts w:ascii="Century Gothic" w:eastAsia="Arial" w:hAnsi="Century Gothic" w:cs="Arial"/>
        <w:b w:val="0"/>
        <w:i w:val="0"/>
        <w:strike w:val="0"/>
        <w:dstrike w:val="0"/>
        <w:color w:val="000000"/>
        <w:sz w:val="20"/>
        <w:szCs w:val="20"/>
        <w:u w:val="none" w:color="000000"/>
        <w:bdr w:val="none" w:sz="0" w:space="0" w:color="auto"/>
        <w:shd w:val="clear" w:color="auto" w:fill="auto"/>
        <w:vertAlign w:val="baseline"/>
      </w:rPr>
    </w:lvl>
    <w:lvl w:ilvl="2" w:tplc="C91E0EF8">
      <w:start w:val="1"/>
      <w:numFmt w:val="lowerRoman"/>
      <w:lvlText w:val="%3"/>
      <w:lvlJc w:val="left"/>
      <w:pPr>
        <w:ind w:left="19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90F0E3CA">
      <w:start w:val="1"/>
      <w:numFmt w:val="decimal"/>
      <w:lvlText w:val="%4"/>
      <w:lvlJc w:val="left"/>
      <w:pPr>
        <w:ind w:left="26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46E067CA">
      <w:start w:val="1"/>
      <w:numFmt w:val="lowerLetter"/>
      <w:lvlText w:val="%5"/>
      <w:lvlJc w:val="left"/>
      <w:pPr>
        <w:ind w:left="33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2BEC8A5C">
      <w:start w:val="1"/>
      <w:numFmt w:val="lowerRoman"/>
      <w:lvlText w:val="%6"/>
      <w:lvlJc w:val="left"/>
      <w:pPr>
        <w:ind w:left="40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77A432B6">
      <w:start w:val="1"/>
      <w:numFmt w:val="decimal"/>
      <w:lvlText w:val="%7"/>
      <w:lvlJc w:val="left"/>
      <w:pPr>
        <w:ind w:left="48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E40A08E8">
      <w:start w:val="1"/>
      <w:numFmt w:val="lowerLetter"/>
      <w:lvlText w:val="%8"/>
      <w:lvlJc w:val="left"/>
      <w:pPr>
        <w:ind w:left="55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0E94A936">
      <w:start w:val="1"/>
      <w:numFmt w:val="lowerRoman"/>
      <w:lvlText w:val="%9"/>
      <w:lvlJc w:val="left"/>
      <w:pPr>
        <w:ind w:left="62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AAC6D18"/>
    <w:multiLevelType w:val="multilevel"/>
    <w:tmpl w:val="7D664860"/>
    <w:lvl w:ilvl="0">
      <w:start w:val="1"/>
      <w:numFmt w:val="none"/>
      <w:lvlText w:val="1.4"/>
      <w:lvlJc w:val="left"/>
      <w:pPr>
        <w:tabs>
          <w:tab w:val="num" w:pos="360"/>
        </w:tabs>
        <w:ind w:left="360" w:hanging="360"/>
      </w:pPr>
      <w:rPr>
        <w:rFonts w:hint="default"/>
        <w:i w:val="0"/>
      </w:rPr>
    </w:lvl>
    <w:lvl w:ilvl="1">
      <w:start w:val="1"/>
      <w:numFmt w:val="none"/>
      <w:lvlText w:val="1.4"/>
      <w:lvlJc w:val="left"/>
      <w:pPr>
        <w:tabs>
          <w:tab w:val="num" w:pos="360"/>
        </w:tabs>
        <w:ind w:left="360" w:hanging="360"/>
      </w:pPr>
      <w:rPr>
        <w:rFonts w:hint="default"/>
        <w:i w:val="0"/>
      </w:rPr>
    </w:lvl>
    <w:lvl w:ilvl="2">
      <w:start w:val="1"/>
      <w:numFmt w:val="decimal"/>
      <w:lvlText w:val="%1.4.%3"/>
      <w:lvlJc w:val="left"/>
      <w:pPr>
        <w:tabs>
          <w:tab w:val="num" w:pos="720"/>
        </w:tabs>
        <w:ind w:left="720" w:hanging="720"/>
      </w:pPr>
      <w:rPr>
        <w:rFonts w:ascii="Times New Roman" w:hAnsi="Times New Roman" w:hint="default"/>
        <w:b w:val="0"/>
        <w:i w:val="0"/>
        <w:sz w:val="24"/>
        <w:szCs w:val="24"/>
      </w:rPr>
    </w:lvl>
    <w:lvl w:ilvl="3">
      <w:start w:val="1"/>
      <w:numFmt w:val="decimal"/>
      <w:lvlText w:val="%11.4.1.%4"/>
      <w:lvlJc w:val="left"/>
      <w:pPr>
        <w:tabs>
          <w:tab w:val="num" w:pos="57"/>
        </w:tabs>
        <w:ind w:left="3459" w:hanging="3459"/>
      </w:pPr>
      <w:rPr>
        <w:rFonts w:hint="default"/>
        <w:b w:val="0"/>
        <w:i w:val="0"/>
        <w:color w:val="auto"/>
      </w:rPr>
    </w:lvl>
    <w:lvl w:ilvl="4">
      <w:start w:val="1"/>
      <w:numFmt w:val="lowerLetter"/>
      <w:lvlText w:val="%5)"/>
      <w:lvlJc w:val="left"/>
      <w:pPr>
        <w:tabs>
          <w:tab w:val="num" w:pos="1080"/>
        </w:tabs>
        <w:ind w:left="3799" w:hanging="964"/>
      </w:pPr>
      <w:rPr>
        <w:rFonts w:hint="default"/>
        <w:b w:val="0"/>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0" w15:restartNumberingAfterBreak="0">
    <w:nsid w:val="51B7101C"/>
    <w:multiLevelType w:val="hybridMultilevel"/>
    <w:tmpl w:val="BBE61F30"/>
    <w:name w:val="WW8Num262"/>
    <w:lvl w:ilvl="0" w:tplc="64F21EFA">
      <w:start w:val="1"/>
      <w:numFmt w:val="lowerLetter"/>
      <w:lvlText w:val="%1)"/>
      <w:lvlJc w:val="left"/>
      <w:pPr>
        <w:tabs>
          <w:tab w:val="num" w:pos="1571"/>
        </w:tabs>
        <w:ind w:left="1571" w:hanging="360"/>
      </w:pPr>
      <w:rPr>
        <w:rFonts w:hint="default"/>
        <w:b w:val="0"/>
      </w:rPr>
    </w:lvl>
    <w:lvl w:ilvl="1" w:tplc="04150019" w:tentative="1">
      <w:start w:val="1"/>
      <w:numFmt w:val="lowerLetter"/>
      <w:lvlText w:val="%2."/>
      <w:lvlJc w:val="left"/>
      <w:pPr>
        <w:tabs>
          <w:tab w:val="num" w:pos="2628"/>
        </w:tabs>
        <w:ind w:left="2628" w:hanging="360"/>
      </w:pPr>
    </w:lvl>
    <w:lvl w:ilvl="2" w:tplc="0415001B" w:tentative="1">
      <w:start w:val="1"/>
      <w:numFmt w:val="lowerRoman"/>
      <w:lvlText w:val="%3."/>
      <w:lvlJc w:val="right"/>
      <w:pPr>
        <w:tabs>
          <w:tab w:val="num" w:pos="3348"/>
        </w:tabs>
        <w:ind w:left="3348" w:hanging="180"/>
      </w:pPr>
    </w:lvl>
    <w:lvl w:ilvl="3" w:tplc="0415000F" w:tentative="1">
      <w:start w:val="1"/>
      <w:numFmt w:val="decimal"/>
      <w:lvlText w:val="%4."/>
      <w:lvlJc w:val="left"/>
      <w:pPr>
        <w:tabs>
          <w:tab w:val="num" w:pos="4068"/>
        </w:tabs>
        <w:ind w:left="4068" w:hanging="360"/>
      </w:pPr>
    </w:lvl>
    <w:lvl w:ilvl="4" w:tplc="04150019" w:tentative="1">
      <w:start w:val="1"/>
      <w:numFmt w:val="lowerLetter"/>
      <w:lvlText w:val="%5."/>
      <w:lvlJc w:val="left"/>
      <w:pPr>
        <w:tabs>
          <w:tab w:val="num" w:pos="4788"/>
        </w:tabs>
        <w:ind w:left="4788" w:hanging="360"/>
      </w:pPr>
    </w:lvl>
    <w:lvl w:ilvl="5" w:tplc="0415001B" w:tentative="1">
      <w:start w:val="1"/>
      <w:numFmt w:val="lowerRoman"/>
      <w:lvlText w:val="%6."/>
      <w:lvlJc w:val="right"/>
      <w:pPr>
        <w:tabs>
          <w:tab w:val="num" w:pos="5508"/>
        </w:tabs>
        <w:ind w:left="5508" w:hanging="180"/>
      </w:pPr>
    </w:lvl>
    <w:lvl w:ilvl="6" w:tplc="0415000F" w:tentative="1">
      <w:start w:val="1"/>
      <w:numFmt w:val="decimal"/>
      <w:lvlText w:val="%7."/>
      <w:lvlJc w:val="left"/>
      <w:pPr>
        <w:tabs>
          <w:tab w:val="num" w:pos="6228"/>
        </w:tabs>
        <w:ind w:left="6228" w:hanging="360"/>
      </w:pPr>
    </w:lvl>
    <w:lvl w:ilvl="7" w:tplc="04150019" w:tentative="1">
      <w:start w:val="1"/>
      <w:numFmt w:val="lowerLetter"/>
      <w:lvlText w:val="%8."/>
      <w:lvlJc w:val="left"/>
      <w:pPr>
        <w:tabs>
          <w:tab w:val="num" w:pos="6948"/>
        </w:tabs>
        <w:ind w:left="6948" w:hanging="360"/>
      </w:pPr>
    </w:lvl>
    <w:lvl w:ilvl="8" w:tplc="0415001B" w:tentative="1">
      <w:start w:val="1"/>
      <w:numFmt w:val="lowerRoman"/>
      <w:lvlText w:val="%9."/>
      <w:lvlJc w:val="right"/>
      <w:pPr>
        <w:tabs>
          <w:tab w:val="num" w:pos="7668"/>
        </w:tabs>
        <w:ind w:left="7668" w:hanging="180"/>
      </w:pPr>
    </w:lvl>
  </w:abstractNum>
  <w:abstractNum w:abstractNumId="11" w15:restartNumberingAfterBreak="0">
    <w:nsid w:val="52781BE3"/>
    <w:multiLevelType w:val="multilevel"/>
    <w:tmpl w:val="907ECA9A"/>
    <w:lvl w:ilvl="0">
      <w:start w:val="1"/>
      <w:numFmt w:val="decimal"/>
      <w:lvlText w:val="1.4.8.%1"/>
      <w:lvlJc w:val="left"/>
      <w:pPr>
        <w:tabs>
          <w:tab w:val="num" w:pos="360"/>
        </w:tabs>
        <w:ind w:left="360" w:hanging="360"/>
      </w:pPr>
      <w:rPr>
        <w:rFonts w:hint="default"/>
        <w:b w:val="0"/>
        <w:i w:val="0"/>
        <w:sz w:val="20"/>
        <w:szCs w:val="20"/>
      </w:rPr>
    </w:lvl>
    <w:lvl w:ilvl="1">
      <w:start w:val="1"/>
      <w:numFmt w:val="none"/>
      <w:lvlText w:val="1.4"/>
      <w:lvlJc w:val="left"/>
      <w:pPr>
        <w:tabs>
          <w:tab w:val="num" w:pos="360"/>
        </w:tabs>
        <w:ind w:left="360" w:hanging="360"/>
      </w:pPr>
      <w:rPr>
        <w:rFonts w:hint="default"/>
        <w:i w:val="0"/>
      </w:rPr>
    </w:lvl>
    <w:lvl w:ilvl="2">
      <w:start w:val="1"/>
      <w:numFmt w:val="decimal"/>
      <w:lvlText w:val="%1.4.%3"/>
      <w:lvlJc w:val="left"/>
      <w:pPr>
        <w:tabs>
          <w:tab w:val="num" w:pos="720"/>
        </w:tabs>
        <w:ind w:left="720" w:hanging="720"/>
      </w:pPr>
      <w:rPr>
        <w:rFonts w:ascii="Times New Roman" w:hAnsi="Times New Roman" w:hint="default"/>
        <w:b w:val="0"/>
        <w:i w:val="0"/>
        <w:sz w:val="24"/>
        <w:szCs w:val="24"/>
      </w:rPr>
    </w:lvl>
    <w:lvl w:ilvl="3">
      <w:start w:val="1"/>
      <w:numFmt w:val="decimal"/>
      <w:lvlText w:val="%11.4.1.%4"/>
      <w:lvlJc w:val="left"/>
      <w:pPr>
        <w:tabs>
          <w:tab w:val="num" w:pos="0"/>
        </w:tabs>
        <w:ind w:left="2892" w:hanging="2892"/>
      </w:pPr>
      <w:rPr>
        <w:rFonts w:hint="default"/>
        <w:b w:val="0"/>
        <w:i w:val="0"/>
        <w:color w:val="auto"/>
      </w:rPr>
    </w:lvl>
    <w:lvl w:ilvl="4">
      <w:start w:val="1"/>
      <w:numFmt w:val="lowerLetter"/>
      <w:lvlText w:val="%5)"/>
      <w:lvlJc w:val="left"/>
      <w:pPr>
        <w:tabs>
          <w:tab w:val="num" w:pos="1080"/>
        </w:tabs>
        <w:ind w:left="3799" w:hanging="964"/>
      </w:pPr>
      <w:rPr>
        <w:rFonts w:hint="default"/>
        <w:b w:val="0"/>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2" w15:restartNumberingAfterBreak="0">
    <w:nsid w:val="5BE516E0"/>
    <w:multiLevelType w:val="multilevel"/>
    <w:tmpl w:val="AA9A61D0"/>
    <w:lvl w:ilvl="0">
      <w:start w:val="2"/>
      <w:numFmt w:val="decimal"/>
      <w:lvlText w:val="%1"/>
      <w:lvlJc w:val="left"/>
      <w:pPr>
        <w:ind w:left="360" w:hanging="360"/>
      </w:pPr>
      <w:rPr>
        <w:rFonts w:hint="default"/>
      </w:rPr>
    </w:lvl>
    <w:lvl w:ilvl="1">
      <w:start w:val="2"/>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lowerLetter"/>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13" w15:restartNumberingAfterBreak="0">
    <w:nsid w:val="656770E1"/>
    <w:multiLevelType w:val="multilevel"/>
    <w:tmpl w:val="F0186FFC"/>
    <w:lvl w:ilvl="0">
      <w:start w:val="1"/>
      <w:numFmt w:val="decimal"/>
      <w:lvlText w:val="1.4.6.%1"/>
      <w:lvlJc w:val="left"/>
      <w:pPr>
        <w:tabs>
          <w:tab w:val="num" w:pos="360"/>
        </w:tabs>
        <w:ind w:left="360" w:hanging="360"/>
      </w:pPr>
      <w:rPr>
        <w:rFonts w:ascii="Century Gothic" w:hAnsi="Century Gothic" w:cs="Arial" w:hint="default"/>
        <w:b w:val="0"/>
        <w:i w:val="0"/>
        <w:sz w:val="20"/>
        <w:szCs w:val="20"/>
      </w:rPr>
    </w:lvl>
    <w:lvl w:ilvl="1">
      <w:start w:val="1"/>
      <w:numFmt w:val="none"/>
      <w:lvlText w:val="1.4"/>
      <w:lvlJc w:val="left"/>
      <w:pPr>
        <w:tabs>
          <w:tab w:val="num" w:pos="360"/>
        </w:tabs>
        <w:ind w:left="360" w:hanging="360"/>
      </w:pPr>
      <w:rPr>
        <w:rFonts w:hint="default"/>
        <w:i w:val="0"/>
      </w:rPr>
    </w:lvl>
    <w:lvl w:ilvl="2">
      <w:start w:val="1"/>
      <w:numFmt w:val="decimal"/>
      <w:lvlText w:val="%11.4.%3"/>
      <w:lvlJc w:val="left"/>
      <w:pPr>
        <w:tabs>
          <w:tab w:val="num" w:pos="720"/>
        </w:tabs>
        <w:ind w:left="720" w:hanging="720"/>
      </w:pPr>
      <w:rPr>
        <w:rFonts w:hint="default"/>
        <w:b w:val="0"/>
        <w:i w:val="0"/>
      </w:rPr>
    </w:lvl>
    <w:lvl w:ilvl="3">
      <w:start w:val="1"/>
      <w:numFmt w:val="lowerLetter"/>
      <w:lvlText w:val="%4)"/>
      <w:lvlJc w:val="left"/>
      <w:pPr>
        <w:tabs>
          <w:tab w:val="num" w:pos="720"/>
        </w:tabs>
        <w:ind w:left="720" w:hanging="720"/>
      </w:pPr>
      <w:rPr>
        <w:rFonts w:ascii="Times New Roman" w:eastAsia="Times New Roman" w:hAnsi="Times New Roman" w:cs="Times New Roman" w:hint="default"/>
        <w:b w:val="0"/>
        <w:i w:val="0"/>
        <w:color w:val="auto"/>
      </w:rPr>
    </w:lvl>
    <w:lvl w:ilvl="4">
      <w:start w:val="1"/>
      <w:numFmt w:val="lowerLetter"/>
      <w:lvlText w:val="%5)"/>
      <w:lvlJc w:val="left"/>
      <w:pPr>
        <w:tabs>
          <w:tab w:val="num" w:pos="1080"/>
        </w:tabs>
        <w:ind w:left="3799" w:hanging="964"/>
      </w:pPr>
      <w:rPr>
        <w:rFonts w:hint="default"/>
        <w:b w:val="0"/>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4" w15:restartNumberingAfterBreak="0">
    <w:nsid w:val="79AA4373"/>
    <w:multiLevelType w:val="hybridMultilevel"/>
    <w:tmpl w:val="AB4C380E"/>
    <w:lvl w:ilvl="0" w:tplc="C9DA44F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12C9E4">
      <w:start w:val="1"/>
      <w:numFmt w:val="bullet"/>
      <w:lvlText w:val="-"/>
      <w:lvlJc w:val="left"/>
      <w:pPr>
        <w:ind w:left="1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542032">
      <w:start w:val="1"/>
      <w:numFmt w:val="bullet"/>
      <w:lvlText w:val="▪"/>
      <w:lvlJc w:val="left"/>
      <w:pPr>
        <w:ind w:left="2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A3CF124">
      <w:start w:val="1"/>
      <w:numFmt w:val="bullet"/>
      <w:lvlText w:val="•"/>
      <w:lvlJc w:val="left"/>
      <w:pPr>
        <w:ind w:left="27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78B7C0">
      <w:start w:val="1"/>
      <w:numFmt w:val="bullet"/>
      <w:lvlText w:val="o"/>
      <w:lvlJc w:val="left"/>
      <w:pPr>
        <w:ind w:left="3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3A6C8A">
      <w:start w:val="1"/>
      <w:numFmt w:val="bullet"/>
      <w:lvlText w:val="▪"/>
      <w:lvlJc w:val="left"/>
      <w:pPr>
        <w:ind w:left="41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6701EC0">
      <w:start w:val="1"/>
      <w:numFmt w:val="bullet"/>
      <w:lvlText w:val="•"/>
      <w:lvlJc w:val="left"/>
      <w:pPr>
        <w:ind w:left="4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8C6E2E">
      <w:start w:val="1"/>
      <w:numFmt w:val="bullet"/>
      <w:lvlText w:val="o"/>
      <w:lvlJc w:val="left"/>
      <w:pPr>
        <w:ind w:left="5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828E02">
      <w:start w:val="1"/>
      <w:numFmt w:val="bullet"/>
      <w:lvlText w:val="▪"/>
      <w:lvlJc w:val="left"/>
      <w:pPr>
        <w:ind w:left="6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C065883"/>
    <w:multiLevelType w:val="multilevel"/>
    <w:tmpl w:val="BC4A01A2"/>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12"/>
  </w:num>
  <w:num w:numId="4">
    <w:abstractNumId w:val="10"/>
  </w:num>
  <w:num w:numId="5">
    <w:abstractNumId w:val="9"/>
  </w:num>
  <w:num w:numId="6">
    <w:abstractNumId w:val="6"/>
  </w:num>
  <w:num w:numId="7">
    <w:abstractNumId w:val="7"/>
  </w:num>
  <w:num w:numId="8">
    <w:abstractNumId w:val="3"/>
  </w:num>
  <w:num w:numId="9">
    <w:abstractNumId w:val="13"/>
  </w:num>
  <w:num w:numId="10">
    <w:abstractNumId w:val="11"/>
  </w:num>
  <w:num w:numId="11">
    <w:abstractNumId w:val="5"/>
  </w:num>
  <w:num w:numId="12">
    <w:abstractNumId w:val="8"/>
  </w:num>
  <w:num w:numId="13">
    <w:abstractNumId w:val="14"/>
  </w:num>
  <w:num w:numId="14">
    <w:abstractNumId w:val="4"/>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3D"/>
    <w:rsid w:val="00551A57"/>
    <w:rsid w:val="00566E20"/>
    <w:rsid w:val="006E5CDD"/>
    <w:rsid w:val="009B7D52"/>
    <w:rsid w:val="00A818DB"/>
    <w:rsid w:val="00BD703D"/>
    <w:rsid w:val="00D324A3"/>
    <w:rsid w:val="00DF78DA"/>
    <w:rsid w:val="00E837E2"/>
    <w:rsid w:val="00F43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FEA07E4-5271-41E1-BAD2-1AA048061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BD703D"/>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E5CDD"/>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4396</Words>
  <Characters>26376</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CSP</dc:creator>
  <cp:keywords/>
  <dc:description/>
  <cp:lastModifiedBy>Oliwia Palczewska</cp:lastModifiedBy>
  <cp:revision>2</cp:revision>
  <dcterms:created xsi:type="dcterms:W3CDTF">2023-11-07T18:55:00Z</dcterms:created>
  <dcterms:modified xsi:type="dcterms:W3CDTF">2023-11-07T18:55:00Z</dcterms:modified>
</cp:coreProperties>
</file>