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02A0" w14:textId="77777777" w:rsidR="00EE161B" w:rsidRPr="00EE161B" w:rsidRDefault="00EE161B" w:rsidP="00EE161B">
      <w:pPr>
        <w:keepNext/>
        <w:keepLines/>
        <w:spacing w:before="480" w:after="0" w:line="240" w:lineRule="auto"/>
        <w:jc w:val="right"/>
        <w:outlineLvl w:val="0"/>
        <w:rPr>
          <w:rFonts w:eastAsia="Calibri" w:cs="Times New Roman"/>
          <w:i/>
          <w:kern w:val="0"/>
          <w14:ligatures w14:val="none"/>
        </w:rPr>
      </w:pPr>
      <w:bookmarkStart w:id="0" w:name="_Hlk143159513"/>
      <w:r w:rsidRPr="00EE161B">
        <w:rPr>
          <w:rFonts w:eastAsia="Calibri" w:cs="Times New Roman"/>
          <w:i/>
          <w:kern w:val="0"/>
          <w14:ligatures w14:val="none"/>
        </w:rPr>
        <w:t>Załącznik nr 4 do SWZ</w:t>
      </w:r>
      <w:r w:rsidRPr="00EE161B">
        <w:rPr>
          <w:rFonts w:eastAsia="Times New Roman" w:cs="Times New Roman"/>
          <w:bCs/>
          <w:kern w:val="0"/>
          <w:sz w:val="24"/>
          <w:lang w:eastAsia="pl-PL"/>
          <w14:ligatures w14:val="none"/>
        </w:rPr>
        <w:t xml:space="preserve"> </w:t>
      </w:r>
    </w:p>
    <w:p w14:paraId="08026E59" w14:textId="77777777" w:rsidR="00EE161B" w:rsidRPr="00EE161B" w:rsidRDefault="00EE161B" w:rsidP="00EE161B">
      <w:pPr>
        <w:spacing w:after="0" w:line="240" w:lineRule="auto"/>
        <w:jc w:val="center"/>
        <w:rPr>
          <w:rFonts w:eastAsia="Times New Roman"/>
          <w:kern w:val="0"/>
          <w:lang w:eastAsia="pl-PL"/>
          <w14:ligatures w14:val="none"/>
        </w:rPr>
      </w:pPr>
      <w:r w:rsidRPr="00EE161B">
        <w:rPr>
          <w:rFonts w:eastAsia="Times New Roman"/>
          <w:kern w:val="0"/>
          <w:lang w:eastAsia="pl-PL"/>
          <w14:ligatures w14:val="none"/>
        </w:rPr>
        <w:t>Umowa - Projekt</w:t>
      </w:r>
    </w:p>
    <w:p w14:paraId="605004FA" w14:textId="77777777" w:rsidR="00EE161B" w:rsidRPr="00EE161B" w:rsidRDefault="00EE161B" w:rsidP="00EE161B">
      <w:pPr>
        <w:spacing w:after="0" w:line="240" w:lineRule="auto"/>
        <w:jc w:val="center"/>
        <w:rPr>
          <w:rFonts w:eastAsia="Times New Roman"/>
          <w:b/>
          <w:bCs/>
          <w:kern w:val="0"/>
          <w:sz w:val="24"/>
          <w:szCs w:val="24"/>
          <w:lang w:eastAsia="pl-PL"/>
          <w14:ligatures w14:val="none"/>
        </w:rPr>
      </w:pPr>
      <w:r w:rsidRPr="00EE161B">
        <w:rPr>
          <w:rFonts w:eastAsia="Times New Roman"/>
          <w:b/>
          <w:bCs/>
          <w:kern w:val="0"/>
          <w:sz w:val="24"/>
          <w:szCs w:val="24"/>
          <w:lang w:eastAsia="pl-PL"/>
          <w14:ligatures w14:val="none"/>
        </w:rPr>
        <w:t>UMOWA nr ……/2023/ZP</w:t>
      </w:r>
    </w:p>
    <w:p w14:paraId="78DBD0F2" w14:textId="77777777" w:rsidR="00EE161B" w:rsidRPr="00EE161B" w:rsidRDefault="00EE161B" w:rsidP="00EE161B">
      <w:pPr>
        <w:spacing w:after="0" w:line="276" w:lineRule="auto"/>
        <w:jc w:val="center"/>
        <w:rPr>
          <w:rFonts w:eastAsia="Calibri" w:cs="Times New Roman"/>
          <w:b/>
          <w:bCs/>
          <w:kern w:val="0"/>
          <w:sz w:val="24"/>
          <w:szCs w:val="24"/>
          <w14:ligatures w14:val="none"/>
        </w:rPr>
      </w:pPr>
      <w:r w:rsidRPr="00EE161B">
        <w:rPr>
          <w:rFonts w:eastAsia="Calibri" w:cs="Times New Roman"/>
          <w:b/>
          <w:bCs/>
          <w:kern w:val="0"/>
          <w:sz w:val="24"/>
          <w:szCs w:val="24"/>
          <w14:ligatures w14:val="none"/>
        </w:rPr>
        <w:t xml:space="preserve">zawarta w Pile w dniu  .... …… …… roku </w:t>
      </w:r>
    </w:p>
    <w:p w14:paraId="23EBC3DC"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pomiędzy:</w:t>
      </w:r>
    </w:p>
    <w:p w14:paraId="26C590C9" w14:textId="77777777" w:rsidR="00EE161B" w:rsidRPr="00EE161B" w:rsidRDefault="00EE161B" w:rsidP="00EE161B">
      <w:pPr>
        <w:keepNext/>
        <w:overflowPunct w:val="0"/>
        <w:autoSpaceDE w:val="0"/>
        <w:autoSpaceDN w:val="0"/>
        <w:adjustRightInd w:val="0"/>
        <w:spacing w:after="0" w:line="276" w:lineRule="auto"/>
        <w:jc w:val="both"/>
        <w:textAlignment w:val="baseline"/>
        <w:outlineLvl w:val="1"/>
        <w:rPr>
          <w:rFonts w:eastAsia="Times New Roman" w:cs="Times New Roman"/>
          <w:b/>
          <w:i/>
          <w:kern w:val="0"/>
          <w:sz w:val="24"/>
          <w:szCs w:val="24"/>
          <w:lang w:eastAsia="pl-PL"/>
          <w14:ligatures w14:val="none"/>
        </w:rPr>
      </w:pPr>
      <w:r w:rsidRPr="00EE161B">
        <w:rPr>
          <w:rFonts w:eastAsia="Times New Roman" w:cs="Times New Roman"/>
          <w:b/>
          <w:i/>
          <w:kern w:val="0"/>
          <w:sz w:val="24"/>
          <w:szCs w:val="24"/>
          <w:lang w:eastAsia="pl-PL"/>
          <w14:ligatures w14:val="none"/>
        </w:rPr>
        <w:t>Szpitalem Specjalistycznym w Pile im. Stanisława Staszica</w:t>
      </w:r>
    </w:p>
    <w:p w14:paraId="04503BE6" w14:textId="77777777" w:rsidR="00EE161B" w:rsidRPr="00EE161B" w:rsidRDefault="00EE161B" w:rsidP="00EE161B">
      <w:pPr>
        <w:keepNext/>
        <w:overflowPunct w:val="0"/>
        <w:autoSpaceDE w:val="0"/>
        <w:autoSpaceDN w:val="0"/>
        <w:adjustRightInd w:val="0"/>
        <w:spacing w:after="0" w:line="276" w:lineRule="auto"/>
        <w:jc w:val="both"/>
        <w:textAlignment w:val="baseline"/>
        <w:outlineLvl w:val="1"/>
        <w:rPr>
          <w:rFonts w:eastAsia="Times New Roman" w:cs="Times New Roman"/>
          <w:b/>
          <w:i/>
          <w:kern w:val="0"/>
          <w:sz w:val="24"/>
          <w:szCs w:val="24"/>
          <w:lang w:eastAsia="pl-PL"/>
          <w14:ligatures w14:val="none"/>
        </w:rPr>
      </w:pPr>
      <w:r w:rsidRPr="00EE161B">
        <w:rPr>
          <w:rFonts w:eastAsia="Times New Roman" w:cs="Times New Roman"/>
          <w:b/>
          <w:i/>
          <w:kern w:val="0"/>
          <w:sz w:val="24"/>
          <w:szCs w:val="24"/>
          <w:lang w:eastAsia="pl-PL"/>
          <w14:ligatures w14:val="none"/>
        </w:rPr>
        <w:t>64-920 Piła, ul. Rydygiera 1</w:t>
      </w:r>
    </w:p>
    <w:p w14:paraId="1516A7F8"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wpisanym do Krajowego Rejestru Sądowego KRS 0000008246 - Sąd Rejonowy Nowe Miasto i Wilda w Poznaniu, IX Wydział Gospodarczy Krajowego Rejestru Sądowego</w:t>
      </w:r>
    </w:p>
    <w:p w14:paraId="21369E87"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 xml:space="preserve">REGON: 001261820 </w:t>
      </w:r>
      <w:r w:rsidRPr="00EE161B">
        <w:rPr>
          <w:rFonts w:eastAsia="Calibri" w:cs="Times New Roman"/>
          <w:kern w:val="0"/>
          <w:sz w:val="24"/>
          <w:szCs w:val="24"/>
          <w14:ligatures w14:val="none"/>
        </w:rPr>
        <w:tab/>
      </w:r>
      <w:r w:rsidRPr="00EE161B">
        <w:rPr>
          <w:rFonts w:eastAsia="Calibri" w:cs="Times New Roman"/>
          <w:kern w:val="0"/>
          <w:sz w:val="24"/>
          <w:szCs w:val="24"/>
          <w14:ligatures w14:val="none"/>
        </w:rPr>
        <w:tab/>
        <w:t>NIP: 764-20-88-098</w:t>
      </w:r>
    </w:p>
    <w:p w14:paraId="476C54D1"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który reprezentuje:</w:t>
      </w:r>
    </w:p>
    <w:p w14:paraId="21FEC379" w14:textId="77777777" w:rsidR="00EE161B" w:rsidRPr="00EE161B" w:rsidRDefault="00EE161B" w:rsidP="00EE161B">
      <w:pPr>
        <w:spacing w:after="0" w:line="276" w:lineRule="auto"/>
        <w:jc w:val="both"/>
        <w:rPr>
          <w:rFonts w:eastAsia="Calibri" w:cs="Times New Roman"/>
          <w:b/>
          <w:i/>
          <w:kern w:val="0"/>
          <w:sz w:val="24"/>
          <w:szCs w:val="24"/>
          <w14:ligatures w14:val="none"/>
        </w:rPr>
      </w:pPr>
      <w:r w:rsidRPr="00EE161B">
        <w:rPr>
          <w:rFonts w:eastAsia="Calibri" w:cs="Times New Roman"/>
          <w:b/>
          <w:i/>
          <w:kern w:val="0"/>
          <w:sz w:val="24"/>
          <w:szCs w:val="24"/>
          <w14:ligatures w14:val="none"/>
        </w:rPr>
        <w:t>…………………………………………………</w:t>
      </w:r>
    </w:p>
    <w:p w14:paraId="459DC1DD"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zwanym dalej „Zamawiającym”</w:t>
      </w:r>
    </w:p>
    <w:p w14:paraId="50230B02"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a</w:t>
      </w:r>
    </w:p>
    <w:p w14:paraId="6B6A2FC1" w14:textId="77777777" w:rsidR="00EE161B" w:rsidRPr="00EE161B" w:rsidRDefault="00EE161B" w:rsidP="00EE161B">
      <w:pPr>
        <w:spacing w:after="0" w:line="276" w:lineRule="auto"/>
        <w:jc w:val="both"/>
        <w:rPr>
          <w:rFonts w:eastAsia="Calibri" w:cs="Times New Roman"/>
          <w:kern w:val="0"/>
          <w:sz w:val="24"/>
          <w:szCs w:val="24"/>
          <w14:ligatures w14:val="none"/>
        </w:rPr>
      </w:pPr>
      <w:r w:rsidRPr="00EE161B">
        <w:rPr>
          <w:rFonts w:eastAsia="Times New Roman" w:cs="Times New Roman"/>
          <w:i/>
          <w:kern w:val="0"/>
          <w:sz w:val="24"/>
          <w:szCs w:val="24"/>
          <w:lang w:eastAsia="pl-PL"/>
          <w14:ligatures w14:val="none"/>
        </w:rPr>
        <w:t>………………………………………………………</w:t>
      </w:r>
    </w:p>
    <w:p w14:paraId="63B6EBC2" w14:textId="77777777" w:rsidR="00EE161B" w:rsidRPr="00EE161B" w:rsidRDefault="00EE161B" w:rsidP="00EE161B">
      <w:pPr>
        <w:spacing w:after="0" w:line="240"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 xml:space="preserve">wpisanym do Krajowego Rejestru Sądowego KRS …….. – Sąd Rejonowy w ………, ….. Wydziału Gospodarczego Krajowego Rejestru Sądowego, </w:t>
      </w:r>
    </w:p>
    <w:p w14:paraId="7B7F5A00" w14:textId="77777777" w:rsidR="00EE161B" w:rsidRPr="00EE161B" w:rsidRDefault="00EE161B" w:rsidP="00EE161B">
      <w:pPr>
        <w:spacing w:after="0" w:line="240"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 xml:space="preserve">REGON: .............................. </w:t>
      </w:r>
      <w:r w:rsidRPr="00EE161B">
        <w:rPr>
          <w:rFonts w:eastAsia="Calibri" w:cs="Times New Roman"/>
          <w:kern w:val="0"/>
          <w:sz w:val="24"/>
          <w:szCs w:val="24"/>
          <w14:ligatures w14:val="none"/>
        </w:rPr>
        <w:tab/>
      </w:r>
      <w:r w:rsidRPr="00EE161B">
        <w:rPr>
          <w:rFonts w:eastAsia="Calibri" w:cs="Times New Roman"/>
          <w:kern w:val="0"/>
          <w:sz w:val="24"/>
          <w:szCs w:val="24"/>
          <w14:ligatures w14:val="none"/>
        </w:rPr>
        <w:tab/>
        <w:t>NIP: ..............................</w:t>
      </w:r>
    </w:p>
    <w:p w14:paraId="5FAC9AC0" w14:textId="77777777" w:rsidR="00EE161B" w:rsidRPr="00EE161B" w:rsidRDefault="00EE161B" w:rsidP="00EE161B">
      <w:pPr>
        <w:spacing w:after="0" w:line="240"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który reprezentuje:</w:t>
      </w:r>
    </w:p>
    <w:p w14:paraId="7BB98F30" w14:textId="77777777" w:rsidR="00EE161B" w:rsidRPr="00EE161B" w:rsidRDefault="00EE161B" w:rsidP="00EE161B">
      <w:pPr>
        <w:keepNext/>
        <w:overflowPunct w:val="0"/>
        <w:autoSpaceDE w:val="0"/>
        <w:autoSpaceDN w:val="0"/>
        <w:adjustRightInd w:val="0"/>
        <w:spacing w:after="0" w:line="240" w:lineRule="auto"/>
        <w:jc w:val="both"/>
        <w:textAlignment w:val="baseline"/>
        <w:outlineLvl w:val="1"/>
        <w:rPr>
          <w:rFonts w:eastAsia="Times New Roman" w:cs="Times New Roman"/>
          <w:i/>
          <w:kern w:val="0"/>
          <w:sz w:val="24"/>
          <w:szCs w:val="24"/>
          <w:lang w:eastAsia="pl-PL"/>
          <w14:ligatures w14:val="none"/>
        </w:rPr>
      </w:pPr>
      <w:r w:rsidRPr="00EE161B">
        <w:rPr>
          <w:rFonts w:eastAsia="Times New Roman" w:cs="Times New Roman"/>
          <w:i/>
          <w:kern w:val="0"/>
          <w:sz w:val="24"/>
          <w:szCs w:val="24"/>
          <w:lang w:eastAsia="pl-PL"/>
          <w14:ligatures w14:val="none"/>
        </w:rPr>
        <w:t>………………………………………………………</w:t>
      </w:r>
    </w:p>
    <w:p w14:paraId="18B723AB" w14:textId="77777777" w:rsidR="00EE161B" w:rsidRPr="00EE161B" w:rsidRDefault="00EE161B" w:rsidP="00EE161B">
      <w:pPr>
        <w:spacing w:after="0" w:line="240"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wpisanym do rejestru osób fizycznych prowadzących działalność gospodarczą Centralnej Ewidencji i Informacji o Działalności Gospodarczej Rzeczypospolitej Polskiej (CEIDG)</w:t>
      </w:r>
    </w:p>
    <w:p w14:paraId="44E01B15" w14:textId="77777777" w:rsidR="00EE161B" w:rsidRPr="00EE161B" w:rsidRDefault="00EE161B" w:rsidP="00EE161B">
      <w:pPr>
        <w:spacing w:after="0" w:line="240"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 xml:space="preserve">REGON: .............................. </w:t>
      </w:r>
      <w:r w:rsidRPr="00EE161B">
        <w:rPr>
          <w:rFonts w:eastAsia="Calibri" w:cs="Times New Roman"/>
          <w:kern w:val="0"/>
          <w:sz w:val="24"/>
          <w:szCs w:val="24"/>
          <w14:ligatures w14:val="none"/>
        </w:rPr>
        <w:tab/>
      </w:r>
      <w:r w:rsidRPr="00EE161B">
        <w:rPr>
          <w:rFonts w:eastAsia="Calibri" w:cs="Times New Roman"/>
          <w:kern w:val="0"/>
          <w:sz w:val="24"/>
          <w:szCs w:val="24"/>
          <w14:ligatures w14:val="none"/>
        </w:rPr>
        <w:tab/>
        <w:t>NIP: ..............................</w:t>
      </w:r>
    </w:p>
    <w:p w14:paraId="647BC4CD" w14:textId="77777777" w:rsidR="00EE161B" w:rsidRPr="00EE161B" w:rsidRDefault="00EE161B" w:rsidP="00EE161B">
      <w:pPr>
        <w:spacing w:after="0" w:line="240" w:lineRule="auto"/>
        <w:jc w:val="both"/>
        <w:rPr>
          <w:rFonts w:eastAsia="Calibri" w:cs="Times New Roman"/>
          <w:kern w:val="0"/>
          <w:sz w:val="24"/>
          <w:szCs w:val="24"/>
          <w14:ligatures w14:val="none"/>
        </w:rPr>
      </w:pPr>
      <w:r w:rsidRPr="00EE161B">
        <w:rPr>
          <w:rFonts w:eastAsia="Calibri" w:cs="Times New Roman"/>
          <w:kern w:val="0"/>
          <w:sz w:val="24"/>
          <w:szCs w:val="24"/>
          <w14:ligatures w14:val="none"/>
        </w:rPr>
        <w:t>który reprezentuje:</w:t>
      </w:r>
    </w:p>
    <w:p w14:paraId="7B39D3F2" w14:textId="77777777" w:rsidR="00EE161B" w:rsidRPr="00EE161B" w:rsidRDefault="00EE161B" w:rsidP="00EE161B">
      <w:pPr>
        <w:keepNext/>
        <w:overflowPunct w:val="0"/>
        <w:autoSpaceDE w:val="0"/>
        <w:autoSpaceDN w:val="0"/>
        <w:adjustRightInd w:val="0"/>
        <w:spacing w:after="0" w:line="276" w:lineRule="auto"/>
        <w:jc w:val="both"/>
        <w:textAlignment w:val="baseline"/>
        <w:outlineLvl w:val="1"/>
        <w:rPr>
          <w:rFonts w:eastAsia="Times New Roman" w:cs="Times New Roman"/>
          <w:i/>
          <w:kern w:val="0"/>
          <w:sz w:val="24"/>
          <w:szCs w:val="24"/>
          <w:lang w:eastAsia="pl-PL"/>
          <w14:ligatures w14:val="none"/>
        </w:rPr>
      </w:pPr>
      <w:r w:rsidRPr="00EE161B">
        <w:rPr>
          <w:rFonts w:eastAsia="Times New Roman" w:cs="Times New Roman"/>
          <w:i/>
          <w:kern w:val="0"/>
          <w:sz w:val="24"/>
          <w:szCs w:val="24"/>
          <w:lang w:eastAsia="pl-PL"/>
          <w14:ligatures w14:val="none"/>
        </w:rPr>
        <w:t>………………………………………………………</w:t>
      </w:r>
    </w:p>
    <w:p w14:paraId="7484E532" w14:textId="77777777" w:rsidR="00EE161B" w:rsidRPr="00EE161B" w:rsidRDefault="00EE161B" w:rsidP="00EE161B">
      <w:pPr>
        <w:spacing w:after="0" w:line="240" w:lineRule="auto"/>
        <w:jc w:val="both"/>
        <w:rPr>
          <w:rFonts w:eastAsia="Times New Roman" w:cs="Times New Roman"/>
          <w:spacing w:val="-3"/>
          <w:kern w:val="0"/>
          <w:sz w:val="24"/>
          <w:szCs w:val="24"/>
          <w:lang w:eastAsia="pl-PL"/>
          <w14:ligatures w14:val="none"/>
        </w:rPr>
      </w:pPr>
      <w:r w:rsidRPr="00EE161B">
        <w:rPr>
          <w:rFonts w:eastAsia="Times New Roman" w:cs="Times New Roman"/>
          <w:kern w:val="0"/>
          <w:sz w:val="24"/>
          <w:szCs w:val="24"/>
          <w:lang w:eastAsia="pl-PL"/>
          <w14:ligatures w14:val="none"/>
        </w:rPr>
        <w:t xml:space="preserve">zwanym dalej „Wykonawcą”, </w:t>
      </w:r>
      <w:r w:rsidRPr="00EE161B">
        <w:rPr>
          <w:rFonts w:eastAsia="Times New Roman" w:cs="Calibri"/>
          <w:kern w:val="0"/>
          <w:sz w:val="24"/>
          <w:szCs w:val="24"/>
          <w:lang w:eastAsia="pl-PL"/>
          <w14:ligatures w14:val="none"/>
        </w:rPr>
        <w:t>którego oferta została przyjęta w trybie przetargu nieograniczonego pod hasłem</w:t>
      </w:r>
      <w:r w:rsidRPr="00EE161B">
        <w:rPr>
          <w:rFonts w:eastAsia="Times New Roman" w:cs="Times New Roman"/>
          <w:b/>
          <w:kern w:val="0"/>
          <w:sz w:val="24"/>
          <w:szCs w:val="24"/>
          <w:lang w:eastAsia="pl-PL"/>
          <w14:ligatures w14:val="none"/>
        </w:rPr>
        <w:t xml:space="preserve"> „IMPLANTY ORTOPEDYCZNE I ENDOPROTEZY” </w:t>
      </w:r>
      <w:r w:rsidRPr="00EE161B">
        <w:rPr>
          <w:rFonts w:eastAsia="Times New Roman" w:cs="Times New Roman"/>
          <w:kern w:val="0"/>
          <w:sz w:val="24"/>
          <w:szCs w:val="24"/>
          <w:lang w:eastAsia="pl-PL"/>
          <w14:ligatures w14:val="none"/>
        </w:rPr>
        <w:t>(nr sprawy:</w:t>
      </w:r>
      <w:r w:rsidRPr="00EE161B">
        <w:rPr>
          <w:rFonts w:eastAsia="Times New Roman" w:cs="Times New Roman"/>
          <w:spacing w:val="-3"/>
          <w:kern w:val="0"/>
          <w:sz w:val="24"/>
          <w:szCs w:val="24"/>
          <w:lang w:eastAsia="pl-PL"/>
          <w14:ligatures w14:val="none"/>
        </w:rPr>
        <w:t xml:space="preserve"> FZP.II-241/45/23</w:t>
      </w:r>
      <w:r w:rsidRPr="00EE161B">
        <w:rPr>
          <w:rFonts w:eastAsia="Times New Roman" w:cs="Times New Roman"/>
          <w:kern w:val="0"/>
          <w:sz w:val="24"/>
          <w:szCs w:val="24"/>
          <w:lang w:eastAsia="pl-PL"/>
          <w14:ligatures w14:val="none"/>
        </w:rPr>
        <w:t>), przeprowadzonego zgodnie z ustawą</w:t>
      </w:r>
      <w:r w:rsidRPr="00EE161B">
        <w:rPr>
          <w:rFonts w:eastAsiaTheme="majorEastAsia" w:cs="Arial"/>
          <w:kern w:val="0"/>
          <w:sz w:val="24"/>
          <w:szCs w:val="24"/>
          <w14:ligatures w14:val="none"/>
        </w:rPr>
        <w:t xml:space="preserve"> z 11 września 2019 r. - </w:t>
      </w:r>
      <w:r w:rsidRPr="00EE161B">
        <w:rPr>
          <w:rFonts w:eastAsia="Times New Roman" w:cs="Times New Roman"/>
          <w:bCs/>
          <w:kern w:val="0"/>
          <w:sz w:val="24"/>
          <w:szCs w:val="24"/>
          <w:lang w:eastAsia="pl-PL"/>
          <w14:ligatures w14:val="none"/>
        </w:rPr>
        <w:t>Prawo zamówień publicznych (</w:t>
      </w:r>
      <w:proofErr w:type="spellStart"/>
      <w:r w:rsidRPr="00EE161B">
        <w:rPr>
          <w:rFonts w:eastAsia="Times New Roman" w:cs="Times New Roman"/>
          <w:bCs/>
          <w:kern w:val="0"/>
          <w:sz w:val="24"/>
          <w:szCs w:val="24"/>
          <w:lang w:eastAsia="pl-PL"/>
          <w14:ligatures w14:val="none"/>
        </w:rPr>
        <w:t>t.j</w:t>
      </w:r>
      <w:proofErr w:type="spellEnd"/>
      <w:r w:rsidRPr="00EE161B">
        <w:rPr>
          <w:rFonts w:eastAsia="Times New Roman" w:cs="Times New Roman"/>
          <w:bCs/>
          <w:kern w:val="0"/>
          <w:sz w:val="24"/>
          <w:szCs w:val="24"/>
          <w:lang w:eastAsia="pl-PL"/>
          <w14:ligatures w14:val="none"/>
        </w:rPr>
        <w:t xml:space="preserve">. Dz. U. 2022 poz. 1710 ze zm.) </w:t>
      </w:r>
      <w:r w:rsidRPr="00EE161B">
        <w:rPr>
          <w:rFonts w:eastAsia="Times New Roman" w:cs="Times New Roman"/>
          <w:kern w:val="0"/>
          <w:sz w:val="24"/>
          <w:szCs w:val="24"/>
          <w:lang w:eastAsia="pl-PL"/>
          <w14:ligatures w14:val="none"/>
        </w:rPr>
        <w:t>o następującej treści:</w:t>
      </w:r>
    </w:p>
    <w:p w14:paraId="295999CA" w14:textId="77777777" w:rsidR="00EE161B" w:rsidRPr="00EE161B" w:rsidRDefault="00EE161B" w:rsidP="00EE161B">
      <w:pPr>
        <w:spacing w:after="0" w:line="252" w:lineRule="auto"/>
        <w:jc w:val="center"/>
        <w:rPr>
          <w:rFonts w:eastAsiaTheme="minorEastAsia"/>
          <w:b/>
          <w:kern w:val="0"/>
          <w:sz w:val="24"/>
          <w:szCs w:val="24"/>
          <w14:ligatures w14:val="none"/>
        </w:rPr>
      </w:pPr>
      <w:r w:rsidRPr="00EE161B">
        <w:rPr>
          <w:rFonts w:eastAsiaTheme="minorEastAsia"/>
          <w:b/>
          <w:kern w:val="0"/>
          <w:sz w:val="24"/>
          <w:szCs w:val="24"/>
          <w14:ligatures w14:val="none"/>
        </w:rPr>
        <w:t>§ 1</w:t>
      </w:r>
    </w:p>
    <w:p w14:paraId="6D6DA023" w14:textId="77777777" w:rsidR="00EE161B" w:rsidRPr="00EE161B" w:rsidRDefault="00EE161B" w:rsidP="00EE161B">
      <w:pPr>
        <w:numPr>
          <w:ilvl w:val="0"/>
          <w:numId w:val="8"/>
        </w:numPr>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Umowa dotyczy sukcesywnego zaopatrywania Zamawiającego przez Wykonawcę w implanty ortopedyczne. Formularz asortymentowo – cenowy przedmiotu umowy stanowi załącznik nr 1 do umowy (załącznik nr 2 do SWZ).</w:t>
      </w:r>
    </w:p>
    <w:p w14:paraId="21A5630A" w14:textId="77777777" w:rsidR="00EE161B" w:rsidRPr="00EE161B" w:rsidRDefault="00EE161B" w:rsidP="00EE161B">
      <w:pPr>
        <w:numPr>
          <w:ilvl w:val="0"/>
          <w:numId w:val="8"/>
        </w:numPr>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60D54814" w14:textId="77777777" w:rsidR="00EE161B" w:rsidRPr="00EE161B" w:rsidRDefault="00EE161B" w:rsidP="00EE161B">
      <w:pPr>
        <w:numPr>
          <w:ilvl w:val="0"/>
          <w:numId w:val="8"/>
        </w:numPr>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Wykonawca dostarczy Zamawiającemu na czas trwania umowy odpowiedni asortyment implantów na zasadach depozytu. Warunki umowy depozytowej określone są w załączniku nr 2 do niniejszej umowy (dot. zadań 1, 2, 3, 4, 5, 7, 9, 11, 12, 14).</w:t>
      </w:r>
      <w:r w:rsidRPr="00EE161B">
        <w:rPr>
          <w:rFonts w:eastAsiaTheme="minorEastAsia"/>
          <w:kern w:val="0"/>
          <w14:ligatures w14:val="none"/>
        </w:rPr>
        <w:t xml:space="preserve"> </w:t>
      </w:r>
      <w:r w:rsidRPr="00EE161B">
        <w:rPr>
          <w:rFonts w:eastAsia="Times New Roman" w:cs="Times New Roman"/>
          <w:kern w:val="0"/>
          <w:sz w:val="24"/>
          <w:szCs w:val="24"/>
          <w:lang w:eastAsia="pl-PL"/>
          <w14:ligatures w14:val="none"/>
        </w:rPr>
        <w:t>Zadanie 11 -I - pozycja 4 oraz II – pozycja 1-15 i pozycja III oraz  Zadanie 12 pozycja IV oraz V– pozycja 1-4  będą dostarczane w formule LOANER SET czyli tzw. „Lotnej” pod warunkiem dostarczenia w ciągu 24 godz. od złożenia zamówienia telefonicznego.</w:t>
      </w:r>
    </w:p>
    <w:p w14:paraId="713B121C" w14:textId="77777777" w:rsidR="00EE161B" w:rsidRPr="00EE161B" w:rsidRDefault="00EE161B" w:rsidP="00EE161B">
      <w:pPr>
        <w:numPr>
          <w:ilvl w:val="0"/>
          <w:numId w:val="8"/>
        </w:numPr>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lastRenderedPageBreak/>
        <w:t>Wraz z pierwszą dostawą Wykonawca zobowiązuje się użyczyć na czas trwania umowy niezbędne instrumentarium/narzędzia na czas trwania umowy. Warunki użyczenia określone są w umowie użyczenia, która stanowi załącznik nr 3 do niniejszej umowy (dot. zadań 1, 2, 3, 4, 5, 7, 9, 11, 12, 14).</w:t>
      </w:r>
    </w:p>
    <w:p w14:paraId="0232BD21" w14:textId="77777777" w:rsidR="00EE161B" w:rsidRPr="00EE161B" w:rsidRDefault="00EE161B" w:rsidP="00EE161B">
      <w:pPr>
        <w:spacing w:after="0" w:line="240" w:lineRule="auto"/>
        <w:ind w:left="426"/>
        <w:jc w:val="both"/>
        <w:rPr>
          <w:rFonts w:eastAsia="Times New Roman" w:cs="Times New Roman"/>
          <w:kern w:val="0"/>
          <w:sz w:val="24"/>
          <w:szCs w:val="24"/>
          <w:lang w:eastAsia="pl-PL"/>
          <w14:ligatures w14:val="none"/>
        </w:rPr>
      </w:pPr>
    </w:p>
    <w:p w14:paraId="6F8E3F53"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2</w:t>
      </w:r>
    </w:p>
    <w:p w14:paraId="3F205707"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Wykonawca zobowiązuje się przenosić na rzecz Zamawiającego towar określony w umowie i wydawać mu go w sposób w niej określony.</w:t>
      </w:r>
    </w:p>
    <w:p w14:paraId="56B78C78"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3</w:t>
      </w:r>
    </w:p>
    <w:p w14:paraId="5A94CB22"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Zamawiający zobowiązuje się odbierać towar i płacić Wykonawcy w sposób określony w niniejszej umowie.</w:t>
      </w:r>
    </w:p>
    <w:p w14:paraId="1941B4A4"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p>
    <w:p w14:paraId="08BBB087"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p>
    <w:p w14:paraId="236FE052"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4</w:t>
      </w:r>
    </w:p>
    <w:p w14:paraId="15FD62E3"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highlight w:val="lightGray"/>
          <w:lang w:eastAsia="pl-PL"/>
          <w14:ligatures w14:val="none"/>
        </w:rPr>
        <w:t>CENA TOWARU</w:t>
      </w:r>
    </w:p>
    <w:p w14:paraId="34C761AD" w14:textId="77777777" w:rsidR="00EE161B" w:rsidRPr="00EE161B" w:rsidRDefault="00EE161B" w:rsidP="00EE161B">
      <w:pPr>
        <w:numPr>
          <w:ilvl w:val="0"/>
          <w:numId w:val="4"/>
        </w:numPr>
        <w:tabs>
          <w:tab w:val="num" w:pos="426"/>
        </w:tabs>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Ceny jednostkowe przedmiotu umowy, o którym mowa w § 1, obejmują jego wartość, wszystkie określone prawem podatki, opłaty celne i graniczne oraz inne koszty związane z realizacją umowy, w tym koszty transportu do siedziby Zamawiającego.</w:t>
      </w:r>
    </w:p>
    <w:p w14:paraId="5FFB0110" w14:textId="77777777" w:rsidR="00EE161B" w:rsidRPr="00EE161B" w:rsidRDefault="00EE161B" w:rsidP="00EE161B">
      <w:pPr>
        <w:numPr>
          <w:ilvl w:val="0"/>
          <w:numId w:val="4"/>
        </w:numPr>
        <w:tabs>
          <w:tab w:val="num" w:pos="426"/>
        </w:tabs>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Wartość przedmiotu umowy wynosi:</w:t>
      </w:r>
    </w:p>
    <w:p w14:paraId="3B64AD23" w14:textId="77777777" w:rsidR="00EE161B" w:rsidRPr="00EE161B" w:rsidRDefault="00EE161B" w:rsidP="00EE161B">
      <w:pPr>
        <w:overflowPunct w:val="0"/>
        <w:autoSpaceDE w:val="0"/>
        <w:autoSpaceDN w:val="0"/>
        <w:adjustRightInd w:val="0"/>
        <w:spacing w:after="0" w:line="240" w:lineRule="auto"/>
        <w:ind w:left="426"/>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Zadanie ….</w:t>
      </w:r>
    </w:p>
    <w:p w14:paraId="2052E7E4" w14:textId="77777777" w:rsidR="00EE161B" w:rsidRPr="00EE161B" w:rsidRDefault="00EE161B" w:rsidP="00EE161B">
      <w:pPr>
        <w:overflowPunct w:val="0"/>
        <w:autoSpaceDE w:val="0"/>
        <w:autoSpaceDN w:val="0"/>
        <w:adjustRightInd w:val="0"/>
        <w:spacing w:after="0" w:line="240" w:lineRule="auto"/>
        <w:ind w:left="709"/>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netto: ........................ (słownie: ...................)</w:t>
      </w:r>
    </w:p>
    <w:p w14:paraId="2796D6F1" w14:textId="77777777" w:rsidR="00EE161B" w:rsidRPr="00EE161B" w:rsidRDefault="00EE161B" w:rsidP="00EE161B">
      <w:pPr>
        <w:overflowPunct w:val="0"/>
        <w:autoSpaceDE w:val="0"/>
        <w:autoSpaceDN w:val="0"/>
        <w:adjustRightInd w:val="0"/>
        <w:spacing w:after="0" w:line="240" w:lineRule="auto"/>
        <w:ind w:left="709"/>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VAT: .......................</w:t>
      </w:r>
    </w:p>
    <w:p w14:paraId="60C0AF78" w14:textId="77777777" w:rsidR="00EE161B" w:rsidRPr="00EE161B" w:rsidRDefault="00EE161B" w:rsidP="00EE161B">
      <w:pPr>
        <w:overflowPunct w:val="0"/>
        <w:autoSpaceDE w:val="0"/>
        <w:autoSpaceDN w:val="0"/>
        <w:adjustRightInd w:val="0"/>
        <w:spacing w:after="0" w:line="240" w:lineRule="auto"/>
        <w:ind w:left="709"/>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brutto: ...................... (słownie: ...................)</w:t>
      </w:r>
    </w:p>
    <w:p w14:paraId="5B187937"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5</w:t>
      </w:r>
    </w:p>
    <w:p w14:paraId="54EF1F07"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highlight w:val="lightGray"/>
          <w:lang w:eastAsia="pl-PL"/>
          <w14:ligatures w14:val="none"/>
        </w:rPr>
        <w:t>WARUNKI PŁATNOŚCI</w:t>
      </w:r>
    </w:p>
    <w:p w14:paraId="74862688" w14:textId="77777777" w:rsidR="00EE161B" w:rsidRPr="00EE161B" w:rsidRDefault="00EE161B" w:rsidP="00EE161B">
      <w:pPr>
        <w:numPr>
          <w:ilvl w:val="0"/>
          <w:numId w:val="5"/>
        </w:numPr>
        <w:spacing w:after="0" w:line="252" w:lineRule="auto"/>
        <w:contextualSpacing/>
        <w:jc w:val="both"/>
        <w:rPr>
          <w:rFonts w:eastAsiaTheme="minorEastAsia"/>
          <w:kern w:val="0"/>
          <w:sz w:val="24"/>
          <w:szCs w:val="24"/>
          <w14:ligatures w14:val="none"/>
        </w:rPr>
      </w:pPr>
      <w:r w:rsidRPr="00EE161B">
        <w:rPr>
          <w:rFonts w:eastAsiaTheme="minorEastAsia"/>
          <w:kern w:val="0"/>
          <w:sz w:val="24"/>
          <w:szCs w:val="24"/>
          <w14:ligatures w14:val="none"/>
        </w:rPr>
        <w:t>Rozliczenie będzie następowało na podstawie przekazanej informacji o ilościach oraz rodzaju zużytych implantów, stanowiących zapas asortymentowo rozmiarowy w przypadku depozytu. Na podstawie miesięcznego rozliczenia zużytych implantów stanowiących przedmiot umowy, zostanie wystawiona przez Wykonawcę faktura.</w:t>
      </w:r>
    </w:p>
    <w:p w14:paraId="59812B30" w14:textId="77777777" w:rsidR="00EE161B" w:rsidRPr="00EE161B" w:rsidRDefault="00EE161B" w:rsidP="00EE161B">
      <w:pPr>
        <w:numPr>
          <w:ilvl w:val="0"/>
          <w:numId w:val="5"/>
        </w:numPr>
        <w:tabs>
          <w:tab w:val="left" w:pos="360"/>
        </w:tabs>
        <w:overflowPunct w:val="0"/>
        <w:autoSpaceDE w:val="0"/>
        <w:autoSpaceDN w:val="0"/>
        <w:adjustRightInd w:val="0"/>
        <w:spacing w:after="0" w:line="240" w:lineRule="auto"/>
        <w:jc w:val="both"/>
        <w:textAlignment w:val="baseline"/>
        <w:rPr>
          <w:rFonts w:eastAsiaTheme="minorEastAsia"/>
          <w:kern w:val="0"/>
          <w:sz w:val="24"/>
          <w:szCs w:val="24"/>
          <w14:ligatures w14:val="none"/>
        </w:rPr>
      </w:pPr>
      <w:r w:rsidRPr="00EE161B">
        <w:rPr>
          <w:rFonts w:eastAsiaTheme="minorEastAsia"/>
          <w:kern w:val="0"/>
          <w:sz w:val="24"/>
          <w:szCs w:val="24"/>
          <w14:ligatures w14:val="none"/>
        </w:rPr>
        <w:t xml:space="preserve">Zapłata nastąpi przelewem na konto Wykonawcy w ciągu 60 dni od daty doręczenia Zamawiającemu prawidłowo wystawionej faktury. </w:t>
      </w:r>
    </w:p>
    <w:p w14:paraId="4B62ACF9" w14:textId="77777777" w:rsidR="00EE161B" w:rsidRPr="00EE161B" w:rsidRDefault="00EE161B" w:rsidP="00EE161B">
      <w:pPr>
        <w:numPr>
          <w:ilvl w:val="0"/>
          <w:numId w:val="5"/>
        </w:numPr>
        <w:tabs>
          <w:tab w:val="left" w:pos="360"/>
        </w:tabs>
        <w:overflowPunct w:val="0"/>
        <w:autoSpaceDE w:val="0"/>
        <w:autoSpaceDN w:val="0"/>
        <w:adjustRightInd w:val="0"/>
        <w:spacing w:after="0" w:line="240" w:lineRule="auto"/>
        <w:jc w:val="both"/>
        <w:textAlignment w:val="baseline"/>
        <w:rPr>
          <w:rFonts w:eastAsiaTheme="minorEastAsia"/>
          <w:kern w:val="0"/>
          <w:sz w:val="24"/>
          <w:szCs w:val="24"/>
          <w14:ligatures w14:val="none"/>
        </w:rPr>
      </w:pPr>
      <w:r w:rsidRPr="00EE161B">
        <w:rPr>
          <w:rFonts w:eastAsiaTheme="minorEastAsia"/>
          <w:kern w:val="0"/>
          <w:sz w:val="24"/>
          <w:szCs w:val="24"/>
          <w14:ligatures w14:val="none"/>
        </w:rPr>
        <w:t xml:space="preserve">Za datę zapłaty uważa się dzień obciążenia rachunku bankowego Zamawiającego. </w:t>
      </w:r>
    </w:p>
    <w:p w14:paraId="2392B2D0" w14:textId="77777777" w:rsidR="00EE161B" w:rsidRPr="00EE161B" w:rsidRDefault="00EE161B" w:rsidP="00EE161B">
      <w:pPr>
        <w:numPr>
          <w:ilvl w:val="0"/>
          <w:numId w:val="5"/>
        </w:numPr>
        <w:tabs>
          <w:tab w:val="left" w:pos="360"/>
        </w:tabs>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4DE28DAF" w14:textId="77777777" w:rsidR="00EE161B" w:rsidRPr="00EE161B" w:rsidRDefault="00EE161B" w:rsidP="00EE161B">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6</w:t>
      </w:r>
    </w:p>
    <w:p w14:paraId="07624E4A" w14:textId="77777777" w:rsidR="00EE161B" w:rsidRPr="00EE161B" w:rsidRDefault="00EE161B" w:rsidP="00EE161B">
      <w:pPr>
        <w:tabs>
          <w:tab w:val="num" w:pos="720"/>
        </w:tabs>
        <w:spacing w:after="0" w:line="252" w:lineRule="auto"/>
        <w:ind w:left="720" w:hanging="720"/>
        <w:jc w:val="both"/>
        <w:rPr>
          <w:rFonts w:eastAsiaTheme="minorEastAsia" w:cs="Calibri"/>
          <w:b/>
          <w:kern w:val="0"/>
          <w:sz w:val="24"/>
          <w:szCs w:val="24"/>
          <w14:ligatures w14:val="none"/>
        </w:rPr>
      </w:pPr>
      <w:r w:rsidRPr="00EE161B">
        <w:rPr>
          <w:rFonts w:eastAsiaTheme="minorEastAsia" w:cs="Calibri"/>
          <w:b/>
          <w:kern w:val="0"/>
          <w:sz w:val="24"/>
          <w:szCs w:val="24"/>
          <w:highlight w:val="lightGray"/>
          <w14:ligatures w14:val="none"/>
        </w:rPr>
        <w:t>DOSTAWA TOWARU</w:t>
      </w:r>
    </w:p>
    <w:p w14:paraId="61622CF2"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0E63255F"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 xml:space="preserve">Wykonawca zobowiązuje się do wymiany będących na stanie i uzupełniania zużytych rozmiarów implantów na podstawie raportów zużycia dostarczonych artykułów, w terminie określonym w ust.3 na zlecenie Zamawiającego. </w:t>
      </w:r>
    </w:p>
    <w:p w14:paraId="0C9D5EBE"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 xml:space="preserve">Wykonawca zobowiązuje się do dostarczenia przedmiotu umowy o odpowiedniej jakości i ilości w ciągu ….. </w:t>
      </w:r>
      <w:r w:rsidRPr="00EE161B">
        <w:rPr>
          <w:rFonts w:eastAsiaTheme="minorEastAsia"/>
          <w:b/>
          <w:bCs/>
          <w:kern w:val="0"/>
          <w:sz w:val="24"/>
          <w:szCs w:val="24"/>
          <w14:ligatures w14:val="none"/>
        </w:rPr>
        <w:t>godzin</w:t>
      </w:r>
      <w:r w:rsidRPr="00EE161B">
        <w:rPr>
          <w:rFonts w:eastAsiaTheme="minorEastAsia"/>
          <w:kern w:val="0"/>
          <w14:ligatures w14:val="none"/>
        </w:rPr>
        <w:t xml:space="preserve"> </w:t>
      </w:r>
      <w:r w:rsidRPr="00EE161B">
        <w:rPr>
          <w:rFonts w:eastAsiaTheme="minorEastAsia"/>
          <w:kern w:val="0"/>
          <w:sz w:val="24"/>
          <w:szCs w:val="24"/>
          <w14:ligatures w14:val="none"/>
        </w:rPr>
        <w:t xml:space="preserve">w dni robocze </w:t>
      </w:r>
      <w:r w:rsidRPr="00EE161B">
        <w:rPr>
          <w:rFonts w:eastAsiaTheme="minorEastAsia"/>
          <w:i/>
          <w:kern w:val="0"/>
          <w:sz w:val="24"/>
          <w:szCs w:val="24"/>
          <w14:ligatures w14:val="none"/>
        </w:rPr>
        <w:t xml:space="preserve">/kryterium oceniane/ </w:t>
      </w:r>
      <w:r w:rsidRPr="00EE161B">
        <w:rPr>
          <w:rFonts w:eastAsiaTheme="minorEastAsia"/>
          <w:kern w:val="0"/>
          <w:sz w:val="24"/>
          <w:szCs w:val="24"/>
          <w14:ligatures w14:val="none"/>
        </w:rPr>
        <w:t xml:space="preserve">od momentu złożenia </w:t>
      </w:r>
      <w:r w:rsidRPr="00EE161B">
        <w:rPr>
          <w:rFonts w:eastAsiaTheme="minorEastAsia"/>
          <w:kern w:val="0"/>
          <w:sz w:val="24"/>
          <w:szCs w:val="24"/>
          <w14:ligatures w14:val="none"/>
        </w:rPr>
        <w:lastRenderedPageBreak/>
        <w:t>zamówienia. Jeżeli dostawa wypada w dniu wolnym od pracy lub poza godzinami pracy Bloku Operacyjnego, dostawa nastąpi w pierwszym dniu roboczym po wyznaczonym terminie.</w:t>
      </w:r>
    </w:p>
    <w:p w14:paraId="0C485F77"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4F8313CC" w14:textId="77777777" w:rsidR="00EE161B" w:rsidRPr="00EE161B" w:rsidRDefault="00EE161B" w:rsidP="00EE161B">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 xml:space="preserve">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 Wykonawca  nie </w:t>
      </w:r>
      <w:proofErr w:type="spellStart"/>
      <w:r w:rsidRPr="00EE161B">
        <w:rPr>
          <w:rFonts w:eastAsia="Times New Roman" w:cs="Times New Roman"/>
          <w:kern w:val="0"/>
          <w:sz w:val="24"/>
          <w:szCs w:val="24"/>
          <w:lang w:eastAsia="pl-PL"/>
          <w14:ligatures w14:val="none"/>
        </w:rPr>
        <w:t>obciaży</w:t>
      </w:r>
      <w:proofErr w:type="spellEnd"/>
      <w:r w:rsidRPr="00EE161B">
        <w:rPr>
          <w:rFonts w:eastAsia="Times New Roman" w:cs="Times New Roman"/>
          <w:kern w:val="0"/>
          <w:sz w:val="24"/>
          <w:szCs w:val="24"/>
          <w:lang w:eastAsia="pl-PL"/>
          <w14:ligatures w14:val="none"/>
        </w:rPr>
        <w:t xml:space="preserve"> Zamawiającego kosztami wymiany.</w:t>
      </w:r>
    </w:p>
    <w:p w14:paraId="729B6275" w14:textId="77777777" w:rsidR="00EE161B" w:rsidRPr="00EE161B" w:rsidRDefault="00EE161B" w:rsidP="00EE161B">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Wykonawca na żądanie Zamawiającego zobowiązany jest do dostarczenia aktualnego świadectwa dopuszczenia do obrotu medycznego, atesty, gwarancje, instrukcje obsługi itp. w języku polskim, które potwierdzą, że przedmiot umowy spełnia wszelkie wymogi</w:t>
      </w:r>
      <w:r w:rsidRPr="00EE161B">
        <w:rPr>
          <w:rFonts w:eastAsia="Times New Roman" w:cs="Calibri"/>
          <w:kern w:val="0"/>
          <w:sz w:val="24"/>
          <w:szCs w:val="24"/>
          <w:lang w:eastAsia="pl-PL"/>
          <w14:ligatures w14:val="none"/>
        </w:rPr>
        <w:t xml:space="preserve"> w zakresie bezpieczeństwa.</w:t>
      </w:r>
    </w:p>
    <w:p w14:paraId="4E1D0B2E" w14:textId="77777777" w:rsidR="00EE161B" w:rsidRPr="00EE161B" w:rsidRDefault="00EE161B" w:rsidP="00EE161B">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Dostarczenie przedmiotu umowy w inne miejsce niż wskazane w umowie lub podpisanie odbioru przez nieupoważnionego pracownika Zamawiającego będzie traktowane jak niedostarczenie towaru.</w:t>
      </w:r>
    </w:p>
    <w:p w14:paraId="4B42B41C"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Wykonawca zobowiązuje się do dostarczenia w pierwszej dostawie wszystkich zadeklarowanych w ofercie rozmiarów wyrobów ortopedycznych w ilościach uzgodnionych stosownie wcześniej z Zamawiającym na warunkach określonych w umowie depozytu, która stanowi załącznik nr 2 do niniejszej umowy</w:t>
      </w:r>
      <w:r w:rsidRPr="00EE161B">
        <w:rPr>
          <w:rFonts w:eastAsiaTheme="minorEastAsia"/>
          <w:spacing w:val="-3"/>
          <w:kern w:val="0"/>
          <w:sz w:val="24"/>
          <w:szCs w:val="24"/>
          <w14:ligatures w14:val="none"/>
        </w:rPr>
        <w:t>.</w:t>
      </w:r>
    </w:p>
    <w:p w14:paraId="59046C30"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 xml:space="preserve">Wraz z pierwszą dostawą Wykonawca przekaże do użytkowania niezbędnych </w:t>
      </w:r>
      <w:r w:rsidRPr="00EE161B">
        <w:rPr>
          <w:rFonts w:eastAsiaTheme="minorEastAsia"/>
          <w:iCs/>
          <w:kern w:val="0"/>
          <w:sz w:val="24"/>
          <w:szCs w:val="24"/>
          <w14:ligatures w14:val="none"/>
        </w:rPr>
        <w:t>instrumentarium/narzędzi.</w:t>
      </w:r>
      <w:r w:rsidRPr="00EE161B">
        <w:rPr>
          <w:rFonts w:eastAsiaTheme="minorEastAsia"/>
          <w:kern w:val="0"/>
          <w:sz w:val="24"/>
          <w:szCs w:val="24"/>
          <w14:ligatures w14:val="none"/>
        </w:rPr>
        <w:t xml:space="preserve"> Przekazanie nastąpi protokołem zdawczo – odbiorczym.</w:t>
      </w:r>
    </w:p>
    <w:p w14:paraId="19B75B5C" w14:textId="77777777" w:rsidR="00EE161B" w:rsidRPr="00EE161B" w:rsidRDefault="00EE161B" w:rsidP="00EE161B">
      <w:pPr>
        <w:numPr>
          <w:ilvl w:val="0"/>
          <w:numId w:val="12"/>
        </w:numPr>
        <w:spacing w:after="0" w:line="240" w:lineRule="auto"/>
        <w:ind w:left="426"/>
        <w:contextualSpacing/>
        <w:jc w:val="both"/>
        <w:rPr>
          <w:rFonts w:eastAsiaTheme="minorEastAsia"/>
          <w:kern w:val="0"/>
          <w:sz w:val="24"/>
          <w:szCs w:val="24"/>
          <w14:ligatures w14:val="none"/>
        </w:rPr>
      </w:pPr>
      <w:r w:rsidRPr="00EE161B">
        <w:rPr>
          <w:rFonts w:eastAsiaTheme="minorEastAsia"/>
          <w:kern w:val="0"/>
          <w:sz w:val="24"/>
          <w:szCs w:val="24"/>
          <w14:ligatures w14:val="none"/>
        </w:rPr>
        <w:t>Zamawiający zastrzega sobie prawo składania zamówień na przedmiot umowy w ilościach uzależnionych od swoich rzeczywistych potrzeb, gwarantując Wykonawcy realizację dostaw w zakresie rzeczowym albo ilościowym w wysokości 70% wartości wskazanych w ofercie Wykonawcy.</w:t>
      </w:r>
    </w:p>
    <w:p w14:paraId="2A389DCF" w14:textId="77777777" w:rsidR="00EE161B" w:rsidRPr="00EE161B" w:rsidRDefault="00EE161B" w:rsidP="00EE161B">
      <w:pPr>
        <w:numPr>
          <w:ilvl w:val="0"/>
          <w:numId w:val="12"/>
        </w:numPr>
        <w:autoSpaceDN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 przypadku zaprzestania produkcji przedmiotu umowy przez producenta Wykonawca zobowiązany jest do dostarczenia produktu zamiennego o parametrach tożsamych lub jakościowo lepszego, w cenie produktu zaoferowanego w ofercie.</w:t>
      </w:r>
    </w:p>
    <w:p w14:paraId="590AC951" w14:textId="77777777" w:rsidR="00EE161B" w:rsidRPr="00EE161B" w:rsidRDefault="00EE161B" w:rsidP="00EE161B">
      <w:pPr>
        <w:numPr>
          <w:ilvl w:val="0"/>
          <w:numId w:val="12"/>
        </w:numPr>
        <w:autoSpaceDN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 xml:space="preserve">Zamawiający może odmówić odbioru przedmiotu umowy lub jego części w przypadku, </w:t>
      </w:r>
      <w:r w:rsidRPr="00EE161B">
        <w:rPr>
          <w:rFonts w:eastAsia="Times New Roman" w:cs="Times New Roman"/>
          <w:kern w:val="0"/>
          <w:sz w:val="24"/>
          <w:szCs w:val="24"/>
          <w:lang w:eastAsia="pl-PL"/>
          <w14:ligatures w14:val="none"/>
        </w:rPr>
        <w:br/>
        <w:t>gdy będzie w stanie niekompletnym, wadliwy, bądź stan techniczny jego zewnętrznych opakowań lub opakowań zbiorczych będzie wskazywał na powstanie jego uszkodzenia.</w:t>
      </w:r>
    </w:p>
    <w:p w14:paraId="0DDA0E55" w14:textId="77777777" w:rsidR="00EE161B" w:rsidRPr="00EE161B" w:rsidRDefault="00EE161B" w:rsidP="00EE161B">
      <w:pPr>
        <w:numPr>
          <w:ilvl w:val="0"/>
          <w:numId w:val="12"/>
        </w:numPr>
        <w:autoSpaceDN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 przypadku, gdy Wykonawca nie dostarczy przedmiotu umowy w terminie określonym w § 6 ust. 3 Zamawiający zastrzega sobie prawo dokonania zakupu interwencyjnego od innego dostawcy w ilościach i asortymencie niezrealizowanej w terminie dostawy.</w:t>
      </w:r>
    </w:p>
    <w:p w14:paraId="0164878F" w14:textId="77777777" w:rsidR="00EE161B" w:rsidRPr="00EE161B" w:rsidRDefault="00EE161B" w:rsidP="00EE161B">
      <w:pPr>
        <w:numPr>
          <w:ilvl w:val="0"/>
          <w:numId w:val="12"/>
        </w:numPr>
        <w:autoSpaceDN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 przypadku zakupu interwencyjnego, zmniejsza się odpowiednio wielkość przedmiotu umowy oraz wartość umowy o wielkość tego zakupu.</w:t>
      </w:r>
    </w:p>
    <w:p w14:paraId="08B120AA" w14:textId="77777777" w:rsidR="00EE161B" w:rsidRPr="00EE161B" w:rsidRDefault="00EE161B" w:rsidP="00EE161B">
      <w:pPr>
        <w:numPr>
          <w:ilvl w:val="0"/>
          <w:numId w:val="12"/>
        </w:numPr>
        <w:autoSpaceDN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 przypadku zakupu interwencyjnego Wykonawca zobowiązany jest do zwrotu Zamawiającemu różnicy pomiędzy ceną zakupu interwencyjnego i ceną dostawy oraz do zapłaty kary umownej za zwłokę w wysokości określonej w § 8 ust. 1.</w:t>
      </w:r>
    </w:p>
    <w:p w14:paraId="0E3ED794" w14:textId="77777777" w:rsidR="00EE161B" w:rsidRPr="00EE161B" w:rsidRDefault="00EE161B" w:rsidP="00EE161B">
      <w:pPr>
        <w:numPr>
          <w:ilvl w:val="0"/>
          <w:numId w:val="12"/>
        </w:numPr>
        <w:autoSpaceDN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Wykonawca zobowiązany jest do dostarczenia przedmiotu niniejszej umowy z terminem przydatności do użycia nie krótszym niż 13 miesięcy, licząc od daty każdorazowej dostawy.</w:t>
      </w:r>
    </w:p>
    <w:p w14:paraId="1BE10220" w14:textId="77777777" w:rsidR="00EE161B" w:rsidRPr="00EE161B" w:rsidRDefault="00EE161B" w:rsidP="00EE161B">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kern w:val="0"/>
          <w:sz w:val="24"/>
          <w:szCs w:val="24"/>
          <w:lang w:eastAsia="pl-PL"/>
          <w14:ligatures w14:val="none"/>
        </w:rPr>
      </w:pPr>
      <w:r w:rsidRPr="00EE161B">
        <w:rPr>
          <w:rFonts w:eastAsia="Times New Roman" w:cs="Times New Roman"/>
          <w:b/>
          <w:bCs/>
          <w:kern w:val="0"/>
          <w:sz w:val="24"/>
          <w:szCs w:val="24"/>
          <w:lang w:eastAsia="pl-PL"/>
          <w14:ligatures w14:val="none"/>
        </w:rPr>
        <w:t>§ 7</w:t>
      </w:r>
    </w:p>
    <w:p w14:paraId="221B4E0C"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Cs/>
          <w:kern w:val="0"/>
          <w:sz w:val="24"/>
          <w:szCs w:val="24"/>
          <w:lang w:eastAsia="pl-PL"/>
          <w14:ligatures w14:val="none"/>
        </w:rPr>
      </w:pPr>
      <w:r w:rsidRPr="00EE161B">
        <w:rPr>
          <w:rFonts w:eastAsia="Times New Roman" w:cs="Times New Roman"/>
          <w:bCs/>
          <w:kern w:val="0"/>
          <w:sz w:val="24"/>
          <w:szCs w:val="24"/>
          <w:lang w:eastAsia="pl-PL"/>
          <w14:ligatures w14:val="none"/>
        </w:rPr>
        <w:lastRenderedPageBreak/>
        <w:t>Osobą odpowiedzialna za realizację niniejszej umowy ze strony Zamawiającego są: Ordynator Oddziału Ortopedii i Traumatologii Narządu Ruchu oraz Kierownik Bloku Operacyjnego - tel. 67/21 06 570</w:t>
      </w:r>
    </w:p>
    <w:p w14:paraId="0C8DD7F9"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8</w:t>
      </w:r>
    </w:p>
    <w:p w14:paraId="38A330BB"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highlight w:val="lightGray"/>
          <w:lang w:eastAsia="pl-PL"/>
          <w14:ligatures w14:val="none"/>
        </w:rPr>
        <w:t>KARY UMOWNE</w:t>
      </w:r>
    </w:p>
    <w:p w14:paraId="679139C7" w14:textId="77777777" w:rsidR="00EE161B" w:rsidRPr="00EE161B" w:rsidRDefault="00EE161B" w:rsidP="00EE161B">
      <w:pPr>
        <w:numPr>
          <w:ilvl w:val="0"/>
          <w:numId w:val="6"/>
        </w:numPr>
        <w:overflowPunct w:val="0"/>
        <w:autoSpaceDE w:val="0"/>
        <w:autoSpaceDN w:val="0"/>
        <w:adjustRightInd w:val="0"/>
        <w:spacing w:after="0" w:line="240" w:lineRule="auto"/>
        <w:ind w:left="426"/>
        <w:jc w:val="both"/>
        <w:rPr>
          <w:rFonts w:eastAsia="Times New Roman" w:cs="Tahoma"/>
          <w:kern w:val="0"/>
          <w:sz w:val="24"/>
          <w:szCs w:val="24"/>
          <w:lang w:eastAsia="zh-CN"/>
          <w14:ligatures w14:val="none"/>
        </w:rPr>
      </w:pPr>
      <w:r w:rsidRPr="00EE161B">
        <w:rPr>
          <w:rFonts w:eastAsia="Times New Roman" w:cs="Tahoma"/>
          <w:kern w:val="0"/>
          <w:sz w:val="24"/>
          <w:szCs w:val="24"/>
          <w:lang w:eastAsia="zh-CN"/>
          <w14:ligatures w14:val="none"/>
        </w:rPr>
        <w:t>W przypadku niedostarczenia przedmiotu umowy, o którym mowa w § 1, w terminie określonym w § 6 ust. 3, a także w przypadku naruszeń postanowień § 6 ust. 5 i/lub 7. Wykonawca zapłaci Zamawiającemu karę umowną w wysokości 1% wartości brutto faktury za daną dostawę za każdy dzień zwłoki jednak nie więcej niż 10% wartości brutto faktury za daną dostawę.</w:t>
      </w:r>
    </w:p>
    <w:p w14:paraId="49628685" w14:textId="77777777" w:rsidR="00EE161B" w:rsidRPr="00EE161B" w:rsidRDefault="00EE161B" w:rsidP="00EE161B">
      <w:pPr>
        <w:numPr>
          <w:ilvl w:val="0"/>
          <w:numId w:val="6"/>
        </w:numPr>
        <w:overflowPunct w:val="0"/>
        <w:autoSpaceDE w:val="0"/>
        <w:autoSpaceDN w:val="0"/>
        <w:adjustRightInd w:val="0"/>
        <w:spacing w:after="0" w:line="240" w:lineRule="auto"/>
        <w:ind w:left="426"/>
        <w:jc w:val="both"/>
        <w:rPr>
          <w:rFonts w:eastAsia="Times New Roman" w:cs="Tahoma"/>
          <w:kern w:val="0"/>
          <w:sz w:val="24"/>
          <w:szCs w:val="24"/>
          <w:lang w:eastAsia="zh-CN"/>
          <w14:ligatures w14:val="none"/>
        </w:rPr>
      </w:pPr>
      <w:r w:rsidRPr="00EE161B">
        <w:rPr>
          <w:rFonts w:eastAsia="Times New Roman" w:cs="Tahoma"/>
          <w:kern w:val="0"/>
          <w:sz w:val="24"/>
          <w:szCs w:val="24"/>
          <w:lang w:eastAsia="zh-CN"/>
          <w14:ligatures w14:val="none"/>
        </w:rPr>
        <w:t>W przypadku odstąpienia od umowy z winy Wykonawcy lub Zamawiającego druga strona może dochodzić od strony winnej kary umownej w wysokości 10% wartości brutto niezrealizowanej części umowy danego zadania.</w:t>
      </w:r>
    </w:p>
    <w:p w14:paraId="63CF867D" w14:textId="77777777" w:rsidR="00EE161B" w:rsidRPr="00EE161B" w:rsidRDefault="00EE161B" w:rsidP="00EE161B">
      <w:pPr>
        <w:numPr>
          <w:ilvl w:val="0"/>
          <w:numId w:val="6"/>
        </w:numPr>
        <w:overflowPunct w:val="0"/>
        <w:autoSpaceDE w:val="0"/>
        <w:autoSpaceDN w:val="0"/>
        <w:adjustRightInd w:val="0"/>
        <w:spacing w:after="0" w:line="240" w:lineRule="auto"/>
        <w:ind w:left="426"/>
        <w:jc w:val="both"/>
        <w:rPr>
          <w:rFonts w:eastAsia="Times New Roman" w:cs="Tahoma"/>
          <w:kern w:val="0"/>
          <w:sz w:val="24"/>
          <w:szCs w:val="24"/>
          <w:lang w:eastAsia="zh-CN"/>
          <w14:ligatures w14:val="none"/>
        </w:rPr>
      </w:pPr>
      <w:r w:rsidRPr="00EE161B">
        <w:rPr>
          <w:rFonts w:eastAsia="Times New Roman" w:cs="Tahoma"/>
          <w:kern w:val="0"/>
          <w:sz w:val="24"/>
          <w:szCs w:val="24"/>
          <w:lang w:eastAsia="zh-CN"/>
          <w14:ligatures w14:val="none"/>
        </w:rPr>
        <w:t>Dokumenty, o których mowa w § 6 ust. 6 podlegają udostępnieniu na każde żądanie Zamawiającego w terminie 4 dni roboczych od wezwania Zamawiającego. W przypadku niedostarczenia przedmiotowych dokumentów w terminie określonym w zdaniu 1 Wykonawca zapłaci Zamawiającemu karę umowną w wysokości 0,1% wartości umowy zadania za każdy dzień zwłoki.</w:t>
      </w:r>
    </w:p>
    <w:p w14:paraId="2B675203" w14:textId="77777777" w:rsidR="00EE161B" w:rsidRPr="00EE161B" w:rsidRDefault="00EE161B" w:rsidP="00EE161B">
      <w:pPr>
        <w:numPr>
          <w:ilvl w:val="0"/>
          <w:numId w:val="6"/>
        </w:numPr>
        <w:overflowPunct w:val="0"/>
        <w:autoSpaceDE w:val="0"/>
        <w:autoSpaceDN w:val="0"/>
        <w:adjustRightInd w:val="0"/>
        <w:spacing w:after="0" w:line="240" w:lineRule="auto"/>
        <w:ind w:left="426"/>
        <w:jc w:val="both"/>
        <w:rPr>
          <w:rFonts w:eastAsia="Times New Roman" w:cs="Tahoma"/>
          <w:kern w:val="0"/>
          <w:sz w:val="24"/>
          <w:szCs w:val="24"/>
          <w:lang w:eastAsia="zh-CN"/>
          <w14:ligatures w14:val="none"/>
        </w:rPr>
      </w:pPr>
      <w:r w:rsidRPr="00EE161B">
        <w:rPr>
          <w:rFonts w:eastAsia="Times New Roman" w:cs="Tahoma"/>
          <w:kern w:val="0"/>
          <w:sz w:val="24"/>
          <w:szCs w:val="24"/>
          <w:lang w:eastAsia="zh-CN"/>
          <w14:ligatures w14:val="none"/>
        </w:rPr>
        <w:t>Jeżeli wysokość szkody przekracza wysokość kary umownej, Zamawiający zastrzega sobie prawo dochodzenia na drodze sądowej odszkodowania przekraczającego wysokość kary.</w:t>
      </w:r>
    </w:p>
    <w:p w14:paraId="35C20672" w14:textId="77777777" w:rsidR="00EE161B" w:rsidRPr="00EE161B" w:rsidRDefault="00EE161B" w:rsidP="00EE161B">
      <w:pPr>
        <w:numPr>
          <w:ilvl w:val="0"/>
          <w:numId w:val="6"/>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Łączna maksymalna wysokość wszystkich kar umownych nie może przekraczać 20% wartości umownej brutto zadania.</w:t>
      </w:r>
    </w:p>
    <w:p w14:paraId="6F7E1695" w14:textId="77777777" w:rsidR="00EE161B" w:rsidRPr="00EE161B" w:rsidRDefault="00EE161B" w:rsidP="00EE161B">
      <w:pPr>
        <w:spacing w:after="0" w:line="252" w:lineRule="auto"/>
        <w:ind w:left="357" w:hanging="357"/>
        <w:jc w:val="center"/>
        <w:rPr>
          <w:rFonts w:eastAsiaTheme="minorEastAsia"/>
          <w:b/>
          <w:color w:val="000000"/>
          <w:kern w:val="0"/>
          <w:sz w:val="24"/>
          <w:szCs w:val="24"/>
          <w14:ligatures w14:val="none"/>
        </w:rPr>
      </w:pPr>
      <w:r w:rsidRPr="00EE161B">
        <w:rPr>
          <w:rFonts w:eastAsiaTheme="minorEastAsia"/>
          <w:b/>
          <w:color w:val="000000"/>
          <w:kern w:val="0"/>
          <w:sz w:val="24"/>
          <w:szCs w:val="24"/>
          <w14:ligatures w14:val="none"/>
        </w:rPr>
        <w:t xml:space="preserve">§ 9 </w:t>
      </w:r>
    </w:p>
    <w:p w14:paraId="533543CB"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
          <w:kern w:val="0"/>
          <w:sz w:val="24"/>
          <w:szCs w:val="24"/>
          <w:highlight w:val="lightGray"/>
          <w:lang w:eastAsia="pl-PL"/>
          <w14:ligatures w14:val="none"/>
        </w:rPr>
      </w:pPr>
      <w:r w:rsidRPr="00EE161B">
        <w:rPr>
          <w:rFonts w:eastAsia="Times New Roman" w:cs="Times New Roman"/>
          <w:b/>
          <w:kern w:val="0"/>
          <w:sz w:val="24"/>
          <w:szCs w:val="24"/>
          <w:highlight w:val="lightGray"/>
          <w:lang w:eastAsia="pl-PL"/>
          <w14:ligatures w14:val="none"/>
        </w:rPr>
        <w:t>ODSTĄPIENIE OD UMOWY</w:t>
      </w:r>
    </w:p>
    <w:p w14:paraId="3D76B1B7" w14:textId="77777777" w:rsidR="00EE161B" w:rsidRPr="00EE161B" w:rsidRDefault="00EE161B" w:rsidP="00EE161B">
      <w:pPr>
        <w:numPr>
          <w:ilvl w:val="0"/>
          <w:numId w:val="1"/>
        </w:numPr>
        <w:autoSpaceDN w:val="0"/>
        <w:spacing w:after="0" w:line="240" w:lineRule="auto"/>
        <w:ind w:left="360"/>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Zamawiający może odstąpić od umowy, z przyczyn leżących po stronie Wykonawcy w szczególności w przypadkach:</w:t>
      </w:r>
    </w:p>
    <w:p w14:paraId="0D8C93B3" w14:textId="77777777" w:rsidR="00EE161B" w:rsidRPr="00EE161B" w:rsidRDefault="00EE161B" w:rsidP="00EE161B">
      <w:pPr>
        <w:numPr>
          <w:ilvl w:val="0"/>
          <w:numId w:val="2"/>
        </w:numPr>
        <w:autoSpaceDN w:val="0"/>
        <w:spacing w:after="0" w:line="240" w:lineRule="auto"/>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nienależytego wykonywania postanowień niniejszej umowy,</w:t>
      </w:r>
    </w:p>
    <w:p w14:paraId="650AE1D0" w14:textId="77777777" w:rsidR="00EE161B" w:rsidRPr="00EE161B" w:rsidRDefault="00EE161B" w:rsidP="00EE161B">
      <w:pPr>
        <w:numPr>
          <w:ilvl w:val="0"/>
          <w:numId w:val="2"/>
        </w:numPr>
        <w:autoSpaceDN w:val="0"/>
        <w:spacing w:after="0" w:line="240" w:lineRule="auto"/>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stwierdzenie przez Zamawiającego wady fizycznej lub prawnej przedmiotu umowy,</w:t>
      </w:r>
    </w:p>
    <w:p w14:paraId="6D85D3B5" w14:textId="77777777" w:rsidR="00EE161B" w:rsidRPr="00EE161B" w:rsidRDefault="00EE161B" w:rsidP="00EE161B">
      <w:pPr>
        <w:numPr>
          <w:ilvl w:val="0"/>
          <w:numId w:val="2"/>
        </w:numPr>
        <w:autoSpaceDN w:val="0"/>
        <w:spacing w:after="0" w:line="240" w:lineRule="auto"/>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zgłoszenia przez Zamawiającego dwóch reklamacji złożonych na dostarczony przez Wykonawcę przedmiot zamówienia,</w:t>
      </w:r>
    </w:p>
    <w:p w14:paraId="4217BD37" w14:textId="77777777" w:rsidR="00EE161B" w:rsidRPr="00EE161B" w:rsidRDefault="00EE161B" w:rsidP="00EE161B">
      <w:pPr>
        <w:numPr>
          <w:ilvl w:val="0"/>
          <w:numId w:val="2"/>
        </w:numPr>
        <w:spacing w:line="252" w:lineRule="auto"/>
        <w:contextualSpacing/>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w przypadku dwukrotnego dostarczenia przez Wykonawcę przedmiotu innego niż wskazany w ofercie,</w:t>
      </w:r>
    </w:p>
    <w:p w14:paraId="23C2C791" w14:textId="77777777" w:rsidR="00EE161B" w:rsidRPr="00EE161B" w:rsidRDefault="00EE161B" w:rsidP="00EE161B">
      <w:pPr>
        <w:numPr>
          <w:ilvl w:val="0"/>
          <w:numId w:val="2"/>
        </w:numPr>
        <w:spacing w:after="0" w:line="252" w:lineRule="auto"/>
        <w:contextualSpacing/>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zwłokę za daną dostawę przedmiotu zamówienia przekraczającą 5 dni.</w:t>
      </w:r>
    </w:p>
    <w:p w14:paraId="026EBE53" w14:textId="77777777" w:rsidR="00EE161B" w:rsidRPr="00EE161B" w:rsidRDefault="00EE161B" w:rsidP="00EE161B">
      <w:pPr>
        <w:numPr>
          <w:ilvl w:val="0"/>
          <w:numId w:val="1"/>
        </w:numPr>
        <w:autoSpaceDN w:val="0"/>
        <w:spacing w:after="0" w:line="240" w:lineRule="auto"/>
        <w:ind w:left="360"/>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Przed odstąpieniem od umowy lub jej części Zamawiający wezwie Wykonawcę do należytego wykonania umowy.</w:t>
      </w:r>
    </w:p>
    <w:p w14:paraId="6D8835EA" w14:textId="77777777" w:rsidR="00EE161B" w:rsidRPr="00EE161B" w:rsidRDefault="00EE161B" w:rsidP="00EE161B">
      <w:pPr>
        <w:numPr>
          <w:ilvl w:val="0"/>
          <w:numId w:val="1"/>
        </w:numPr>
        <w:spacing w:after="0" w:line="240" w:lineRule="auto"/>
        <w:ind w:left="360"/>
        <w:jc w:val="both"/>
        <w:rPr>
          <w:rFonts w:eastAsiaTheme="minorEastAsia" w:cs="Calibri"/>
          <w:color w:val="000000"/>
          <w:kern w:val="0"/>
          <w:sz w:val="24"/>
          <w:szCs w:val="24"/>
          <w14:ligatures w14:val="none"/>
        </w:rPr>
      </w:pPr>
      <w:r w:rsidRPr="00EE161B">
        <w:rPr>
          <w:rFonts w:eastAsiaTheme="minorEastAsia" w:cs="Calibri"/>
          <w:color w:val="000000"/>
          <w:kern w:val="0"/>
          <w:sz w:val="24"/>
          <w:szCs w:val="24"/>
          <w14:ligatures w14:val="none"/>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1D8941F5"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10</w:t>
      </w:r>
    </w:p>
    <w:p w14:paraId="35B4066E" w14:textId="77777777" w:rsidR="00EE161B" w:rsidRPr="00EE161B" w:rsidRDefault="00EE161B" w:rsidP="00EE161B">
      <w:pPr>
        <w:numPr>
          <w:ilvl w:val="0"/>
          <w:numId w:val="7"/>
        </w:numPr>
        <w:overflowPunct w:val="0"/>
        <w:autoSpaceDE w:val="0"/>
        <w:autoSpaceDN w:val="0"/>
        <w:adjustRightInd w:val="0"/>
        <w:spacing w:after="0" w:line="240" w:lineRule="auto"/>
        <w:ind w:left="426"/>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 xml:space="preserve">Umowa zostaje zawarta na okres </w:t>
      </w:r>
      <w:r w:rsidRPr="00EE161B">
        <w:rPr>
          <w:rFonts w:eastAsia="Times New Roman" w:cs="Times New Roman"/>
          <w:b/>
          <w:bCs/>
          <w:kern w:val="0"/>
          <w:sz w:val="24"/>
          <w:szCs w:val="24"/>
          <w:lang w:eastAsia="pl-PL"/>
          <w14:ligatures w14:val="none"/>
        </w:rPr>
        <w:t>12 miesięcy</w:t>
      </w:r>
      <w:r w:rsidRPr="00EE161B">
        <w:rPr>
          <w:rFonts w:eastAsia="Times New Roman" w:cs="Times New Roman"/>
          <w:kern w:val="0"/>
          <w:sz w:val="24"/>
          <w:szCs w:val="24"/>
          <w:lang w:eastAsia="pl-PL"/>
          <w14:ligatures w14:val="none"/>
        </w:rPr>
        <w:t xml:space="preserve">, od dnia zawarcia umowy. </w:t>
      </w:r>
    </w:p>
    <w:p w14:paraId="56678D2A" w14:textId="77777777" w:rsidR="00EE161B" w:rsidRPr="00EE161B" w:rsidRDefault="00EE161B" w:rsidP="00EE161B">
      <w:pPr>
        <w:numPr>
          <w:ilvl w:val="0"/>
          <w:numId w:val="7"/>
        </w:numPr>
        <w:overflowPunct w:val="0"/>
        <w:autoSpaceDE w:val="0"/>
        <w:autoSpaceDN w:val="0"/>
        <w:adjustRightInd w:val="0"/>
        <w:spacing w:after="0" w:line="240" w:lineRule="auto"/>
        <w:ind w:left="426"/>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 przypadku, gdy w w/w terminie umowa nie zostanie wyczerpana wartościowo, okres jej obowiązywania ulega wydłużeniu do dnia zrealizowania pełnej kwoty nominalnej, nie dłużej niż o kolejne 3 miesiące.</w:t>
      </w:r>
    </w:p>
    <w:p w14:paraId="5D9F70FA"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11</w:t>
      </w:r>
    </w:p>
    <w:p w14:paraId="48BE162A"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imes New Roman"/>
          <w:b/>
          <w:bCs/>
          <w:kern w:val="0"/>
          <w:sz w:val="24"/>
          <w:szCs w:val="24"/>
          <w:lang w:eastAsia="pl-PL"/>
          <w14:ligatures w14:val="none"/>
        </w:rPr>
      </w:pPr>
      <w:r w:rsidRPr="00EE161B">
        <w:rPr>
          <w:rFonts w:eastAsia="Times New Roman" w:cs="Times New Roman"/>
          <w:b/>
          <w:kern w:val="0"/>
          <w:sz w:val="24"/>
          <w:szCs w:val="24"/>
          <w:highlight w:val="lightGray"/>
          <w:lang w:eastAsia="pl-PL"/>
          <w14:ligatures w14:val="none"/>
        </w:rPr>
        <w:t>ZMIANY DO UMOWY</w:t>
      </w:r>
    </w:p>
    <w:p w14:paraId="3F651FF3" w14:textId="77777777" w:rsidR="00EE161B" w:rsidRPr="00EE161B" w:rsidRDefault="00EE161B" w:rsidP="00EE161B">
      <w:pPr>
        <w:numPr>
          <w:ilvl w:val="0"/>
          <w:numId w:val="10"/>
        </w:numPr>
        <w:autoSpaceDN w:val="0"/>
        <w:spacing w:after="0" w:line="240" w:lineRule="auto"/>
        <w:ind w:left="360"/>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lastRenderedPageBreak/>
        <w:t>Zmiana postanowień niniejszej umowy może nastąpić za zgodą obu stron wyrażoną na piśmie pod rygorem nieważności z zastrzeżeniem ust. 2.</w:t>
      </w:r>
    </w:p>
    <w:p w14:paraId="25878D30" w14:textId="77777777" w:rsidR="00EE161B" w:rsidRPr="00EE161B" w:rsidRDefault="00EE161B" w:rsidP="00EE161B">
      <w:pPr>
        <w:numPr>
          <w:ilvl w:val="0"/>
          <w:numId w:val="10"/>
        </w:numPr>
        <w:autoSpaceDN w:val="0"/>
        <w:spacing w:after="0" w:line="240" w:lineRule="auto"/>
        <w:ind w:left="360"/>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C403118" w14:textId="77777777" w:rsidR="00EE161B" w:rsidRPr="00EE161B" w:rsidRDefault="00EE161B" w:rsidP="00EE161B">
      <w:pPr>
        <w:numPr>
          <w:ilvl w:val="0"/>
          <w:numId w:val="10"/>
        </w:numPr>
        <w:autoSpaceDN w:val="0"/>
        <w:spacing w:after="0" w:line="240" w:lineRule="auto"/>
        <w:ind w:left="360"/>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Zamawiający dopuszcza możliwość zmiany zapisów umowy w następującym zakresie:</w:t>
      </w:r>
    </w:p>
    <w:p w14:paraId="25A84A93" w14:textId="77777777" w:rsidR="00EE161B" w:rsidRPr="00EE161B" w:rsidRDefault="00EE161B" w:rsidP="00EE161B">
      <w:pPr>
        <w:numPr>
          <w:ilvl w:val="0"/>
          <w:numId w:val="3"/>
        </w:numPr>
        <w:autoSpaceDN w:val="0"/>
        <w:spacing w:after="0" w:line="240" w:lineRule="auto"/>
        <w:ind w:left="993" w:hanging="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zmiany sposobu konfekcjonowania,</w:t>
      </w:r>
    </w:p>
    <w:p w14:paraId="4441AF9C" w14:textId="77777777" w:rsidR="00EE161B" w:rsidRPr="00EE161B" w:rsidRDefault="00EE161B" w:rsidP="00EE161B">
      <w:pPr>
        <w:numPr>
          <w:ilvl w:val="0"/>
          <w:numId w:val="3"/>
        </w:numPr>
        <w:autoSpaceDN w:val="0"/>
        <w:spacing w:after="0" w:line="240" w:lineRule="auto"/>
        <w:ind w:left="993" w:hanging="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zmian wynikających z przekształceń własnościowych,</w:t>
      </w:r>
    </w:p>
    <w:p w14:paraId="26FAD515" w14:textId="77777777" w:rsidR="00EE161B" w:rsidRPr="00EE161B" w:rsidRDefault="00EE161B" w:rsidP="00EE161B">
      <w:pPr>
        <w:numPr>
          <w:ilvl w:val="0"/>
          <w:numId w:val="3"/>
        </w:numPr>
        <w:autoSpaceDN w:val="0"/>
        <w:spacing w:after="0" w:line="240" w:lineRule="auto"/>
        <w:ind w:left="993" w:hanging="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FCD3F32" w14:textId="77777777" w:rsidR="00EE161B" w:rsidRPr="00EE161B" w:rsidRDefault="00EE161B" w:rsidP="00EE161B">
      <w:pPr>
        <w:numPr>
          <w:ilvl w:val="0"/>
          <w:numId w:val="3"/>
        </w:numPr>
        <w:autoSpaceDN w:val="0"/>
        <w:spacing w:after="0" w:line="240" w:lineRule="auto"/>
        <w:ind w:left="993" w:hanging="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zmian organizacyjno-technicznych, zmiany adresu Wykonawcy,</w:t>
      </w:r>
    </w:p>
    <w:p w14:paraId="7FFE66AF" w14:textId="77777777" w:rsidR="00EE161B" w:rsidRPr="00EE161B" w:rsidRDefault="00EE161B" w:rsidP="00EE161B">
      <w:pPr>
        <w:numPr>
          <w:ilvl w:val="0"/>
          <w:numId w:val="3"/>
        </w:numPr>
        <w:autoSpaceDN w:val="0"/>
        <w:spacing w:after="0" w:line="240" w:lineRule="auto"/>
        <w:ind w:left="993" w:hanging="426"/>
        <w:jc w:val="both"/>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zmiany terminu realizacji zamówienia w sytuacji, gdy zmiana ta wynika z przyczyn niezależnych od Wykonawcy,</w:t>
      </w:r>
    </w:p>
    <w:p w14:paraId="5DB63BC9" w14:textId="77777777" w:rsidR="00EE161B" w:rsidRPr="00EE161B" w:rsidRDefault="00EE161B" w:rsidP="00EE161B">
      <w:pPr>
        <w:numPr>
          <w:ilvl w:val="0"/>
          <w:numId w:val="3"/>
        </w:numPr>
        <w:overflowPunct w:val="0"/>
        <w:autoSpaceDE w:val="0"/>
        <w:autoSpaceDN w:val="0"/>
        <w:adjustRightInd w:val="0"/>
        <w:spacing w:after="0" w:line="240" w:lineRule="auto"/>
        <w:ind w:left="993" w:hanging="426"/>
        <w:jc w:val="both"/>
        <w:textAlignment w:val="baseline"/>
        <w:rPr>
          <w:rFonts w:eastAsiaTheme="minorEastAsia"/>
          <w:kern w:val="0"/>
          <w:sz w:val="24"/>
          <w:szCs w:val="24"/>
          <w14:ligatures w14:val="none"/>
        </w:rPr>
      </w:pPr>
      <w:r w:rsidRPr="00EE161B">
        <w:rPr>
          <w:rFonts w:eastAsiaTheme="minorEastAsia"/>
          <w:kern w:val="0"/>
          <w:sz w:val="24"/>
          <w:szCs w:val="24"/>
          <w14:ligatures w14:val="none"/>
        </w:rPr>
        <w:t>nie wyczerpania kwoty maksymalnego zobowiązania Zamawiającego, o której mowa w § 4 ust. 2 Umowy przed upływem terminu, o którym mowa w § 10 ust. 1 Umowy – poprzez wydłużenie terminu obowiązywania Umowy maksymalnie o 3 miesięcy, ale nie dłużej niż do czasu wyczerpania kwoty maksymalnego zobowiązania Zamawiającego;</w:t>
      </w:r>
    </w:p>
    <w:p w14:paraId="332083BC" w14:textId="77777777" w:rsidR="00EE161B" w:rsidRPr="00EE161B" w:rsidRDefault="00EE161B" w:rsidP="00EE161B">
      <w:pPr>
        <w:numPr>
          <w:ilvl w:val="0"/>
          <w:numId w:val="3"/>
        </w:numPr>
        <w:overflowPunct w:val="0"/>
        <w:autoSpaceDE w:val="0"/>
        <w:autoSpaceDN w:val="0"/>
        <w:adjustRightInd w:val="0"/>
        <w:spacing w:after="0" w:line="240" w:lineRule="auto"/>
        <w:ind w:left="993" w:hanging="426"/>
        <w:jc w:val="both"/>
        <w:textAlignment w:val="baseline"/>
        <w:rPr>
          <w:rFonts w:eastAsiaTheme="minorEastAsia"/>
          <w:kern w:val="0"/>
          <w:sz w:val="24"/>
          <w:szCs w:val="24"/>
          <w14:ligatures w14:val="none"/>
        </w:rPr>
      </w:pPr>
      <w:r w:rsidRPr="00EE161B">
        <w:rPr>
          <w:rFonts w:eastAsiaTheme="minorEastAsia"/>
          <w:kern w:val="0"/>
          <w:sz w:val="24"/>
          <w:szCs w:val="24"/>
          <w14:ligatures w14:val="none"/>
        </w:rPr>
        <w:t>zwiększenia nie więcej niż 10% kwoty maksymalnego zobowiązania Zamawiającego, o której mowa w § 4 ust. 2 Umowy,</w:t>
      </w:r>
    </w:p>
    <w:p w14:paraId="016A847D" w14:textId="77777777" w:rsidR="00EE161B" w:rsidRPr="00EE161B" w:rsidRDefault="00EE161B" w:rsidP="00EE161B">
      <w:pPr>
        <w:numPr>
          <w:ilvl w:val="0"/>
          <w:numId w:val="10"/>
        </w:numPr>
        <w:spacing w:after="0" w:line="240" w:lineRule="auto"/>
        <w:ind w:left="360"/>
        <w:jc w:val="both"/>
        <w:rPr>
          <w:rFonts w:eastAsiaTheme="minorEastAsia" w:cs="Calibri"/>
          <w:kern w:val="0"/>
          <w:sz w:val="24"/>
          <w:szCs w:val="24"/>
          <w14:ligatures w14:val="none"/>
        </w:rPr>
      </w:pPr>
      <w:r w:rsidRPr="00EE161B">
        <w:rPr>
          <w:rFonts w:eastAsiaTheme="minorEastAsia" w:cs="Calibri"/>
          <w:kern w:val="0"/>
          <w:sz w:val="24"/>
          <w:szCs w:val="24"/>
          <w14:ligatures w14:val="none"/>
        </w:rPr>
        <w:t xml:space="preserve">Zmiany Umowy wskazane w ust. 3 pkt. f nie będą powodowały konieczności podpisania aneksu do Umowy. </w:t>
      </w:r>
    </w:p>
    <w:p w14:paraId="6E6963EF" w14:textId="77777777" w:rsidR="00EE161B" w:rsidRPr="00EE161B" w:rsidRDefault="00EE161B" w:rsidP="00EE161B">
      <w:pPr>
        <w:numPr>
          <w:ilvl w:val="0"/>
          <w:numId w:val="10"/>
        </w:numPr>
        <w:spacing w:after="0" w:line="240" w:lineRule="auto"/>
        <w:ind w:left="360"/>
        <w:jc w:val="both"/>
        <w:rPr>
          <w:rFonts w:eastAsiaTheme="minorEastAsia" w:cs="Calibri"/>
          <w:kern w:val="0"/>
          <w:sz w:val="24"/>
          <w:szCs w:val="24"/>
          <w14:ligatures w14:val="none"/>
        </w:rPr>
      </w:pPr>
      <w:r w:rsidRPr="00EE161B">
        <w:rPr>
          <w:rFonts w:eastAsiaTheme="minorEastAsia" w:cs="Calibri"/>
          <w:kern w:val="0"/>
          <w:sz w:val="24"/>
          <w:szCs w:val="24"/>
          <w14:ligatures w14:val="none"/>
        </w:rPr>
        <w:t>Powyższe zmiany nie mogą być niekorzystne dla Zamawiającego.</w:t>
      </w:r>
    </w:p>
    <w:p w14:paraId="5C2BAE53" w14:textId="77777777" w:rsidR="00EE161B" w:rsidRPr="00EE161B" w:rsidRDefault="00EE161B" w:rsidP="00EE161B">
      <w:pPr>
        <w:spacing w:after="0" w:line="240" w:lineRule="auto"/>
        <w:ind w:left="360"/>
        <w:jc w:val="both"/>
        <w:rPr>
          <w:rFonts w:eastAsiaTheme="minorEastAsia" w:cs="Calibri"/>
          <w:kern w:val="0"/>
          <w:sz w:val="24"/>
          <w:szCs w:val="24"/>
          <w14:ligatures w14:val="none"/>
        </w:rPr>
      </w:pPr>
    </w:p>
    <w:p w14:paraId="12CB9E1E"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EE161B">
        <w:rPr>
          <w:rFonts w:eastAsia="Times New Roman" w:cs="Times New Roman"/>
          <w:b/>
          <w:kern w:val="0"/>
          <w:sz w:val="24"/>
          <w:szCs w:val="24"/>
          <w:lang w:eastAsia="pl-PL"/>
          <w14:ligatures w14:val="none"/>
        </w:rPr>
        <w:t>§ 12</w:t>
      </w:r>
    </w:p>
    <w:p w14:paraId="287D90F5" w14:textId="77777777" w:rsidR="00EE161B" w:rsidRPr="00EE161B" w:rsidRDefault="00EE161B" w:rsidP="00EE161B">
      <w:pPr>
        <w:spacing w:after="0"/>
        <w:jc w:val="both"/>
        <w:rPr>
          <w:b/>
          <w:bCs/>
          <w:kern w:val="0"/>
          <w:sz w:val="24"/>
          <w:szCs w:val="24"/>
          <w14:ligatures w14:val="none"/>
        </w:rPr>
      </w:pPr>
      <w:r w:rsidRPr="00EE161B">
        <w:rPr>
          <w:rFonts w:eastAsia="Times New Roman" w:cs="Times New Roman"/>
          <w:b/>
          <w:kern w:val="0"/>
          <w:sz w:val="24"/>
          <w:szCs w:val="24"/>
          <w:highlight w:val="lightGray"/>
          <w:shd w:val="clear" w:color="auto" w:fill="D9D9D9" w:themeFill="background1" w:themeFillShade="D9"/>
          <w:lang w:eastAsia="pl-PL"/>
          <w14:ligatures w14:val="none"/>
        </w:rPr>
        <w:t xml:space="preserve">KLAUZULA </w:t>
      </w:r>
      <w:r w:rsidRPr="00EE161B">
        <w:rPr>
          <w:b/>
          <w:bCs/>
          <w:kern w:val="0"/>
          <w:sz w:val="24"/>
          <w:szCs w:val="24"/>
          <w:shd w:val="clear" w:color="auto" w:fill="D9D9D9" w:themeFill="background1" w:themeFillShade="D9"/>
          <w14:ligatures w14:val="none"/>
        </w:rPr>
        <w:t>WALORYZACYJNA</w:t>
      </w:r>
      <w:r w:rsidRPr="00EE161B">
        <w:rPr>
          <w:b/>
          <w:bCs/>
          <w:kern w:val="0"/>
          <w:sz w:val="24"/>
          <w:szCs w:val="24"/>
          <w14:ligatures w14:val="none"/>
        </w:rPr>
        <w:t xml:space="preserve"> – wzrost cen materiałów i kosztów</w:t>
      </w:r>
    </w:p>
    <w:p w14:paraId="742ED959"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t xml:space="preserve">Zamawiający dopuszcza możliwość waloryzacji cen w drodze porozumienia stron. </w:t>
      </w:r>
    </w:p>
    <w:p w14:paraId="44551D13"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1049318E"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62FECB48" w14:textId="77777777" w:rsidR="00EE161B" w:rsidRPr="00EE161B" w:rsidRDefault="00EE161B" w:rsidP="00EE161B">
      <w:pPr>
        <w:ind w:left="426"/>
        <w:contextualSpacing/>
        <w:jc w:val="both"/>
        <w:rPr>
          <w:kern w:val="0"/>
          <w:sz w:val="24"/>
          <w:szCs w:val="24"/>
          <w14:ligatures w14:val="none"/>
        </w:rPr>
      </w:pPr>
      <w:r w:rsidRPr="00EE161B">
        <w:rPr>
          <w:kern w:val="0"/>
          <w:sz w:val="24"/>
          <w:szCs w:val="24"/>
          <w14:ligatures w14:val="none"/>
        </w:rPr>
        <w:t>Jeżeli umowa została zawarta po upływie 180 dni od dnia upływu terminu składania ofert, początkowym terminem ustalenia zmiany wynagrodzenia jest dzień otwarcia ofert.</w:t>
      </w:r>
    </w:p>
    <w:p w14:paraId="63C979EC"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43573ABC"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t>Maksymalna wartość zmiany wynagrodzenia, jaką dopuszcza zamawiający, to łącznie 10% w stosunku do wartości całkowitego wynagrodzenia brutto.</w:t>
      </w:r>
    </w:p>
    <w:p w14:paraId="04751CA3"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t>Nowa cena będzie obowiązywała od daty wskazanej w aneksie do umowy.</w:t>
      </w:r>
    </w:p>
    <w:p w14:paraId="1BD840A1" w14:textId="77777777" w:rsidR="00EE161B" w:rsidRPr="00EE161B" w:rsidRDefault="00EE161B" w:rsidP="00EE161B">
      <w:pPr>
        <w:numPr>
          <w:ilvl w:val="0"/>
          <w:numId w:val="9"/>
        </w:numPr>
        <w:spacing w:line="252" w:lineRule="auto"/>
        <w:ind w:left="426"/>
        <w:contextualSpacing/>
        <w:jc w:val="both"/>
        <w:rPr>
          <w:kern w:val="0"/>
          <w:sz w:val="24"/>
          <w:szCs w:val="24"/>
          <w14:ligatures w14:val="none"/>
        </w:rPr>
      </w:pPr>
      <w:r w:rsidRPr="00EE161B">
        <w:rPr>
          <w:kern w:val="0"/>
          <w:sz w:val="24"/>
          <w:szCs w:val="24"/>
          <w14:ligatures w14:val="none"/>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23428CB" w14:textId="77777777" w:rsidR="00EE161B" w:rsidRPr="00EE161B" w:rsidRDefault="00EE161B" w:rsidP="00EE161B">
      <w:pPr>
        <w:numPr>
          <w:ilvl w:val="0"/>
          <w:numId w:val="9"/>
        </w:numPr>
        <w:spacing w:line="252" w:lineRule="auto"/>
        <w:ind w:left="426"/>
        <w:contextualSpacing/>
        <w:jc w:val="both"/>
        <w:rPr>
          <w:kern w:val="0"/>
          <w14:ligatures w14:val="none"/>
        </w:rPr>
      </w:pPr>
      <w:r w:rsidRPr="00EE161B">
        <w:rPr>
          <w:kern w:val="0"/>
          <w:sz w:val="24"/>
          <w:szCs w:val="24"/>
          <w14:ligatures w14:val="none"/>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EE161B">
        <w:rPr>
          <w:kern w:val="0"/>
          <w14:ligatures w14:val="none"/>
        </w:rPr>
        <w:t>.</w:t>
      </w:r>
    </w:p>
    <w:p w14:paraId="360DD873" w14:textId="77777777" w:rsidR="00EE161B" w:rsidRPr="00EE161B" w:rsidRDefault="00EE161B" w:rsidP="00EE161B">
      <w:pPr>
        <w:spacing w:after="0"/>
        <w:ind w:left="426"/>
        <w:contextualSpacing/>
        <w:jc w:val="center"/>
        <w:rPr>
          <w:kern w:val="0"/>
          <w14:ligatures w14:val="none"/>
        </w:rPr>
      </w:pPr>
      <w:r w:rsidRPr="00EE161B">
        <w:rPr>
          <w:rFonts w:eastAsia="Times New Roman" w:cs="Times New Roman"/>
          <w:b/>
          <w:kern w:val="0"/>
          <w:sz w:val="24"/>
          <w:szCs w:val="24"/>
          <w:lang w:eastAsia="pl-PL"/>
          <w14:ligatures w14:val="none"/>
        </w:rPr>
        <w:t>§ 13</w:t>
      </w:r>
    </w:p>
    <w:p w14:paraId="4C359269" w14:textId="77777777" w:rsidR="00EE161B" w:rsidRPr="00EE161B" w:rsidRDefault="00EE161B" w:rsidP="00EE161B">
      <w:pPr>
        <w:numPr>
          <w:ilvl w:val="0"/>
          <w:numId w:val="13"/>
        </w:numPr>
        <w:tabs>
          <w:tab w:val="num" w:pos="426"/>
        </w:tabs>
        <w:overflowPunct w:val="0"/>
        <w:autoSpaceDE w:val="0"/>
        <w:autoSpaceDN w:val="0"/>
        <w:adjustRightInd w:val="0"/>
        <w:spacing w:after="0" w:line="240" w:lineRule="auto"/>
        <w:ind w:left="426"/>
        <w:contextualSpacing/>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W sprawach nieuregulowanych niniejszą umową mają zastosowanie przepisy kodeksu cywilnego, ustawy Prawo zamówień publicznych oraz inne obowiązujące przepisy prawne.</w:t>
      </w:r>
    </w:p>
    <w:p w14:paraId="3E3EAFCB" w14:textId="77777777" w:rsidR="00EE161B" w:rsidRPr="00EE161B" w:rsidRDefault="00EE161B" w:rsidP="00EE161B">
      <w:pPr>
        <w:numPr>
          <w:ilvl w:val="0"/>
          <w:numId w:val="13"/>
        </w:numPr>
        <w:tabs>
          <w:tab w:val="num" w:pos="426"/>
        </w:tabs>
        <w:overflowPunct w:val="0"/>
        <w:autoSpaceDE w:val="0"/>
        <w:autoSpaceDN w:val="0"/>
        <w:adjustRightInd w:val="0"/>
        <w:spacing w:after="0" w:line="240" w:lineRule="auto"/>
        <w:ind w:left="426"/>
        <w:contextualSpacing/>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Ewentualne spory wynikłe na tle realizacji niniejszej umowy rozstrzygać będzie sąd właściwy rzeczowo dla siedziby Zamawiającego, po uprzednim dążeniu stron do ugodowego załatwienia sporu.</w:t>
      </w:r>
    </w:p>
    <w:p w14:paraId="05EADCEF" w14:textId="77777777" w:rsidR="00EE161B" w:rsidRPr="00EE161B" w:rsidRDefault="00EE161B" w:rsidP="00EE161B">
      <w:pPr>
        <w:numPr>
          <w:ilvl w:val="0"/>
          <w:numId w:val="13"/>
        </w:numPr>
        <w:tabs>
          <w:tab w:val="num" w:pos="426"/>
        </w:tabs>
        <w:overflowPunct w:val="0"/>
        <w:autoSpaceDE w:val="0"/>
        <w:autoSpaceDN w:val="0"/>
        <w:adjustRightInd w:val="0"/>
        <w:spacing w:after="0" w:line="240" w:lineRule="auto"/>
        <w:ind w:left="426"/>
        <w:contextualSpacing/>
        <w:jc w:val="both"/>
        <w:textAlignment w:val="baseline"/>
        <w:rPr>
          <w:rFonts w:eastAsia="Times New Roman" w:cs="Times New Roman"/>
          <w:kern w:val="0"/>
          <w:sz w:val="24"/>
          <w:szCs w:val="24"/>
          <w:lang w:eastAsia="pl-PL"/>
          <w14:ligatures w14:val="none"/>
        </w:rPr>
      </w:pPr>
      <w:r w:rsidRPr="00EE161B">
        <w:rPr>
          <w:rFonts w:eastAsia="Times New Roman" w:cs="Times New Roman"/>
          <w:kern w:val="0"/>
          <w:sz w:val="24"/>
          <w:szCs w:val="24"/>
          <w:lang w:eastAsia="pl-PL"/>
          <w14:ligatures w14:val="none"/>
        </w:rPr>
        <w:t>Umowę sporządzono w dwóch jednobrzmiących egzemplarzach po jednym dla każdej ze stron.</w:t>
      </w:r>
    </w:p>
    <w:p w14:paraId="1E2A7CAA" w14:textId="77777777" w:rsidR="00EE161B" w:rsidRPr="00EE161B" w:rsidRDefault="00EE161B" w:rsidP="00EE161B">
      <w:pPr>
        <w:tabs>
          <w:tab w:val="num" w:pos="426"/>
        </w:tabs>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p>
    <w:p w14:paraId="5EFD564E" w14:textId="77777777" w:rsidR="00EE161B" w:rsidRPr="00EE161B" w:rsidRDefault="00EE161B" w:rsidP="00EE161B">
      <w:pPr>
        <w:tabs>
          <w:tab w:val="num" w:pos="426"/>
        </w:tabs>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p>
    <w:p w14:paraId="37E4D24B"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Tahoma"/>
          <w:bCs/>
          <w:i/>
          <w:kern w:val="0"/>
          <w:sz w:val="24"/>
          <w:szCs w:val="24"/>
          <w:lang w:eastAsia="pl-PL"/>
          <w14:ligatures w14:val="none"/>
        </w:rPr>
      </w:pPr>
      <w:r w:rsidRPr="00EE161B">
        <w:rPr>
          <w:rFonts w:eastAsia="Times New Roman" w:cs="Times New Roman"/>
          <w:kern w:val="0"/>
          <w:sz w:val="24"/>
          <w:szCs w:val="24"/>
          <w:lang w:eastAsia="pl-PL"/>
          <w14:ligatures w14:val="none"/>
        </w:rPr>
        <w:tab/>
      </w:r>
      <w:r w:rsidRPr="00EE161B">
        <w:rPr>
          <w:rFonts w:eastAsia="Times New Roman" w:cs="Times New Roman"/>
          <w:kern w:val="0"/>
          <w:sz w:val="24"/>
          <w:szCs w:val="24"/>
          <w:lang w:eastAsia="pl-PL"/>
          <w14:ligatures w14:val="none"/>
        </w:rPr>
        <w:tab/>
      </w:r>
      <w:r w:rsidRPr="00EE161B">
        <w:rPr>
          <w:rFonts w:eastAsia="Times New Roman" w:cs="Times New Roman"/>
          <w:b/>
          <w:kern w:val="0"/>
          <w:sz w:val="24"/>
          <w:szCs w:val="24"/>
          <w:lang w:eastAsia="pl-PL"/>
          <w14:ligatures w14:val="none"/>
        </w:rPr>
        <w:t xml:space="preserve">ZAMAWIAJĄCY </w:t>
      </w:r>
      <w:r w:rsidRPr="00EE161B">
        <w:rPr>
          <w:rFonts w:eastAsia="Times New Roman" w:cs="Times New Roman"/>
          <w:b/>
          <w:kern w:val="0"/>
          <w:sz w:val="24"/>
          <w:szCs w:val="24"/>
          <w:lang w:eastAsia="pl-PL"/>
          <w14:ligatures w14:val="none"/>
        </w:rPr>
        <w:tab/>
      </w:r>
      <w:r w:rsidRPr="00EE161B">
        <w:rPr>
          <w:rFonts w:eastAsia="Times New Roman" w:cs="Times New Roman"/>
          <w:b/>
          <w:kern w:val="0"/>
          <w:sz w:val="24"/>
          <w:szCs w:val="24"/>
          <w:lang w:eastAsia="pl-PL"/>
          <w14:ligatures w14:val="none"/>
        </w:rPr>
        <w:tab/>
      </w:r>
      <w:r w:rsidRPr="00EE161B">
        <w:rPr>
          <w:rFonts w:eastAsia="Times New Roman" w:cs="Times New Roman"/>
          <w:b/>
          <w:kern w:val="0"/>
          <w:sz w:val="24"/>
          <w:szCs w:val="24"/>
          <w:lang w:eastAsia="pl-PL"/>
          <w14:ligatures w14:val="none"/>
        </w:rPr>
        <w:tab/>
      </w:r>
      <w:r w:rsidRPr="00EE161B">
        <w:rPr>
          <w:rFonts w:eastAsia="Times New Roman" w:cs="Times New Roman"/>
          <w:b/>
          <w:kern w:val="0"/>
          <w:sz w:val="24"/>
          <w:szCs w:val="24"/>
          <w:lang w:eastAsia="pl-PL"/>
          <w14:ligatures w14:val="none"/>
        </w:rPr>
        <w:tab/>
      </w:r>
      <w:r w:rsidRPr="00EE161B">
        <w:rPr>
          <w:rFonts w:eastAsia="Times New Roman" w:cs="Times New Roman"/>
          <w:b/>
          <w:kern w:val="0"/>
          <w:sz w:val="24"/>
          <w:szCs w:val="24"/>
          <w:lang w:eastAsia="pl-PL"/>
          <w14:ligatures w14:val="none"/>
        </w:rPr>
        <w:tab/>
      </w:r>
      <w:r w:rsidRPr="00EE161B">
        <w:rPr>
          <w:rFonts w:eastAsia="Times New Roman" w:cs="Times New Roman"/>
          <w:b/>
          <w:kern w:val="0"/>
          <w:sz w:val="24"/>
          <w:szCs w:val="24"/>
          <w:lang w:eastAsia="pl-PL"/>
          <w14:ligatures w14:val="none"/>
        </w:rPr>
        <w:tab/>
        <w:t>WYKONAWCA</w:t>
      </w:r>
      <w:r w:rsidRPr="00EE161B">
        <w:rPr>
          <w:rFonts w:eastAsia="Times New Roman" w:cs="Tahoma"/>
          <w:bCs/>
          <w:i/>
          <w:kern w:val="0"/>
          <w:sz w:val="24"/>
          <w:szCs w:val="24"/>
          <w:lang w:eastAsia="pl-PL"/>
          <w14:ligatures w14:val="none"/>
        </w:rPr>
        <w:br w:type="page"/>
      </w:r>
    </w:p>
    <w:p w14:paraId="6064468F" w14:textId="77777777" w:rsidR="00EE161B" w:rsidRPr="00EE161B" w:rsidRDefault="00EE161B" w:rsidP="00EE161B">
      <w:pPr>
        <w:keepNext/>
        <w:keepLines/>
        <w:spacing w:before="320" w:after="40" w:line="252" w:lineRule="auto"/>
        <w:ind w:left="5664"/>
        <w:jc w:val="right"/>
        <w:outlineLvl w:val="0"/>
        <w:rPr>
          <w:rFonts w:eastAsiaTheme="majorEastAsia" w:cs="Calibri"/>
          <w:bCs/>
          <w:caps/>
          <w:spacing w:val="4"/>
          <w:kern w:val="0"/>
          <w:sz w:val="18"/>
          <w:szCs w:val="18"/>
          <w14:ligatures w14:val="none"/>
        </w:rPr>
      </w:pPr>
      <w:r w:rsidRPr="00EE161B">
        <w:rPr>
          <w:rFonts w:eastAsiaTheme="majorEastAsia" w:cs="Calibri"/>
          <w:bCs/>
          <w:caps/>
          <w:spacing w:val="4"/>
          <w:kern w:val="0"/>
          <w:sz w:val="18"/>
          <w:szCs w:val="18"/>
          <w14:ligatures w14:val="none"/>
        </w:rPr>
        <w:lastRenderedPageBreak/>
        <w:t>Zał. nr ….. do umowy nr ……………………….</w:t>
      </w:r>
    </w:p>
    <w:p w14:paraId="01F3C873" w14:textId="77777777" w:rsidR="00EE161B" w:rsidRPr="00EE161B" w:rsidRDefault="00EE161B" w:rsidP="00EE161B">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pl-PL"/>
          <w14:ligatures w14:val="none"/>
        </w:rPr>
      </w:pPr>
    </w:p>
    <w:p w14:paraId="005D97DB" w14:textId="77777777" w:rsidR="00EE161B" w:rsidRPr="00EE161B" w:rsidRDefault="00EE161B" w:rsidP="00EE161B">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0"/>
          <w:lang w:eastAsia="pl-PL"/>
          <w14:ligatures w14:val="none"/>
        </w:rPr>
      </w:pPr>
      <w:r w:rsidRPr="00EE161B">
        <w:rPr>
          <w:rFonts w:ascii="Times New Roman" w:eastAsia="Times New Roman" w:hAnsi="Times New Roman" w:cs="Times New Roman"/>
          <w:kern w:val="0"/>
          <w:sz w:val="24"/>
          <w:szCs w:val="20"/>
          <w:lang w:eastAsia="pl-PL"/>
          <w14:ligatures w14:val="none"/>
        </w:rPr>
        <w:t>- PROJEKT UMOWY-</w:t>
      </w:r>
    </w:p>
    <w:p w14:paraId="21976941" w14:textId="77777777" w:rsidR="00EE161B" w:rsidRPr="00EE161B" w:rsidRDefault="00EE161B" w:rsidP="00EE161B">
      <w:pPr>
        <w:keepNext/>
        <w:keepLines/>
        <w:spacing w:before="320" w:after="40" w:line="252" w:lineRule="auto"/>
        <w:jc w:val="center"/>
        <w:outlineLvl w:val="0"/>
        <w:rPr>
          <w:rFonts w:eastAsiaTheme="majorEastAsia" w:cs="Calibri"/>
          <w:b/>
          <w:bCs/>
          <w:caps/>
          <w:spacing w:val="4"/>
          <w:kern w:val="0"/>
          <w:sz w:val="24"/>
          <w:szCs w:val="24"/>
          <w14:ligatures w14:val="none"/>
        </w:rPr>
      </w:pPr>
      <w:r w:rsidRPr="00EE161B">
        <w:rPr>
          <w:rFonts w:eastAsiaTheme="majorEastAsia" w:cs="Calibri"/>
          <w:b/>
          <w:bCs/>
          <w:caps/>
          <w:spacing w:val="4"/>
          <w:kern w:val="0"/>
          <w:sz w:val="24"/>
          <w:szCs w:val="24"/>
          <w14:ligatures w14:val="none"/>
        </w:rPr>
        <w:t>UMOWA DEPOZYTU</w:t>
      </w:r>
    </w:p>
    <w:p w14:paraId="48ADB208" w14:textId="77777777" w:rsidR="00EE161B" w:rsidRPr="00EE161B" w:rsidRDefault="00EE161B" w:rsidP="00EE161B">
      <w:pPr>
        <w:overflowPunct w:val="0"/>
        <w:autoSpaceDE w:val="0"/>
        <w:autoSpaceDN w:val="0"/>
        <w:adjustRightInd w:val="0"/>
        <w:spacing w:after="0" w:line="240" w:lineRule="auto"/>
        <w:jc w:val="center"/>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zawarta w dniu ……………………………. roku</w:t>
      </w:r>
    </w:p>
    <w:p w14:paraId="4A93BB2A"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p>
    <w:p w14:paraId="2080276E"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pomiędzy:</w:t>
      </w:r>
    </w:p>
    <w:p w14:paraId="6F757363" w14:textId="77777777" w:rsidR="00EE161B" w:rsidRPr="00EE161B" w:rsidRDefault="00EE161B" w:rsidP="00EE161B">
      <w:pPr>
        <w:keepNext/>
        <w:keepLines/>
        <w:spacing w:after="0" w:line="252" w:lineRule="auto"/>
        <w:jc w:val="both"/>
        <w:outlineLvl w:val="1"/>
        <w:rPr>
          <w:rFonts w:eastAsiaTheme="majorEastAsia" w:cs="Calibri"/>
          <w:b/>
          <w:bCs/>
          <w:kern w:val="0"/>
          <w:sz w:val="24"/>
          <w:szCs w:val="24"/>
          <w14:ligatures w14:val="none"/>
        </w:rPr>
      </w:pPr>
      <w:r w:rsidRPr="00EE161B">
        <w:rPr>
          <w:rFonts w:eastAsiaTheme="majorEastAsia" w:cs="Calibri"/>
          <w:b/>
          <w:bCs/>
          <w:kern w:val="0"/>
          <w:sz w:val="24"/>
          <w:szCs w:val="24"/>
          <w14:ligatures w14:val="none"/>
        </w:rPr>
        <w:t>Szpitalem Specjalistycznym w Pile im. Stanisława Staszica</w:t>
      </w:r>
    </w:p>
    <w:p w14:paraId="07D8814C" w14:textId="77777777" w:rsidR="00EE161B" w:rsidRPr="00EE161B" w:rsidRDefault="00EE161B" w:rsidP="00EE161B">
      <w:pPr>
        <w:keepNext/>
        <w:keepLines/>
        <w:spacing w:after="0" w:line="252" w:lineRule="auto"/>
        <w:jc w:val="both"/>
        <w:outlineLvl w:val="1"/>
        <w:rPr>
          <w:rFonts w:eastAsiaTheme="majorEastAsia" w:cs="Calibri"/>
          <w:b/>
          <w:bCs/>
          <w:kern w:val="0"/>
          <w:sz w:val="24"/>
          <w:szCs w:val="24"/>
          <w14:ligatures w14:val="none"/>
        </w:rPr>
      </w:pPr>
      <w:r w:rsidRPr="00EE161B">
        <w:rPr>
          <w:rFonts w:eastAsiaTheme="majorEastAsia" w:cs="Calibri"/>
          <w:b/>
          <w:bCs/>
          <w:kern w:val="0"/>
          <w:sz w:val="24"/>
          <w:szCs w:val="24"/>
          <w14:ligatures w14:val="none"/>
        </w:rPr>
        <w:t>64-920 Piła, ul. Rydygiera 1</w:t>
      </w:r>
    </w:p>
    <w:p w14:paraId="17E4FC7B"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6B6B32E"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 xml:space="preserve">REGON 001261820 </w:t>
      </w:r>
      <w:r w:rsidRPr="00EE161B">
        <w:rPr>
          <w:rFonts w:eastAsiaTheme="minorEastAsia" w:cs="Calibri"/>
          <w:kern w:val="0"/>
          <w:sz w:val="24"/>
          <w:szCs w:val="24"/>
          <w14:ligatures w14:val="none"/>
        </w:rPr>
        <w:tab/>
      </w:r>
      <w:r w:rsidRPr="00EE161B">
        <w:rPr>
          <w:rFonts w:eastAsiaTheme="minorEastAsia" w:cs="Calibri"/>
          <w:kern w:val="0"/>
          <w:sz w:val="24"/>
          <w:szCs w:val="24"/>
          <w14:ligatures w14:val="none"/>
        </w:rPr>
        <w:tab/>
      </w:r>
      <w:r w:rsidRPr="00EE161B">
        <w:rPr>
          <w:rFonts w:eastAsiaTheme="minorEastAsia" w:cs="Calibri"/>
          <w:kern w:val="0"/>
          <w:sz w:val="24"/>
          <w:szCs w:val="24"/>
          <w14:ligatures w14:val="none"/>
        </w:rPr>
        <w:tab/>
        <w:t>NIP 764-20-88-098</w:t>
      </w:r>
    </w:p>
    <w:p w14:paraId="6A04C3E6"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który reprezentuje:</w:t>
      </w:r>
    </w:p>
    <w:p w14:paraId="53DC46BD" w14:textId="77777777" w:rsidR="00EE161B" w:rsidRPr="00EE161B" w:rsidRDefault="00EE161B" w:rsidP="00EE161B">
      <w:pPr>
        <w:keepNext/>
        <w:keepLines/>
        <w:spacing w:before="120" w:after="0" w:line="252" w:lineRule="auto"/>
        <w:jc w:val="both"/>
        <w:outlineLvl w:val="1"/>
        <w:rPr>
          <w:rFonts w:eastAsiaTheme="majorEastAsia" w:cs="Calibri"/>
          <w:b/>
          <w:bCs/>
          <w:kern w:val="0"/>
          <w:sz w:val="24"/>
          <w:szCs w:val="24"/>
          <w14:ligatures w14:val="none"/>
        </w:rPr>
      </w:pPr>
      <w:r w:rsidRPr="00EE161B">
        <w:rPr>
          <w:rFonts w:eastAsiaTheme="majorEastAsia" w:cs="Calibri"/>
          <w:b/>
          <w:bCs/>
          <w:kern w:val="0"/>
          <w:sz w:val="24"/>
          <w:szCs w:val="24"/>
          <w14:ligatures w14:val="none"/>
        </w:rPr>
        <w:t>…………………………………………………</w:t>
      </w:r>
    </w:p>
    <w:p w14:paraId="4492A7FC" w14:textId="77777777" w:rsidR="00EE161B" w:rsidRPr="00EE161B" w:rsidRDefault="00EE161B" w:rsidP="00EE161B">
      <w:pPr>
        <w:spacing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zwanym dalej „Odbiorcą”</w:t>
      </w:r>
    </w:p>
    <w:p w14:paraId="49435AE5" w14:textId="77777777" w:rsidR="00EE161B" w:rsidRPr="00EE161B" w:rsidRDefault="00EE161B" w:rsidP="00EE161B">
      <w:pPr>
        <w:spacing w:line="252" w:lineRule="auto"/>
        <w:jc w:val="both"/>
        <w:rPr>
          <w:rFonts w:eastAsiaTheme="minorEastAsia" w:cs="Calibri"/>
          <w:b/>
          <w:kern w:val="0"/>
          <w:sz w:val="24"/>
          <w:szCs w:val="24"/>
          <w14:ligatures w14:val="none"/>
        </w:rPr>
      </w:pPr>
      <w:r w:rsidRPr="00EE161B">
        <w:rPr>
          <w:rFonts w:eastAsiaTheme="minorEastAsia" w:cs="Calibri"/>
          <w:b/>
          <w:kern w:val="0"/>
          <w:sz w:val="24"/>
          <w:szCs w:val="24"/>
          <w14:ligatures w14:val="none"/>
        </w:rPr>
        <w:t>a</w:t>
      </w:r>
    </w:p>
    <w:p w14:paraId="3802CFB2" w14:textId="77777777" w:rsidR="00EE161B" w:rsidRPr="00EE161B" w:rsidRDefault="00EE161B" w:rsidP="00EE161B">
      <w:pPr>
        <w:spacing w:after="0" w:line="252" w:lineRule="auto"/>
        <w:jc w:val="both"/>
        <w:rPr>
          <w:rFonts w:eastAsiaTheme="minorEastAsia" w:cs="Calibri"/>
          <w:b/>
          <w:i/>
          <w:kern w:val="0"/>
          <w:sz w:val="24"/>
          <w:szCs w:val="24"/>
          <w14:ligatures w14:val="none"/>
        </w:rPr>
      </w:pPr>
      <w:r w:rsidRPr="00EE161B">
        <w:rPr>
          <w:rFonts w:eastAsiaTheme="minorEastAsia" w:cs="Calibri"/>
          <w:b/>
          <w:i/>
          <w:kern w:val="0"/>
          <w:sz w:val="24"/>
          <w:szCs w:val="24"/>
          <w14:ligatures w14:val="none"/>
        </w:rPr>
        <w:t>……………………………………………….</w:t>
      </w:r>
    </w:p>
    <w:p w14:paraId="5EE6A499"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wpisanym do Krajowego Rejestru Sądowego KRS …………………. – Sąd Rejonowy w ……………….,  ………… Wydziału Gospodarczego Krajowego Rejestru Sądowego, kapitał zakładowy w wysokości ………………………………. zł</w:t>
      </w:r>
    </w:p>
    <w:p w14:paraId="51455F9E"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REGON ………………………………</w:t>
      </w:r>
      <w:r w:rsidRPr="00EE161B">
        <w:rPr>
          <w:rFonts w:eastAsiaTheme="minorEastAsia" w:cs="Calibri"/>
          <w:kern w:val="0"/>
          <w:sz w:val="24"/>
          <w:szCs w:val="24"/>
          <w14:ligatures w14:val="none"/>
        </w:rPr>
        <w:tab/>
      </w:r>
      <w:r w:rsidRPr="00EE161B">
        <w:rPr>
          <w:rFonts w:eastAsiaTheme="minorEastAsia" w:cs="Calibri"/>
          <w:kern w:val="0"/>
          <w:sz w:val="24"/>
          <w:szCs w:val="24"/>
          <w14:ligatures w14:val="none"/>
        </w:rPr>
        <w:tab/>
      </w:r>
      <w:r w:rsidRPr="00EE161B">
        <w:rPr>
          <w:rFonts w:eastAsiaTheme="minorEastAsia" w:cs="Calibri"/>
          <w:kern w:val="0"/>
          <w:sz w:val="24"/>
          <w:szCs w:val="24"/>
          <w14:ligatures w14:val="none"/>
        </w:rPr>
        <w:tab/>
        <w:t>NIP ……………………………..</w:t>
      </w:r>
    </w:p>
    <w:p w14:paraId="6D7208A9"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którą reprezentuje:</w:t>
      </w:r>
    </w:p>
    <w:p w14:paraId="4AC33A8C" w14:textId="77777777" w:rsidR="00EE161B" w:rsidRPr="00EE161B" w:rsidRDefault="00EE161B" w:rsidP="00EE161B">
      <w:pPr>
        <w:spacing w:after="0" w:line="252" w:lineRule="auto"/>
        <w:jc w:val="both"/>
        <w:rPr>
          <w:rFonts w:eastAsiaTheme="minorEastAsia" w:cs="Calibri"/>
          <w:b/>
          <w:i/>
          <w:kern w:val="0"/>
          <w:sz w:val="24"/>
          <w:szCs w:val="24"/>
          <w14:ligatures w14:val="none"/>
        </w:rPr>
      </w:pPr>
      <w:r w:rsidRPr="00EE161B">
        <w:rPr>
          <w:rFonts w:eastAsiaTheme="minorEastAsia" w:cs="Calibri"/>
          <w:b/>
          <w:i/>
          <w:kern w:val="0"/>
          <w:sz w:val="24"/>
          <w:szCs w:val="24"/>
          <w14:ligatures w14:val="none"/>
        </w:rPr>
        <w:t>....................................</w:t>
      </w:r>
    </w:p>
    <w:p w14:paraId="3EA9F024"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wpisanym do rejestru osób fizycznych prowadzących działalność gospodarczą Centralnej Ewidencji i Informacji o Działalności Gospodarczej Rzeczypospolitej Polskiej (CEIDG)</w:t>
      </w:r>
    </w:p>
    <w:p w14:paraId="186E6268"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REGON:…………..</w:t>
      </w:r>
      <w:r w:rsidRPr="00EE161B">
        <w:rPr>
          <w:rFonts w:eastAsiaTheme="minorEastAsia" w:cs="Calibri"/>
          <w:kern w:val="0"/>
          <w:sz w:val="24"/>
          <w:szCs w:val="24"/>
          <w14:ligatures w14:val="none"/>
        </w:rPr>
        <w:tab/>
      </w:r>
      <w:r w:rsidRPr="00EE161B">
        <w:rPr>
          <w:rFonts w:eastAsiaTheme="minorEastAsia" w:cs="Calibri"/>
          <w:kern w:val="0"/>
          <w:sz w:val="24"/>
          <w:szCs w:val="24"/>
          <w14:ligatures w14:val="none"/>
        </w:rPr>
        <w:tab/>
      </w:r>
      <w:r w:rsidRPr="00EE161B">
        <w:rPr>
          <w:rFonts w:eastAsiaTheme="minorEastAsia" w:cs="Calibri"/>
          <w:kern w:val="0"/>
          <w:sz w:val="24"/>
          <w:szCs w:val="24"/>
          <w14:ligatures w14:val="none"/>
        </w:rPr>
        <w:tab/>
        <w:t>NIP: ……………</w:t>
      </w:r>
    </w:p>
    <w:p w14:paraId="5DC1F4A4"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która reprezentuje:</w:t>
      </w:r>
    </w:p>
    <w:p w14:paraId="74D30EA4"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w:t>
      </w:r>
    </w:p>
    <w:p w14:paraId="5FE5AC54" w14:textId="77777777" w:rsidR="00EE161B" w:rsidRPr="00EE161B" w:rsidRDefault="00EE161B" w:rsidP="00EE161B">
      <w:pPr>
        <w:spacing w:after="0" w:line="252"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zwanym dalej „Dostawcą”</w:t>
      </w:r>
    </w:p>
    <w:p w14:paraId="0910EB02"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1</w:t>
      </w:r>
    </w:p>
    <w:p w14:paraId="6914730E" w14:textId="77777777" w:rsidR="00EE161B" w:rsidRPr="00EE161B" w:rsidRDefault="00EE161B" w:rsidP="00EE161B">
      <w:pPr>
        <w:numPr>
          <w:ilvl w:val="0"/>
          <w:numId w:val="11"/>
        </w:numPr>
        <w:spacing w:after="0" w:line="240" w:lineRule="auto"/>
        <w:jc w:val="both"/>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Dostawca składa Odbiorcy w depozyt wyroby ortopedyczne zgodnie z załącznikiem nr 1 oraz specyfikacją warunków zamówienia w ilości uzgodnionej z Odbiorcą.</w:t>
      </w:r>
    </w:p>
    <w:p w14:paraId="508EDD4A" w14:textId="77777777" w:rsidR="00EE161B" w:rsidRPr="00EE161B" w:rsidRDefault="00EE161B" w:rsidP="00EE161B">
      <w:pPr>
        <w:numPr>
          <w:ilvl w:val="0"/>
          <w:numId w:val="11"/>
        </w:numPr>
        <w:spacing w:after="0" w:line="240"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Ceny w/w towaru są uwidocznione w dokumentach razem z przekazanym towarem.</w:t>
      </w:r>
    </w:p>
    <w:p w14:paraId="13CC4DBB"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2</w:t>
      </w:r>
    </w:p>
    <w:p w14:paraId="1FCEBD5A"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Osobami reprezentującymi Odbiorcę w zakresie odbioru towaru oraz należytej realizacji warunków umowy, w tym odpowiedzialności za powierzone artykuły są Kierownik Bloku Operacyjnego i Oddziałowy Bloku Operacyjnego.</w:t>
      </w:r>
    </w:p>
    <w:p w14:paraId="5942E4EF"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3</w:t>
      </w:r>
    </w:p>
    <w:p w14:paraId="76558A59"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 xml:space="preserve">Odbiorca zobowiązuje się do przesłania w ciągu 3 dni faxem lub mailem do Dostawcy </w:t>
      </w:r>
      <w:bookmarkStart w:id="1" w:name="_Hlk67047156"/>
      <w:r w:rsidRPr="00EE161B">
        <w:rPr>
          <w:rFonts w:eastAsia="Times New Roman" w:cs="Calibri"/>
          <w:kern w:val="0"/>
          <w:sz w:val="24"/>
          <w:szCs w:val="24"/>
          <w:lang w:eastAsia="pl-PL"/>
          <w14:ligatures w14:val="none"/>
        </w:rPr>
        <w:t>raportów zużycia dostarczonych artykułów</w:t>
      </w:r>
      <w:bookmarkEnd w:id="1"/>
      <w:r w:rsidRPr="00EE161B">
        <w:rPr>
          <w:rFonts w:eastAsia="Times New Roman" w:cs="Calibri"/>
          <w:kern w:val="0"/>
          <w:sz w:val="24"/>
          <w:szCs w:val="24"/>
          <w:lang w:eastAsia="pl-PL"/>
          <w14:ligatures w14:val="none"/>
        </w:rPr>
        <w:t>. Raport będzie jednocześnie zamówieniem.</w:t>
      </w:r>
    </w:p>
    <w:p w14:paraId="4AA97D41" w14:textId="77777777" w:rsidR="00EE161B" w:rsidRPr="00EE161B" w:rsidRDefault="00EE161B" w:rsidP="00EE161B">
      <w:pPr>
        <w:spacing w:after="0" w:line="252" w:lineRule="auto"/>
        <w:jc w:val="center"/>
        <w:rPr>
          <w:rFonts w:eastAsiaTheme="minorEastAsia" w:cs="Calibri"/>
          <w:kern w:val="0"/>
          <w:sz w:val="24"/>
          <w:szCs w:val="24"/>
          <w14:ligatures w14:val="none"/>
        </w:rPr>
      </w:pPr>
      <w:bookmarkStart w:id="2" w:name="_Hlk143156601"/>
      <w:r w:rsidRPr="00EE161B">
        <w:rPr>
          <w:rFonts w:eastAsiaTheme="minorEastAsia" w:cs="Calibri"/>
          <w:kern w:val="0"/>
          <w:sz w:val="24"/>
          <w:szCs w:val="24"/>
          <w14:ligatures w14:val="none"/>
        </w:rPr>
        <w:t>§ 4</w:t>
      </w:r>
    </w:p>
    <w:bookmarkEnd w:id="2"/>
    <w:p w14:paraId="63370971"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lastRenderedPageBreak/>
        <w:t>Odbiorca zobowiązuje się przechowywać powierzony towar w warunkach odpowiednich dla tego typu materiałów tj. magazyn sprzętu sterylnego w Bloku Operacyjnym oraz zobowiązuje się do bieżącej kontroli terminu ważności produktów będących w Depozycie i zwrotu Wykonawcy dostarczonego i niewykorzystanego towaru nie później niż na co najmniej 30 dni przed upływem daty przydatności do użycia. Wykonawca w takich przypadkach zobowiązany jest do wymiany w ciągu 2 dni roboczych towar na identyczny z terminem przydatności do użycia/ważności/gwarancji.</w:t>
      </w:r>
    </w:p>
    <w:p w14:paraId="5172244B"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p>
    <w:p w14:paraId="22E72ED5"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5</w:t>
      </w:r>
    </w:p>
    <w:p w14:paraId="19FC7633"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color w:val="FF0000"/>
          <w:kern w:val="0"/>
          <w:sz w:val="24"/>
          <w:szCs w:val="24"/>
          <w:lang w:eastAsia="pl-PL"/>
          <w14:ligatures w14:val="none"/>
        </w:rPr>
      </w:pPr>
      <w:r w:rsidRPr="00EE161B">
        <w:rPr>
          <w:rFonts w:eastAsia="Times New Roman" w:cs="Calibri"/>
          <w:kern w:val="0"/>
          <w:sz w:val="24"/>
          <w:szCs w:val="24"/>
          <w:lang w:eastAsia="pl-PL"/>
          <w14:ligatures w14:val="none"/>
        </w:rPr>
        <w:t>Dostarczone artykuły są własnością Dostawcy i nie mogą być udostępniane osobom trzecim (innym Szpitalom) bez zgody Dostawcy.</w:t>
      </w:r>
      <w:r w:rsidRPr="00EE161B">
        <w:rPr>
          <w:rFonts w:ascii="Times New Roman" w:eastAsia="Times New Roman" w:hAnsi="Times New Roman" w:cs="Times New Roman"/>
          <w:kern w:val="0"/>
          <w:sz w:val="24"/>
          <w:szCs w:val="24"/>
          <w:lang w:eastAsia="pl-PL"/>
          <w14:ligatures w14:val="none"/>
        </w:rPr>
        <w:t xml:space="preserve"> </w:t>
      </w:r>
      <w:r w:rsidRPr="00EE161B">
        <w:rPr>
          <w:rFonts w:eastAsia="Times New Roman" w:cs="Calibri"/>
          <w:kern w:val="0"/>
          <w:sz w:val="24"/>
          <w:szCs w:val="24"/>
          <w:lang w:eastAsia="pl-PL"/>
          <w14:ligatures w14:val="none"/>
        </w:rPr>
        <w:t>Własność towaru przechodzi na Odbiorcę z momentem pobrania towaru z depozytu i jego zaimplantowania. Faktura zostanie wystawiona przez Dostawcę na podstawie przesłanego raportu zużycia (protokołu).</w:t>
      </w:r>
    </w:p>
    <w:p w14:paraId="054F4DAF" w14:textId="77777777" w:rsidR="00EE161B" w:rsidRPr="00EE161B" w:rsidRDefault="00EE161B" w:rsidP="00EE161B">
      <w:pPr>
        <w:spacing w:after="0" w:line="252" w:lineRule="auto"/>
        <w:jc w:val="center"/>
        <w:rPr>
          <w:rFonts w:eastAsiaTheme="minorEastAsia" w:cs="Calibri"/>
          <w:kern w:val="0"/>
          <w:sz w:val="24"/>
          <w:szCs w:val="24"/>
          <w14:ligatures w14:val="none"/>
        </w:rPr>
      </w:pPr>
      <w:bookmarkStart w:id="3" w:name="_Hlk143156206"/>
      <w:r w:rsidRPr="00EE161B">
        <w:rPr>
          <w:rFonts w:eastAsiaTheme="minorEastAsia" w:cs="Calibri"/>
          <w:kern w:val="0"/>
          <w:sz w:val="24"/>
          <w:szCs w:val="24"/>
          <w14:ligatures w14:val="none"/>
        </w:rPr>
        <w:t>§ 6</w:t>
      </w:r>
    </w:p>
    <w:bookmarkEnd w:id="3"/>
    <w:p w14:paraId="4E63ED2B" w14:textId="77777777" w:rsidR="00EE161B" w:rsidRPr="00EE161B" w:rsidRDefault="00EE161B" w:rsidP="00EE161B">
      <w:pPr>
        <w:spacing w:line="252" w:lineRule="auto"/>
        <w:jc w:val="both"/>
        <w:rPr>
          <w:rFonts w:eastAsiaTheme="minorEastAsia" w:cstheme="minorHAnsi"/>
          <w:kern w:val="0"/>
          <w:sz w:val="24"/>
          <w:szCs w:val="24"/>
          <w14:ligatures w14:val="none"/>
        </w:rPr>
      </w:pPr>
      <w:r w:rsidRPr="00EE161B">
        <w:rPr>
          <w:rFonts w:eastAsiaTheme="minorEastAsia" w:cstheme="minorHAnsi"/>
          <w:kern w:val="0"/>
          <w:sz w:val="24"/>
          <w:szCs w:val="24"/>
          <w14:ligatures w14:val="none"/>
        </w:rPr>
        <w:t xml:space="preserve">Dwa razy w roku Zamawiający zobowiązany jest do udostępnienia Depozytu Wykonawcy w celu przeprowadzenia inwentaryzacji. W przypadku stwierdzenia braków inwentaryzacyjnych lub stwierdzenia, że raport zużycia został sporządzony, lecz niedostarczony Wykonawcy w terminie, Wykonawca uprawniony jest do wystawienia właściwej faktury. Inwentaryzacje będą każdorazowo uzgadniane z upoważnionym pracownikiem Zamawiającego. Z przeprowadzonej inwentaryzacji Strony sporządzać będą właściwy protokół. </w:t>
      </w:r>
    </w:p>
    <w:p w14:paraId="6A8E661B"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7</w:t>
      </w:r>
    </w:p>
    <w:p w14:paraId="73F011B1" w14:textId="77777777" w:rsidR="00EE161B" w:rsidRPr="00EE161B" w:rsidRDefault="00EE161B" w:rsidP="00EE161B">
      <w:pPr>
        <w:numPr>
          <w:ilvl w:val="0"/>
          <w:numId w:val="14"/>
        </w:numPr>
        <w:spacing w:after="0" w:line="240" w:lineRule="auto"/>
        <w:jc w:val="both"/>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Dostawca dostarczy Odbiorcy wyszczególniony przedmiot umowy na własny koszt i ryzyko.</w:t>
      </w:r>
    </w:p>
    <w:p w14:paraId="5BE3A51E" w14:textId="77777777" w:rsidR="00EE161B" w:rsidRPr="00EE161B" w:rsidRDefault="00EE161B" w:rsidP="00EE161B">
      <w:pPr>
        <w:numPr>
          <w:ilvl w:val="0"/>
          <w:numId w:val="14"/>
        </w:numPr>
        <w:spacing w:after="0" w:line="240" w:lineRule="auto"/>
        <w:jc w:val="both"/>
        <w:rPr>
          <w:rFonts w:eastAsiaTheme="minorEastAsia" w:cs="Calibri"/>
          <w:kern w:val="0"/>
          <w:sz w:val="24"/>
          <w:szCs w:val="24"/>
          <w14:ligatures w14:val="none"/>
        </w:rPr>
      </w:pPr>
      <w:r w:rsidRPr="00EE161B">
        <w:rPr>
          <w:rFonts w:eastAsiaTheme="minorEastAsia" w:cs="Calibri"/>
          <w:kern w:val="0"/>
          <w:sz w:val="24"/>
          <w:szCs w:val="24"/>
          <w14:ligatures w14:val="none"/>
        </w:rPr>
        <w:t>Odbiorca zobowiązany jest do ilościowego odbioru pierwszej dostawy towaru w obecności przedstawiciela Dostawcy, co zostanie potwierdzone podpisem przedstawiciela Odbiorcy na dokumencie dostawy.</w:t>
      </w:r>
    </w:p>
    <w:p w14:paraId="47424671"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8</w:t>
      </w:r>
    </w:p>
    <w:p w14:paraId="54952F05"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Umowa niniejsza zostaje zawarta na okres: 12 miesięcy od daty zawarcia umowy. Po wygaśnięciu powołanej wyżej umowy i sporządzeniu inwentaryzacji końcowej, artykuły niewykorzystane (z uwzględnieniem § 6) zostaną zwrócone Dostawcy na jego koszt.</w:t>
      </w:r>
    </w:p>
    <w:p w14:paraId="7A39C813" w14:textId="77777777" w:rsidR="00EE161B" w:rsidRPr="00EE161B" w:rsidRDefault="00EE161B" w:rsidP="00EE161B">
      <w:pPr>
        <w:spacing w:after="0"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9</w:t>
      </w:r>
    </w:p>
    <w:p w14:paraId="15BD8B5F" w14:textId="77777777" w:rsidR="00EE161B" w:rsidRPr="00EE161B" w:rsidRDefault="00EE161B" w:rsidP="00EE161B">
      <w:pPr>
        <w:spacing w:after="0" w:line="240" w:lineRule="auto"/>
        <w:jc w:val="both"/>
        <w:rPr>
          <w:rFonts w:eastAsia="Times New Roman" w:cs="Calibri"/>
          <w:bCs/>
          <w:kern w:val="0"/>
          <w:sz w:val="24"/>
          <w:szCs w:val="24"/>
          <w:lang w:eastAsia="pl-PL"/>
          <w14:ligatures w14:val="none"/>
        </w:rPr>
      </w:pPr>
      <w:r w:rsidRPr="00EE161B">
        <w:rPr>
          <w:rFonts w:eastAsia="Times New Roman" w:cs="Calibri"/>
          <w:bCs/>
          <w:kern w:val="0"/>
          <w:sz w:val="24"/>
          <w:szCs w:val="24"/>
          <w:lang w:eastAsia="pl-PL"/>
          <w14:ligatures w14:val="none"/>
        </w:rPr>
        <w:t xml:space="preserve">Wierzytelności, </w:t>
      </w:r>
      <w:r w:rsidRPr="00EE161B">
        <w:rPr>
          <w:rFonts w:eastAsia="Times New Roman" w:cs="Calibri"/>
          <w:kern w:val="0"/>
          <w:sz w:val="24"/>
          <w:szCs w:val="24"/>
          <w:lang w:eastAsia="pl-PL"/>
          <w14:ligatures w14:val="none"/>
        </w:rPr>
        <w:t xml:space="preserve">jakie mogą powstać przy realizacji niniejszej umowy u Wykonawcy w stosunku do Zamawiającego nie mogą być przedmiotem ich dalszej sprzedaży, jak również cesji lub przelewu bez pisemnej zgody Zamawiającego. </w:t>
      </w:r>
    </w:p>
    <w:p w14:paraId="239888C4" w14:textId="77777777" w:rsidR="00EE161B" w:rsidRPr="00EE161B" w:rsidRDefault="00EE161B" w:rsidP="00EE161B">
      <w:pPr>
        <w:spacing w:line="252" w:lineRule="auto"/>
        <w:jc w:val="center"/>
        <w:rPr>
          <w:rFonts w:eastAsiaTheme="minorEastAsia" w:cs="Calibri"/>
          <w:kern w:val="0"/>
          <w:sz w:val="24"/>
          <w:szCs w:val="24"/>
          <w14:ligatures w14:val="none"/>
        </w:rPr>
      </w:pPr>
      <w:r w:rsidRPr="00EE161B">
        <w:rPr>
          <w:rFonts w:eastAsiaTheme="minorEastAsia" w:cs="Calibri"/>
          <w:kern w:val="0"/>
          <w:sz w:val="24"/>
          <w:szCs w:val="24"/>
          <w14:ligatures w14:val="none"/>
        </w:rPr>
        <w:t>§ 10</w:t>
      </w:r>
    </w:p>
    <w:p w14:paraId="2DC38518" w14:textId="77777777" w:rsidR="00EE161B" w:rsidRPr="00EE161B" w:rsidRDefault="00EE161B" w:rsidP="00EE161B">
      <w:pPr>
        <w:overflowPunct w:val="0"/>
        <w:autoSpaceDE w:val="0"/>
        <w:autoSpaceDN w:val="0"/>
        <w:adjustRightInd w:val="0"/>
        <w:spacing w:after="0" w:line="240" w:lineRule="auto"/>
        <w:jc w:val="both"/>
        <w:textAlignment w:val="baseline"/>
        <w:rPr>
          <w:rFonts w:eastAsia="Times New Roman" w:cs="Calibri"/>
          <w:kern w:val="0"/>
          <w:sz w:val="24"/>
          <w:szCs w:val="24"/>
          <w:lang w:eastAsia="pl-PL"/>
          <w14:ligatures w14:val="none"/>
        </w:rPr>
      </w:pPr>
      <w:r w:rsidRPr="00EE161B">
        <w:rPr>
          <w:rFonts w:eastAsia="Times New Roman" w:cs="Calibri"/>
          <w:kern w:val="0"/>
          <w:sz w:val="24"/>
          <w:szCs w:val="24"/>
          <w:lang w:eastAsia="pl-PL"/>
          <w14:ligatures w14:val="none"/>
        </w:rPr>
        <w:t>Umowa została sporządzona w dwóch egzemplarzach, po jednym dla każdej ze stron.</w:t>
      </w:r>
    </w:p>
    <w:p w14:paraId="40D5C4E8" w14:textId="77777777" w:rsidR="00EE161B" w:rsidRPr="00EE161B" w:rsidRDefault="00EE161B" w:rsidP="00EE161B">
      <w:pPr>
        <w:spacing w:line="252" w:lineRule="auto"/>
        <w:jc w:val="both"/>
        <w:rPr>
          <w:rFonts w:eastAsiaTheme="minorEastAsia" w:cs="Calibri"/>
          <w:kern w:val="0"/>
          <w:sz w:val="24"/>
          <w:szCs w:val="24"/>
          <w14:ligatures w14:val="none"/>
        </w:rPr>
      </w:pPr>
    </w:p>
    <w:p w14:paraId="63EFD44B" w14:textId="77777777" w:rsidR="00EE161B" w:rsidRPr="00EE161B" w:rsidRDefault="00EE161B" w:rsidP="00EE161B">
      <w:pPr>
        <w:spacing w:line="252" w:lineRule="auto"/>
        <w:jc w:val="both"/>
        <w:rPr>
          <w:rFonts w:eastAsiaTheme="minorEastAsia" w:cs="Calibri"/>
          <w:kern w:val="0"/>
          <w:sz w:val="24"/>
          <w:szCs w:val="24"/>
          <w14:ligatures w14:val="none"/>
        </w:rPr>
      </w:pPr>
    </w:p>
    <w:p w14:paraId="02B01D30" w14:textId="77777777" w:rsidR="00EE161B" w:rsidRPr="00EE161B" w:rsidRDefault="00EE161B" w:rsidP="00EE161B">
      <w:pPr>
        <w:keepNext/>
        <w:keepLines/>
        <w:spacing w:before="120" w:after="0" w:line="252" w:lineRule="auto"/>
        <w:ind w:left="708" w:firstLine="708"/>
        <w:jc w:val="both"/>
        <w:outlineLvl w:val="1"/>
        <w:rPr>
          <w:rFonts w:eastAsiaTheme="majorEastAsia" w:cs="Calibri"/>
          <w:b/>
          <w:bCs/>
          <w:kern w:val="0"/>
          <w:sz w:val="24"/>
          <w:szCs w:val="24"/>
          <w14:ligatures w14:val="none"/>
        </w:rPr>
      </w:pPr>
      <w:r w:rsidRPr="00EE161B">
        <w:rPr>
          <w:rFonts w:eastAsiaTheme="majorEastAsia" w:cs="Calibri"/>
          <w:b/>
          <w:bCs/>
          <w:kern w:val="0"/>
          <w:sz w:val="24"/>
          <w:szCs w:val="24"/>
          <w14:ligatures w14:val="none"/>
        </w:rPr>
        <w:t xml:space="preserve">                ODBIORCA                                                               DOSTAWCA </w:t>
      </w:r>
      <w:r w:rsidRPr="00EE161B">
        <w:rPr>
          <w:rFonts w:eastAsiaTheme="majorEastAsia" w:cs="Calibri"/>
          <w:b/>
          <w:bCs/>
          <w:kern w:val="0"/>
          <w:sz w:val="24"/>
          <w:szCs w:val="24"/>
          <w14:ligatures w14:val="none"/>
        </w:rPr>
        <w:tab/>
      </w:r>
      <w:r w:rsidRPr="00EE161B">
        <w:rPr>
          <w:rFonts w:eastAsiaTheme="majorEastAsia" w:cs="Calibri"/>
          <w:b/>
          <w:bCs/>
          <w:kern w:val="0"/>
          <w:sz w:val="24"/>
          <w:szCs w:val="24"/>
          <w14:ligatures w14:val="none"/>
        </w:rPr>
        <w:tab/>
      </w:r>
      <w:r w:rsidRPr="00EE161B">
        <w:rPr>
          <w:rFonts w:eastAsiaTheme="majorEastAsia" w:cs="Calibri"/>
          <w:b/>
          <w:bCs/>
          <w:kern w:val="0"/>
          <w:sz w:val="24"/>
          <w:szCs w:val="24"/>
          <w14:ligatures w14:val="none"/>
        </w:rPr>
        <w:tab/>
      </w:r>
      <w:r w:rsidRPr="00EE161B">
        <w:rPr>
          <w:rFonts w:eastAsiaTheme="majorEastAsia" w:cs="Calibri"/>
          <w:b/>
          <w:bCs/>
          <w:kern w:val="0"/>
          <w:sz w:val="24"/>
          <w:szCs w:val="24"/>
          <w14:ligatures w14:val="none"/>
        </w:rPr>
        <w:tab/>
      </w:r>
      <w:r w:rsidRPr="00EE161B">
        <w:rPr>
          <w:rFonts w:eastAsiaTheme="majorEastAsia" w:cs="Calibri"/>
          <w:b/>
          <w:bCs/>
          <w:kern w:val="0"/>
          <w:sz w:val="24"/>
          <w:szCs w:val="24"/>
          <w14:ligatures w14:val="none"/>
        </w:rPr>
        <w:tab/>
      </w:r>
      <w:r w:rsidRPr="00EE161B">
        <w:rPr>
          <w:rFonts w:eastAsiaTheme="majorEastAsia" w:cs="Calibri"/>
          <w:b/>
          <w:bCs/>
          <w:kern w:val="0"/>
          <w:sz w:val="24"/>
          <w:szCs w:val="24"/>
          <w14:ligatures w14:val="none"/>
        </w:rPr>
        <w:tab/>
      </w:r>
      <w:r w:rsidRPr="00EE161B">
        <w:rPr>
          <w:rFonts w:eastAsiaTheme="majorEastAsia" w:cs="Calibri"/>
          <w:b/>
          <w:bCs/>
          <w:kern w:val="0"/>
          <w:sz w:val="24"/>
          <w:szCs w:val="24"/>
          <w14:ligatures w14:val="none"/>
        </w:rPr>
        <w:tab/>
      </w:r>
    </w:p>
    <w:p w14:paraId="395C690B" w14:textId="77777777" w:rsidR="00EE161B" w:rsidRPr="00EE161B" w:rsidRDefault="00EE161B" w:rsidP="00EE161B">
      <w:pPr>
        <w:spacing w:line="252" w:lineRule="auto"/>
        <w:jc w:val="both"/>
        <w:rPr>
          <w:rFonts w:eastAsiaTheme="minorEastAsia" w:cs="Calibri"/>
          <w:kern w:val="0"/>
          <w:sz w:val="24"/>
          <w:szCs w:val="24"/>
          <w14:ligatures w14:val="none"/>
        </w:rPr>
      </w:pPr>
    </w:p>
    <w:p w14:paraId="2936A417" w14:textId="77777777" w:rsidR="00EE161B" w:rsidRPr="00EE161B" w:rsidRDefault="00EE161B" w:rsidP="00EE161B">
      <w:pPr>
        <w:spacing w:line="252" w:lineRule="auto"/>
        <w:jc w:val="both"/>
        <w:rPr>
          <w:rFonts w:eastAsiaTheme="minorEastAsia" w:cs="Calibri"/>
          <w:kern w:val="0"/>
          <w:sz w:val="24"/>
          <w:szCs w:val="24"/>
          <w14:ligatures w14:val="none"/>
        </w:rPr>
      </w:pPr>
    </w:p>
    <w:p w14:paraId="3041CFB6" w14:textId="77777777" w:rsidR="00EE161B" w:rsidRPr="00EE161B" w:rsidRDefault="00EE161B" w:rsidP="00EE161B">
      <w:pPr>
        <w:spacing w:line="252" w:lineRule="auto"/>
        <w:jc w:val="both"/>
        <w:rPr>
          <w:rFonts w:eastAsiaTheme="minorEastAsia" w:cs="Calibri"/>
          <w:kern w:val="0"/>
          <w:sz w:val="24"/>
          <w:szCs w:val="24"/>
          <w14:ligatures w14:val="none"/>
        </w:rPr>
      </w:pPr>
    </w:p>
    <w:p w14:paraId="67CA4C49" w14:textId="77777777" w:rsidR="00EE161B" w:rsidRDefault="00EE161B" w:rsidP="00EE161B">
      <w:pPr>
        <w:spacing w:line="252" w:lineRule="auto"/>
        <w:jc w:val="both"/>
        <w:rPr>
          <w:rFonts w:eastAsiaTheme="minorEastAsia" w:cs="Calibri"/>
          <w:kern w:val="0"/>
          <w:sz w:val="24"/>
          <w:szCs w:val="24"/>
          <w14:ligatures w14:val="none"/>
        </w:rPr>
      </w:pPr>
    </w:p>
    <w:p w14:paraId="1CE529B4" w14:textId="77777777" w:rsidR="006E7284" w:rsidRDefault="006E7284" w:rsidP="00EE161B">
      <w:pPr>
        <w:spacing w:line="252" w:lineRule="auto"/>
        <w:jc w:val="both"/>
        <w:rPr>
          <w:rFonts w:eastAsiaTheme="minorEastAsia" w:cs="Calibri"/>
          <w:kern w:val="0"/>
          <w:sz w:val="24"/>
          <w:szCs w:val="24"/>
          <w14:ligatures w14:val="none"/>
        </w:rPr>
      </w:pPr>
    </w:p>
    <w:p w14:paraId="55A1BD2B" w14:textId="77777777" w:rsidR="006E7284" w:rsidRDefault="006E7284" w:rsidP="00EE161B">
      <w:pPr>
        <w:spacing w:line="252" w:lineRule="auto"/>
        <w:jc w:val="both"/>
        <w:rPr>
          <w:rFonts w:eastAsiaTheme="minorEastAsia" w:cs="Calibri"/>
          <w:kern w:val="0"/>
          <w:sz w:val="24"/>
          <w:szCs w:val="24"/>
          <w14:ligatures w14:val="none"/>
        </w:rPr>
      </w:pPr>
    </w:p>
    <w:p w14:paraId="73F565D4" w14:textId="77777777" w:rsidR="00B522E0" w:rsidRDefault="00B522E0" w:rsidP="00EE161B">
      <w:pPr>
        <w:spacing w:line="252" w:lineRule="auto"/>
        <w:jc w:val="both"/>
        <w:rPr>
          <w:rFonts w:eastAsiaTheme="minorEastAsia" w:cs="Calibri"/>
          <w:kern w:val="0"/>
          <w:sz w:val="24"/>
          <w:szCs w:val="24"/>
          <w14:ligatures w14:val="none"/>
        </w:rPr>
      </w:pPr>
    </w:p>
    <w:p w14:paraId="22060D0B" w14:textId="77777777" w:rsidR="00B522E0" w:rsidRPr="00EE161B" w:rsidRDefault="00B522E0" w:rsidP="00EE161B">
      <w:pPr>
        <w:spacing w:line="252" w:lineRule="auto"/>
        <w:jc w:val="both"/>
        <w:rPr>
          <w:rFonts w:eastAsiaTheme="minorEastAsia" w:cs="Calibri"/>
          <w:kern w:val="0"/>
          <w:sz w:val="24"/>
          <w:szCs w:val="24"/>
          <w14:ligatures w14:val="none"/>
        </w:rPr>
      </w:pPr>
    </w:p>
    <w:p w14:paraId="56DD7E2F" w14:textId="77777777" w:rsidR="00EE161B" w:rsidRPr="00EE161B" w:rsidRDefault="00EE161B" w:rsidP="00EE161B">
      <w:pPr>
        <w:spacing w:line="252" w:lineRule="auto"/>
        <w:jc w:val="center"/>
        <w:rPr>
          <w:rFonts w:eastAsiaTheme="minorEastAsia" w:cs="Calibri"/>
          <w:b/>
          <w:kern w:val="0"/>
          <w:sz w:val="24"/>
          <w:szCs w:val="24"/>
          <w14:ligatures w14:val="none"/>
        </w:rPr>
      </w:pPr>
    </w:p>
    <w:p w14:paraId="0A3EBFF9" w14:textId="77777777" w:rsidR="00EE161B" w:rsidRPr="00EE161B" w:rsidRDefault="00EE161B" w:rsidP="00EE161B">
      <w:pPr>
        <w:spacing w:line="252" w:lineRule="auto"/>
        <w:jc w:val="center"/>
        <w:rPr>
          <w:rFonts w:eastAsiaTheme="minorEastAsia" w:cs="Calibri"/>
          <w:bCs/>
          <w:kern w:val="0"/>
          <w:sz w:val="24"/>
          <w:szCs w:val="24"/>
          <w14:ligatures w14:val="none"/>
        </w:rPr>
      </w:pPr>
    </w:p>
    <w:p w14:paraId="24576057" w14:textId="77777777" w:rsidR="00EE161B" w:rsidRPr="00EE161B" w:rsidRDefault="00EE161B" w:rsidP="00EE161B">
      <w:pPr>
        <w:spacing w:line="252" w:lineRule="auto"/>
        <w:jc w:val="right"/>
        <w:rPr>
          <w:rFonts w:eastAsiaTheme="minorEastAsia" w:cs="Calibri"/>
          <w:bCs/>
          <w:kern w:val="0"/>
          <w:sz w:val="24"/>
          <w:szCs w:val="24"/>
          <w14:ligatures w14:val="none"/>
        </w:rPr>
      </w:pPr>
    </w:p>
    <w:p w14:paraId="27468454" w14:textId="4717BBE0" w:rsidR="00EE161B" w:rsidRDefault="00EE161B" w:rsidP="00EE161B">
      <w:r w:rsidRPr="00EE161B">
        <w:rPr>
          <w:rFonts w:eastAsiaTheme="minorEastAsia" w:cs="Calibri"/>
          <w:bCs/>
          <w:kern w:val="0"/>
          <w:sz w:val="24"/>
          <w:szCs w:val="24"/>
          <w14:ligatures w14:val="none"/>
        </w:rPr>
        <w:br w:type="page"/>
      </w:r>
      <w:bookmarkEnd w:id="0"/>
    </w:p>
    <w:sectPr w:rsidR="00EE1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7"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39B49E2"/>
    <w:multiLevelType w:val="hybridMultilevel"/>
    <w:tmpl w:val="8C04F0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150681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9959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755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0165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7619603">
    <w:abstractNumId w:val="6"/>
    <w:lvlOverride w:ilvl="0">
      <w:startOverride w:val="1"/>
    </w:lvlOverride>
  </w:num>
  <w:num w:numId="6" w16cid:durableId="1417089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700786">
    <w:abstractNumId w:val="4"/>
  </w:num>
  <w:num w:numId="8" w16cid:durableId="225532479">
    <w:abstractNumId w:val="8"/>
  </w:num>
  <w:num w:numId="9" w16cid:durableId="1748455070">
    <w:abstractNumId w:val="1"/>
  </w:num>
  <w:num w:numId="10" w16cid:durableId="986782372">
    <w:abstractNumId w:val="10"/>
  </w:num>
  <w:num w:numId="11" w16cid:durableId="2139176522">
    <w:abstractNumId w:val="2"/>
    <w:lvlOverride w:ilvl="0">
      <w:startOverride w:val="1"/>
    </w:lvlOverride>
  </w:num>
  <w:num w:numId="12" w16cid:durableId="496188273">
    <w:abstractNumId w:val="7"/>
  </w:num>
  <w:num w:numId="13" w16cid:durableId="716779131">
    <w:abstractNumId w:val="12"/>
  </w:num>
  <w:num w:numId="14" w16cid:durableId="1442187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1B"/>
    <w:rsid w:val="006E7284"/>
    <w:rsid w:val="00B522E0"/>
    <w:rsid w:val="00CA005F"/>
    <w:rsid w:val="00EE1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E8DD"/>
  <w15:chartTrackingRefBased/>
  <w15:docId w15:val="{AEC15651-F80C-4DF6-9814-BA4205B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2796</Words>
  <Characters>16779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cp:revision>
  <dcterms:created xsi:type="dcterms:W3CDTF">2023-08-17T07:59:00Z</dcterms:created>
  <dcterms:modified xsi:type="dcterms:W3CDTF">2023-08-17T08:11:00Z</dcterms:modified>
</cp:coreProperties>
</file>